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42" w:rsidRDefault="002B0A42" w:rsidP="00D624A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29210</wp:posOffset>
            </wp:positionV>
            <wp:extent cx="2923540" cy="1740535"/>
            <wp:effectExtent l="0" t="0" r="10160" b="12065"/>
            <wp:wrapTopAndBottom/>
            <wp:docPr id="1" name="图片 2" descr="图片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-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B31" w:rsidRDefault="00562D9D" w:rsidP="00D624A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CGR3长波辐射表</w:t>
      </w:r>
      <w:bookmarkStart w:id="0" w:name="_GoBack"/>
      <w:bookmarkEnd w:id="0"/>
    </w:p>
    <w:p w:rsidR="00D624A6" w:rsidRPr="00D624A6" w:rsidRDefault="00D624A6" w:rsidP="00D624A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</w:p>
    <w:p w:rsidR="003C4B31" w:rsidRDefault="00906D7E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</w:t>
      </w:r>
      <w:r w:rsidR="00562D9D">
        <w:rPr>
          <w:rFonts w:ascii="微软雅黑" w:eastAsia="微软雅黑" w:hAnsi="微软雅黑" w:hint="eastAsia"/>
          <w:sz w:val="20"/>
          <w:szCs w:val="20"/>
        </w:rPr>
        <w:t>GR3长波辐射表设计用于气象测量领域，测量下行大气长波辐射。CGR3的电压输出与远红外（FIR）中的净辐射成正比。通过计算可以得出下行大气长波辐射。鉴于此，CGR3内置有一个温度传感器，并使用一个特别设计的硅窗。内部</w:t>
      </w:r>
      <w:proofErr w:type="gramStart"/>
      <w:r w:rsidR="00562D9D">
        <w:rPr>
          <w:rFonts w:ascii="微软雅黑" w:eastAsia="微软雅黑" w:hAnsi="微软雅黑" w:hint="eastAsia"/>
          <w:sz w:val="20"/>
          <w:szCs w:val="20"/>
        </w:rPr>
        <w:t>的日盲滤光器</w:t>
      </w:r>
      <w:proofErr w:type="gramEnd"/>
      <w:r w:rsidR="00562D9D">
        <w:rPr>
          <w:rFonts w:ascii="微软雅黑" w:eastAsia="微软雅黑" w:hAnsi="微软雅黑" w:hint="eastAsia"/>
          <w:sz w:val="20"/>
          <w:szCs w:val="20"/>
        </w:rPr>
        <w:t>能阻挡太阳辐射。CGR3数据表示整个半球范围内的辐射交换情况，这是因为参考CGR3仪器根据参考CG4仪器在户外180度视角范围内进行校准。</w:t>
      </w:r>
    </w:p>
    <w:p w:rsidR="003C4B31" w:rsidRDefault="00562D9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CGR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3多个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方面的性能均优于CG3，在研发时以客户反馈信息和多年经验为基础。CGR3有一个新设计的遮阳板，将机体和连接器遮住，降低仪器温度并进一步提高测量的精准度。本款仪器的设计考虑到了采用现有的</w:t>
      </w:r>
      <w:proofErr w:type="spellStart"/>
      <w:r>
        <w:rPr>
          <w:rFonts w:ascii="微软雅黑" w:eastAsia="微软雅黑" w:hAnsi="微软雅黑" w:hint="eastAsia"/>
          <w:sz w:val="20"/>
          <w:szCs w:val="20"/>
        </w:rPr>
        <w:t>Kipp&amp;Zonen</w:t>
      </w:r>
      <w:proofErr w:type="spellEnd"/>
      <w:r>
        <w:rPr>
          <w:rFonts w:ascii="微软雅黑" w:eastAsia="微软雅黑" w:hAnsi="微软雅黑" w:hint="eastAsia"/>
          <w:sz w:val="20"/>
          <w:szCs w:val="20"/>
        </w:rPr>
        <w:t>安装板。</w:t>
      </w:r>
    </w:p>
    <w:p w:rsidR="003C4B31" w:rsidRDefault="00562D9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仪器的底座上有安装孔、气泡水准仪和实现精准校平的校平脚。为方便安装、更换和重新校准，仪器还有一个防风雨连接器。标准的仪器交付套件中还一根10m屏蔽电缆，对应也带有一个防水的密封连接器。CGR</w:t>
      </w:r>
      <w:r w:rsidR="00906D7E">
        <w:rPr>
          <w:rFonts w:ascii="微软雅黑" w:eastAsia="微软雅黑" w:hAnsi="微软雅黑"/>
          <w:sz w:val="20"/>
          <w:szCs w:val="20"/>
        </w:rPr>
        <w:t>3</w:t>
      </w:r>
      <w:r>
        <w:rPr>
          <w:rFonts w:ascii="微软雅黑" w:eastAsia="微软雅黑" w:hAnsi="微软雅黑" w:hint="eastAsia"/>
          <w:sz w:val="20"/>
          <w:szCs w:val="20"/>
        </w:rPr>
        <w:t>的温度依存性以及方向响应等特性均得到改进，因此成为针对气象和农业应用领域的理想选型。</w:t>
      </w:r>
    </w:p>
    <w:p w:rsidR="006403B6" w:rsidRDefault="006403B6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</w:p>
    <w:p w:rsidR="003C4B31" w:rsidRDefault="00562D9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低成本长波辐射表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准确常规测量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防风雨电缆连接器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仪器校平方法简便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两个CGR3可组成一个净长波辐射表</w:t>
      </w:r>
    </w:p>
    <w:p w:rsidR="003C4B31" w:rsidRDefault="00562D9D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最大工作范围：0～60m/s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光谱范围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4500to42000nm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灵敏度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5to15µV/W/m²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响应时间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&lt;18s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窗口加热偏移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&lt;15W/m²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零点偏移B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&lt;4W/m²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灵敏度的温度依存性（-10ºC~+40ºC）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&lt;5%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工作温度范围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-40to+80°C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净辐照范围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-250to+250W/m²</w:t>
      </w:r>
    </w:p>
    <w:p w:rsidR="003C4B31" w:rsidRDefault="00562D9D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视角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150°</w:t>
      </w:r>
    </w:p>
    <w:p w:rsidR="003C4B31" w:rsidRPr="006403B6" w:rsidRDefault="00562D9D" w:rsidP="006403B6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非线性误差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&lt;1%</w:t>
      </w:r>
    </w:p>
    <w:sectPr w:rsidR="003C4B31" w:rsidRPr="006403B6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EC" w:rsidRDefault="005331EC">
      <w:r>
        <w:separator/>
      </w:r>
    </w:p>
  </w:endnote>
  <w:endnote w:type="continuationSeparator" w:id="0">
    <w:p w:rsidR="005331EC" w:rsidRDefault="005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31" w:rsidRDefault="00562D9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EC" w:rsidRDefault="005331EC">
      <w:r>
        <w:separator/>
      </w:r>
    </w:p>
  </w:footnote>
  <w:footnote w:type="continuationSeparator" w:id="0">
    <w:p w:rsidR="005331EC" w:rsidRDefault="005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31" w:rsidRDefault="00562D9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290108"/>
    <w:rsid w:val="002B0A42"/>
    <w:rsid w:val="002B136F"/>
    <w:rsid w:val="002D3289"/>
    <w:rsid w:val="0036539B"/>
    <w:rsid w:val="003C4B31"/>
    <w:rsid w:val="0042643E"/>
    <w:rsid w:val="00426A26"/>
    <w:rsid w:val="00531EC9"/>
    <w:rsid w:val="005331EC"/>
    <w:rsid w:val="00562D9D"/>
    <w:rsid w:val="006403B6"/>
    <w:rsid w:val="00730259"/>
    <w:rsid w:val="00750C4F"/>
    <w:rsid w:val="00906D7E"/>
    <w:rsid w:val="009C4505"/>
    <w:rsid w:val="00A23F89"/>
    <w:rsid w:val="00B75FB7"/>
    <w:rsid w:val="00C63114"/>
    <w:rsid w:val="00D624A6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4D1AF1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98B7BF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9</cp:revision>
  <dcterms:created xsi:type="dcterms:W3CDTF">2019-01-15T03:14:00Z</dcterms:created>
  <dcterms:modified xsi:type="dcterms:W3CDTF">2020-02-25T13:34:00Z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