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00" w:rsidRDefault="0083754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20955</wp:posOffset>
            </wp:positionV>
            <wp:extent cx="2147570" cy="1578610"/>
            <wp:effectExtent l="19050" t="0" r="5080" b="0"/>
            <wp:wrapTopAndBottom/>
            <wp:docPr id="1" name="图片 250" descr="IMG_20170819_17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0" descr="IMG_20170819_1732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26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5786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62E00" w:rsidRDefault="0083754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TRU-501全自动人工模拟降雨系统</w:t>
      </w:r>
    </w:p>
    <w:p w:rsidR="00962E00" w:rsidRDefault="00962E00" w:rsidP="008F72B7">
      <w:pPr>
        <w:spacing w:line="360" w:lineRule="exact"/>
        <w:jc w:val="left"/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</w:pPr>
    </w:p>
    <w:p w:rsidR="00962E00" w:rsidRDefault="0083754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人工模拟降雨系统实施方案整体由三大部分组成，分别为：人工模拟降雨实验降雨场地、人工降雨管路、人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0"/>
          <w:szCs w:val="20"/>
        </w:rPr>
        <w:t>工降雨自控系统。三部分组成后全部实现水土浸浊实验中的模拟降雨整个过程，建成后能够完成土壤水分运移、植物生态保护研究、土木工程等领域相关科研实验工作。</w:t>
      </w:r>
    </w:p>
    <w:p w:rsidR="00962E00" w:rsidRDefault="00962E00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962E00" w:rsidRDefault="0083754D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/>
          <w:color w:val="0070C0"/>
          <w:sz w:val="20"/>
          <w:szCs w:val="20"/>
        </w:rPr>
        <w:t>技术参数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雨强连续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变化范围：</w:t>
      </w:r>
      <w:r>
        <w:rPr>
          <w:rFonts w:ascii="微软雅黑" w:eastAsia="微软雅黑" w:hAnsi="微软雅黑" w:cs="微软雅黑"/>
          <w:sz w:val="20"/>
          <w:szCs w:val="20"/>
        </w:rPr>
        <w:t>15~300mm/h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降雨面积：</w:t>
      </w:r>
      <w:r>
        <w:rPr>
          <w:rFonts w:ascii="微软雅黑" w:eastAsia="微软雅黑" w:hAnsi="微软雅黑" w:cs="微软雅黑"/>
          <w:sz w:val="20"/>
          <w:szCs w:val="20"/>
        </w:rPr>
        <w:t>200m²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降雨高度：</w:t>
      </w:r>
      <w:r>
        <w:rPr>
          <w:rFonts w:ascii="微软雅黑" w:eastAsia="微软雅黑" w:hAnsi="微软雅黑" w:cs="微软雅黑"/>
          <w:sz w:val="20"/>
          <w:szCs w:val="20"/>
        </w:rPr>
        <w:t>4.5~6m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降雨均匀度：</w:t>
      </w:r>
      <w:r>
        <w:rPr>
          <w:rFonts w:ascii="微软雅黑" w:eastAsia="微软雅黑" w:hAnsi="微软雅黑" w:cs="微软雅黑"/>
          <w:sz w:val="20"/>
          <w:szCs w:val="20"/>
        </w:rPr>
        <w:t>大于0.85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雨滴大小调控范围：</w:t>
      </w:r>
      <w:r>
        <w:rPr>
          <w:rFonts w:ascii="微软雅黑" w:eastAsia="微软雅黑" w:hAnsi="微软雅黑" w:cs="微软雅黑"/>
          <w:sz w:val="20"/>
          <w:szCs w:val="20"/>
        </w:rPr>
        <w:t>0.3~6mm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降雨调节精度：</w:t>
      </w:r>
      <w:r>
        <w:rPr>
          <w:rFonts w:ascii="微软雅黑" w:eastAsia="微软雅黑" w:hAnsi="微软雅黑" w:cs="微软雅黑"/>
          <w:sz w:val="20"/>
          <w:szCs w:val="20"/>
        </w:rPr>
        <w:t>7mm/h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降雨历时：</w:t>
      </w:r>
      <w:r>
        <w:rPr>
          <w:rFonts w:ascii="微软雅黑" w:eastAsia="微软雅黑" w:hAnsi="微软雅黑" w:cs="微软雅黑"/>
          <w:sz w:val="20"/>
          <w:szCs w:val="20"/>
        </w:rPr>
        <w:t>任意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降雨测量误差：</w:t>
      </w:r>
      <w:r>
        <w:rPr>
          <w:rFonts w:ascii="微软雅黑" w:eastAsia="微软雅黑" w:hAnsi="微软雅黑" w:cs="微软雅黑"/>
          <w:sz w:val="20"/>
          <w:szCs w:val="20"/>
        </w:rPr>
        <w:t>≤2%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雨量计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承雨口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内径：</w:t>
      </w:r>
      <w:r>
        <w:rPr>
          <w:rFonts w:ascii="微软雅黑" w:eastAsia="微软雅黑" w:hAnsi="微软雅黑" w:cs="微软雅黑"/>
          <w:sz w:val="20"/>
          <w:szCs w:val="20"/>
        </w:rPr>
        <w:t>Φ200±0.6mm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雨量计分辨力：</w:t>
      </w:r>
      <w:r>
        <w:rPr>
          <w:rFonts w:ascii="微软雅黑" w:eastAsia="微软雅黑" w:hAnsi="微软雅黑" w:cs="微软雅黑"/>
          <w:sz w:val="20"/>
          <w:szCs w:val="20"/>
        </w:rPr>
        <w:t>0.1mm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主控制器工作电压：</w:t>
      </w:r>
      <w:r>
        <w:rPr>
          <w:rFonts w:ascii="微软雅黑" w:eastAsia="微软雅黑" w:hAnsi="微软雅黑" w:cs="微软雅黑"/>
          <w:sz w:val="20"/>
          <w:szCs w:val="20"/>
        </w:rPr>
        <w:t>220VAC/50Hz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显示屏工作电压：</w:t>
      </w:r>
      <w:r>
        <w:rPr>
          <w:rFonts w:ascii="微软雅黑" w:eastAsia="微软雅黑" w:hAnsi="微软雅黑" w:cs="微软雅黑"/>
          <w:sz w:val="20"/>
          <w:szCs w:val="20"/>
        </w:rPr>
        <w:t>24Vdc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信号采集器工作电压：</w:t>
      </w:r>
      <w:r>
        <w:rPr>
          <w:rFonts w:ascii="微软雅黑" w:eastAsia="微软雅黑" w:hAnsi="微软雅黑" w:cs="微软雅黑"/>
          <w:sz w:val="20"/>
          <w:szCs w:val="20"/>
        </w:rPr>
        <w:t>24Vdc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工作环境温度：</w:t>
      </w:r>
      <w:r>
        <w:rPr>
          <w:rFonts w:ascii="微软雅黑" w:eastAsia="微软雅黑" w:hAnsi="微软雅黑" w:cs="微软雅黑"/>
          <w:sz w:val="20"/>
          <w:szCs w:val="20"/>
        </w:rPr>
        <w:t>0~+60℃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工作环境湿度：</w:t>
      </w:r>
      <w:r>
        <w:rPr>
          <w:rFonts w:ascii="微软雅黑" w:eastAsia="微软雅黑" w:hAnsi="微软雅黑" w:cs="微软雅黑"/>
          <w:sz w:val="20"/>
          <w:szCs w:val="20"/>
        </w:rPr>
        <w:t>≤95%</w:t>
      </w:r>
      <w:proofErr w:type="gramStart"/>
      <w:r>
        <w:rPr>
          <w:rFonts w:ascii="微软雅黑" w:eastAsia="微软雅黑" w:hAnsi="微软雅黑" w:cs="微软雅黑"/>
          <w:sz w:val="20"/>
          <w:szCs w:val="20"/>
        </w:rPr>
        <w:t>RH(</w:t>
      </w:r>
      <w:proofErr w:type="gramEnd"/>
      <w:r>
        <w:rPr>
          <w:rFonts w:ascii="微软雅黑" w:eastAsia="微软雅黑" w:hAnsi="微软雅黑" w:cs="微软雅黑"/>
          <w:sz w:val="20"/>
          <w:szCs w:val="20"/>
        </w:rPr>
        <w:t>+40℃)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数据采集器存储容量：</w:t>
      </w:r>
      <w:r>
        <w:rPr>
          <w:rFonts w:ascii="微软雅黑" w:eastAsia="微软雅黑" w:hAnsi="微软雅黑" w:cs="微软雅黑"/>
          <w:sz w:val="20"/>
          <w:szCs w:val="20"/>
        </w:rPr>
        <w:t>≥32000条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降雨采样间隔：</w:t>
      </w:r>
      <w:r>
        <w:rPr>
          <w:rFonts w:ascii="微软雅黑" w:eastAsia="微软雅黑" w:hAnsi="微软雅黑" w:cs="微软雅黑"/>
          <w:sz w:val="20"/>
          <w:szCs w:val="20"/>
        </w:rPr>
        <w:t>10~9999s，可调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通讯方式：</w:t>
      </w:r>
      <w:r>
        <w:rPr>
          <w:rFonts w:ascii="微软雅黑" w:eastAsia="微软雅黑" w:hAnsi="微软雅黑" w:cs="微软雅黑"/>
          <w:sz w:val="20"/>
          <w:szCs w:val="20"/>
        </w:rPr>
        <w:t>RS-232/网口</w:t>
      </w:r>
    </w:p>
    <w:p w:rsidR="00962E00" w:rsidRDefault="008375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设计使用寿命：</w:t>
      </w:r>
      <w:r>
        <w:rPr>
          <w:rFonts w:ascii="微软雅黑" w:eastAsia="微软雅黑" w:hAnsi="微软雅黑" w:cs="微软雅黑"/>
          <w:sz w:val="20"/>
          <w:szCs w:val="20"/>
        </w:rPr>
        <w:t>＞10年</w:t>
      </w:r>
    </w:p>
    <w:sectPr w:rsidR="00962E00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7C" w:rsidRDefault="00DF2A7C">
      <w:r>
        <w:separator/>
      </w:r>
    </w:p>
  </w:endnote>
  <w:endnote w:type="continuationSeparator" w:id="0">
    <w:p w:rsidR="00DF2A7C" w:rsidRDefault="00DF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00" w:rsidRDefault="0083754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7C" w:rsidRDefault="00DF2A7C">
      <w:r>
        <w:separator/>
      </w:r>
    </w:p>
  </w:footnote>
  <w:footnote w:type="continuationSeparator" w:id="0">
    <w:p w:rsidR="00DF2A7C" w:rsidRDefault="00DF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00" w:rsidRDefault="0083754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82CC9"/>
    <w:rsid w:val="000B042B"/>
    <w:rsid w:val="001134AB"/>
    <w:rsid w:val="00172975"/>
    <w:rsid w:val="001E5D00"/>
    <w:rsid w:val="00290108"/>
    <w:rsid w:val="002B136F"/>
    <w:rsid w:val="002E4A08"/>
    <w:rsid w:val="0036539B"/>
    <w:rsid w:val="00381B36"/>
    <w:rsid w:val="00401609"/>
    <w:rsid w:val="0042643E"/>
    <w:rsid w:val="004351A3"/>
    <w:rsid w:val="00460182"/>
    <w:rsid w:val="0047741D"/>
    <w:rsid w:val="00531EC9"/>
    <w:rsid w:val="00644174"/>
    <w:rsid w:val="006E3195"/>
    <w:rsid w:val="006E7A70"/>
    <w:rsid w:val="00730259"/>
    <w:rsid w:val="007A233B"/>
    <w:rsid w:val="0083754D"/>
    <w:rsid w:val="008C4CE4"/>
    <w:rsid w:val="008F72B7"/>
    <w:rsid w:val="00962E00"/>
    <w:rsid w:val="00BB4661"/>
    <w:rsid w:val="00C15A33"/>
    <w:rsid w:val="00C63114"/>
    <w:rsid w:val="00DF2A7C"/>
    <w:rsid w:val="00E13B74"/>
    <w:rsid w:val="00E8038B"/>
    <w:rsid w:val="00EC684C"/>
    <w:rsid w:val="00ED4CD6"/>
    <w:rsid w:val="00F97B1F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6431283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C73F9F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13</cp:revision>
  <dcterms:created xsi:type="dcterms:W3CDTF">2020-02-05T02:45:00Z</dcterms:created>
  <dcterms:modified xsi:type="dcterms:W3CDTF">2020-02-25T14:39:00Z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