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80" w:lineRule="exact"/>
        <w:jc w:val="left"/>
        <w:rPr>
          <w:rFonts w:cs="微软雅黑" w:asciiTheme="minorEastAsia" w:hAnsiTheme="minorEastAsia"/>
          <w:b/>
          <w:sz w:val="30"/>
          <w:szCs w:val="30"/>
        </w:rPr>
      </w:pPr>
      <w:r>
        <w:rPr>
          <w:rFonts w:hint="eastAsia" w:cs="微软雅黑" w:asciiTheme="minorEastAsia" w:hAnsiTheme="minorEastAsia"/>
          <w:b/>
          <w:sz w:val="32"/>
          <w:szCs w:val="32"/>
        </w:rPr>
        <w:t>G</w:t>
      </w:r>
      <w:r>
        <w:rPr>
          <w:rFonts w:cs="微软雅黑" w:asciiTheme="minorEastAsia" w:hAnsiTheme="minorEastAsia"/>
          <w:b/>
          <w:sz w:val="32"/>
          <w:szCs w:val="32"/>
        </w:rPr>
        <w:t xml:space="preserve">21 </w:t>
      </w:r>
      <w:r>
        <w:rPr>
          <w:rFonts w:hint="eastAsia" w:cs="微软雅黑" w:asciiTheme="minorEastAsia" w:hAnsiTheme="minorEastAsia"/>
          <w:b/>
          <w:sz w:val="30"/>
          <w:szCs w:val="30"/>
        </w:rPr>
        <w:t>型    氨氮快速测定仪</w:t>
      </w:r>
    </w:p>
    <w:p>
      <w:pPr>
        <w:widowControl/>
        <w:tabs>
          <w:tab w:val="left" w:pos="3137"/>
        </w:tabs>
        <w:spacing w:line="680" w:lineRule="exact"/>
        <w:jc w:val="left"/>
        <w:rPr>
          <w:rFonts w:ascii="微软雅黑" w:hAnsi="微软雅黑" w:eastAsia="微软雅黑" w:cs="微软雅黑"/>
          <w:color w:val="FFFFFF" w:themeColor="background1"/>
          <w14:textFill>
            <w14:solidFill>
              <w14:schemeClr w14:val="bg1"/>
            </w14:solidFill>
          </w14:textFill>
        </w:rPr>
      </w:pPr>
      <w:r>
        <w:drawing>
          <wp:anchor distT="0" distB="0" distL="114300" distR="114300" simplePos="0" relativeHeight="251658240" behindDoc="0" locked="0" layoutInCell="1" allowOverlap="1">
            <wp:simplePos x="0" y="0"/>
            <wp:positionH relativeFrom="column">
              <wp:posOffset>38100</wp:posOffset>
            </wp:positionH>
            <wp:positionV relativeFrom="paragraph">
              <wp:posOffset>140335</wp:posOffset>
            </wp:positionV>
            <wp:extent cx="5272405" cy="3498850"/>
            <wp:effectExtent l="0" t="0" r="4445" b="635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72405" cy="3498850"/>
                    </a:xfrm>
                    <a:prstGeom prst="rect">
                      <a:avLst/>
                    </a:prstGeom>
                    <a:noFill/>
                    <a:ln>
                      <a:noFill/>
                    </a:ln>
                  </pic:spPr>
                </pic:pic>
              </a:graphicData>
            </a:graphic>
          </wp:anchor>
        </w:drawing>
      </w:r>
    </w:p>
    <w:p>
      <w:pPr>
        <w:widowControl/>
        <w:jc w:val="left"/>
        <w:rPr>
          <w:rFonts w:ascii="微软雅黑" w:hAnsi="微软雅黑" w:eastAsia="微软雅黑" w:cs="微软雅黑"/>
          <w:b/>
          <w:sz w:val="32"/>
        </w:rPr>
      </w:pPr>
    </w:p>
    <w:p>
      <w:pPr>
        <w:widowControl/>
        <w:jc w:val="left"/>
        <w:rPr>
          <w:rFonts w:ascii="微软雅黑" w:hAnsi="微软雅黑" w:eastAsia="微软雅黑" w:cs="微软雅黑"/>
          <w:b/>
          <w:sz w:val="32"/>
        </w:rPr>
      </w:pPr>
    </w:p>
    <w:p>
      <w:pPr>
        <w:widowControl/>
        <w:jc w:val="left"/>
        <w:rPr>
          <w:rFonts w:ascii="微软雅黑" w:hAnsi="微软雅黑" w:eastAsia="微软雅黑" w:cs="微软雅黑"/>
          <w:b/>
          <w:sz w:val="32"/>
        </w:rPr>
      </w:pPr>
    </w:p>
    <w:p>
      <w:pPr>
        <w:widowControl/>
        <w:jc w:val="left"/>
        <w:rPr>
          <w:rFonts w:ascii="微软雅黑" w:hAnsi="微软雅黑" w:eastAsia="微软雅黑" w:cs="微软雅黑"/>
          <w:b/>
          <w:sz w:val="32"/>
        </w:rPr>
      </w:pPr>
    </w:p>
    <w:p>
      <w:pPr>
        <w:widowControl/>
        <w:jc w:val="left"/>
        <w:rPr>
          <w:rFonts w:ascii="微软雅黑" w:hAnsi="微软雅黑" w:eastAsia="微软雅黑" w:cs="微软雅黑"/>
          <w:b/>
          <w:sz w:val="32"/>
        </w:rPr>
      </w:pPr>
    </w:p>
    <w:p>
      <w:pPr>
        <w:widowControl/>
        <w:jc w:val="left"/>
        <w:rPr>
          <w:rFonts w:ascii="微软雅黑" w:hAnsi="微软雅黑" w:eastAsia="微软雅黑" w:cs="微软雅黑"/>
          <w:b/>
          <w:sz w:val="32"/>
        </w:rPr>
      </w:pPr>
    </w:p>
    <w:p>
      <w:pPr>
        <w:widowControl/>
        <w:jc w:val="left"/>
        <w:rPr>
          <w:rFonts w:ascii="微软雅黑" w:hAnsi="微软雅黑" w:eastAsia="微软雅黑" w:cs="微软雅黑"/>
          <w:b/>
          <w:sz w:val="32"/>
        </w:rPr>
      </w:pPr>
      <w:bookmarkStart w:id="0" w:name="_GoBack"/>
      <w:bookmarkEnd w:id="0"/>
    </w:p>
    <w:p>
      <w:pPr>
        <w:widowControl/>
        <w:spacing w:line="320" w:lineRule="exact"/>
        <w:jc w:val="left"/>
        <w:rPr>
          <w:rFonts w:ascii="微软雅黑" w:hAnsi="微软雅黑" w:eastAsia="微软雅黑" w:cs="微软雅黑"/>
          <w:b/>
          <w:sz w:val="28"/>
          <w:szCs w:val="28"/>
        </w:rPr>
      </w:pPr>
    </w:p>
    <w:p>
      <w:pPr>
        <w:widowControl/>
        <w:spacing w:line="320" w:lineRule="exact"/>
        <w:jc w:val="left"/>
        <w:rPr>
          <w:rFonts w:ascii="微软雅黑" w:hAnsi="微软雅黑" w:eastAsia="微软雅黑" w:cs="微软雅黑"/>
          <w:b/>
          <w:sz w:val="28"/>
          <w:szCs w:val="28"/>
        </w:rPr>
      </w:pPr>
    </w:p>
    <w:p>
      <w:pPr>
        <w:widowControl/>
        <w:spacing w:line="320" w:lineRule="exact"/>
        <w:jc w:val="left"/>
        <w:rPr>
          <w:rFonts w:cs="微软雅黑" w:asciiTheme="minorEastAsia" w:hAnsiTheme="minorEastAsia"/>
          <w:b/>
          <w:sz w:val="28"/>
          <w:szCs w:val="28"/>
        </w:rPr>
      </w:pPr>
      <w:r>
        <w:rPr>
          <w:rFonts w:hint="eastAsia" w:cs="微软雅黑" w:asciiTheme="minorEastAsia" w:hAnsiTheme="minorEastAsia"/>
          <w:b/>
          <w:sz w:val="28"/>
          <w:szCs w:val="28"/>
        </w:rPr>
        <w:t>产品概述</w:t>
      </w:r>
    </w:p>
    <w:p>
      <w:pPr>
        <w:widowControl/>
        <w:spacing w:line="400" w:lineRule="exact"/>
        <w:ind w:firstLine="480"/>
        <w:jc w:val="left"/>
        <w:rPr>
          <w:rFonts w:cs="微软雅黑" w:asciiTheme="minorEastAsia" w:hAnsiTheme="minorEastAsia"/>
          <w:sz w:val="24"/>
          <w:szCs w:val="24"/>
        </w:rPr>
      </w:pPr>
      <w:r>
        <w:rPr>
          <w:rFonts w:cs="微软雅黑" w:asciiTheme="minorEastAsia" w:hAnsiTheme="minorEastAsia"/>
          <w:sz w:val="24"/>
          <w:szCs w:val="24"/>
        </w:rPr>
        <w:t>G21</w:t>
      </w:r>
      <w:r>
        <w:rPr>
          <w:rFonts w:hint="eastAsia" w:cs="微软雅黑" w:asciiTheme="minorEastAsia" w:hAnsiTheme="minorEastAsia"/>
          <w:sz w:val="24"/>
          <w:szCs w:val="24"/>
        </w:rPr>
        <w:t>型氨氮快速检测仪，采</w:t>
      </w:r>
      <w:r>
        <w:rPr>
          <w:rFonts w:hint="eastAsia" w:ascii="Meiryo" w:hAnsi="Meiryo" w:eastAsia="Meiryo" w:cs="Meiryo"/>
          <w:sz w:val="24"/>
          <w:szCs w:val="24"/>
        </w:rPr>
        <w:t>⽤</w:t>
      </w:r>
      <w:r>
        <w:rPr>
          <w:rFonts w:hint="eastAsia" w:cs="宋体" w:asciiTheme="minorEastAsia" w:hAnsiTheme="minorEastAsia"/>
          <w:sz w:val="24"/>
          <w:szCs w:val="24"/>
        </w:rPr>
        <w:t>纳</w:t>
      </w:r>
      <w:r>
        <w:rPr>
          <w:rFonts w:hint="eastAsia" w:ascii="Meiryo" w:hAnsi="Meiryo" w:eastAsia="Meiryo" w:cs="Meiryo"/>
          <w:sz w:val="24"/>
          <w:szCs w:val="24"/>
        </w:rPr>
        <w:t>⽒</w:t>
      </w:r>
      <w:r>
        <w:rPr>
          <w:rFonts w:hint="eastAsia" w:cs="宋体" w:asciiTheme="minorEastAsia" w:hAnsiTheme="minorEastAsia"/>
          <w:sz w:val="24"/>
          <w:szCs w:val="24"/>
        </w:rPr>
        <w:t>试剂</w:t>
      </w:r>
      <w:r>
        <w:rPr>
          <w:rFonts w:hint="eastAsia" w:ascii="Meiryo" w:hAnsi="Meiryo" w:eastAsia="Meiryo" w:cs="Meiryo"/>
          <w:sz w:val="24"/>
          <w:szCs w:val="24"/>
        </w:rPr>
        <w:t>⽐⾊</w:t>
      </w:r>
      <w:r>
        <w:rPr>
          <w:rFonts w:hint="eastAsia" w:cs="宋体" w:asciiTheme="minorEastAsia" w:hAnsiTheme="minorEastAsia"/>
          <w:sz w:val="24"/>
          <w:szCs w:val="24"/>
        </w:rPr>
        <w:t>法，选定</w:t>
      </w:r>
      <w:r>
        <w:rPr>
          <w:rFonts w:hint="eastAsia" w:ascii="Meiryo" w:hAnsi="Meiryo" w:eastAsia="Meiryo" w:cs="Meiryo"/>
          <w:sz w:val="24"/>
          <w:szCs w:val="24"/>
        </w:rPr>
        <w:t>⽔</w:t>
      </w:r>
      <w:r>
        <w:rPr>
          <w:rFonts w:hint="eastAsia" w:cs="宋体" w:asciiTheme="minorEastAsia" w:hAnsiTheme="minorEastAsia"/>
          <w:sz w:val="24"/>
          <w:szCs w:val="24"/>
        </w:rPr>
        <w:t>质检测项</w:t>
      </w:r>
      <w:r>
        <w:rPr>
          <w:rFonts w:hint="eastAsia" w:ascii="Meiryo" w:hAnsi="Meiryo" w:eastAsia="Meiryo" w:cs="Meiryo"/>
          <w:sz w:val="24"/>
          <w:szCs w:val="24"/>
        </w:rPr>
        <w:t>⽬</w:t>
      </w:r>
      <w:r>
        <w:rPr>
          <w:rFonts w:hint="eastAsia" w:cs="宋体" w:asciiTheme="minorEastAsia" w:hAnsiTheme="minorEastAsia"/>
          <w:sz w:val="24"/>
          <w:szCs w:val="24"/>
        </w:rPr>
        <w:t>，进</w:t>
      </w:r>
      <w:r>
        <w:rPr>
          <w:rFonts w:hint="eastAsia" w:ascii="Meiryo" w:hAnsi="Meiryo" w:eastAsia="Meiryo" w:cs="Meiryo"/>
          <w:sz w:val="24"/>
          <w:szCs w:val="24"/>
        </w:rPr>
        <w:t>⼝</w:t>
      </w:r>
    </w:p>
    <w:p>
      <w:pPr>
        <w:widowControl/>
        <w:spacing w:line="400" w:lineRule="exact"/>
        <w:jc w:val="left"/>
        <w:rPr>
          <w:rFonts w:cs="微软雅黑" w:asciiTheme="minorEastAsia" w:hAnsiTheme="minorEastAsia"/>
          <w:sz w:val="24"/>
          <w:szCs w:val="24"/>
        </w:rPr>
      </w:pPr>
      <w:r>
        <w:rPr>
          <w:rFonts w:hint="eastAsia" w:cs="微软雅黑" w:asciiTheme="minorEastAsia" w:hAnsiTheme="minorEastAsia"/>
          <w:sz w:val="24"/>
          <w:szCs w:val="24"/>
        </w:rPr>
        <w:t>固态冷光源发射出光源信号</w:t>
      </w:r>
      <w:r>
        <w:rPr>
          <w:rFonts w:hint="eastAsia" w:ascii="Meiryo" w:hAnsi="Meiryo" w:eastAsia="Meiryo" w:cs="Meiryo"/>
          <w:sz w:val="24"/>
          <w:szCs w:val="24"/>
        </w:rPr>
        <w:t>⾄</w:t>
      </w:r>
      <w:r>
        <w:rPr>
          <w:rFonts w:hint="eastAsia" w:cs="宋体" w:asciiTheme="minorEastAsia" w:hAnsiTheme="minorEastAsia"/>
          <w:sz w:val="24"/>
          <w:szCs w:val="24"/>
        </w:rPr>
        <w:t>传感器，经</w:t>
      </w:r>
      <w:r>
        <w:rPr>
          <w:rFonts w:cs="微软雅黑" w:asciiTheme="minorEastAsia" w:hAnsiTheme="minorEastAsia"/>
          <w:sz w:val="24"/>
          <w:szCs w:val="24"/>
        </w:rPr>
        <w:t>RAM</w:t>
      </w:r>
      <w:r>
        <w:rPr>
          <w:rFonts w:hint="eastAsia" w:cs="微软雅黑" w:asciiTheme="minorEastAsia" w:hAnsiTheme="minorEastAsia"/>
          <w:sz w:val="24"/>
          <w:szCs w:val="24"/>
        </w:rPr>
        <w:t>处理器进</w:t>
      </w:r>
      <w:r>
        <w:rPr>
          <w:rFonts w:hint="eastAsia" w:ascii="Meiryo" w:hAnsi="Meiryo" w:eastAsia="Meiryo" w:cs="Meiryo"/>
          <w:sz w:val="24"/>
          <w:szCs w:val="24"/>
        </w:rPr>
        <w:t>⾏</w:t>
      </w:r>
      <w:r>
        <w:rPr>
          <w:rFonts w:hint="eastAsia" w:cs="宋体" w:asciiTheme="minorEastAsia" w:hAnsiTheme="minorEastAsia"/>
          <w:sz w:val="24"/>
          <w:szCs w:val="24"/>
        </w:rPr>
        <w:t>数据的运算处理，直</w:t>
      </w:r>
      <w:r>
        <w:rPr>
          <w:rFonts w:hint="eastAsia" w:cs="微软雅黑" w:asciiTheme="minorEastAsia" w:hAnsiTheme="minorEastAsia"/>
          <w:sz w:val="24"/>
          <w:szCs w:val="24"/>
        </w:rPr>
        <w:t>接反馈出样品浓度值，以单位mg/L显示。</w:t>
      </w:r>
    </w:p>
    <w:p>
      <w:pPr>
        <w:widowControl/>
        <w:spacing w:line="400" w:lineRule="exact"/>
        <w:ind w:firstLine="480"/>
        <w:jc w:val="left"/>
        <w:rPr>
          <w:rFonts w:cs="微软雅黑" w:asciiTheme="minorEastAsia" w:hAnsiTheme="minorEastAsia"/>
          <w:sz w:val="24"/>
          <w:szCs w:val="24"/>
        </w:rPr>
      </w:pPr>
    </w:p>
    <w:p>
      <w:pPr>
        <w:widowControl/>
        <w:spacing w:line="320" w:lineRule="exact"/>
        <w:jc w:val="left"/>
        <w:rPr>
          <w:rFonts w:cs="微软雅黑" w:asciiTheme="minorEastAsia" w:hAnsiTheme="minorEastAsia"/>
          <w:b/>
          <w:sz w:val="28"/>
          <w:szCs w:val="28"/>
        </w:rPr>
      </w:pPr>
      <w:r>
        <w:rPr>
          <w:rFonts w:hint="eastAsia" w:cs="微软雅黑" w:asciiTheme="minorEastAsia" w:hAnsiTheme="minorEastAsia"/>
          <w:b/>
          <w:sz w:val="28"/>
          <w:szCs w:val="28"/>
        </w:rPr>
        <w:t>检测原理</w:t>
      </w:r>
    </w:p>
    <w:p>
      <w:pPr>
        <w:widowControl/>
        <w:spacing w:line="400" w:lineRule="exact"/>
        <w:ind w:firstLine="482"/>
        <w:jc w:val="left"/>
        <w:rPr>
          <w:rFonts w:cs="微软雅黑" w:asciiTheme="minorEastAsia" w:hAnsiTheme="minorEastAsia"/>
          <w:sz w:val="24"/>
          <w:szCs w:val="24"/>
        </w:rPr>
      </w:pPr>
      <w:r>
        <w:rPr>
          <w:rFonts w:hint="eastAsia" w:cs="微软雅黑" w:asciiTheme="minorEastAsia" w:hAnsiTheme="minorEastAsia"/>
          <w:sz w:val="24"/>
          <w:szCs w:val="24"/>
        </w:rPr>
        <w:t>氨氮测定原理（纳氏试剂法）：以游离态的氨或铵离子等形式存在的氨氮与纳氏试剂反应生成淡红棕色络合物，根据络合物的吸光度与氨氮含量成正比，来测定水样中的氨氮含量。</w:t>
      </w:r>
    </w:p>
    <w:p>
      <w:pPr>
        <w:widowControl/>
        <w:spacing w:line="400" w:lineRule="exact"/>
        <w:ind w:firstLine="482"/>
        <w:jc w:val="left"/>
        <w:rPr>
          <w:rFonts w:cs="微软雅黑" w:asciiTheme="minorEastAsia" w:hAnsiTheme="minorEastAsia"/>
          <w:sz w:val="24"/>
          <w:szCs w:val="24"/>
        </w:rPr>
      </w:pPr>
    </w:p>
    <w:p>
      <w:pPr>
        <w:widowControl/>
        <w:spacing w:line="320" w:lineRule="exact"/>
        <w:jc w:val="left"/>
        <w:rPr>
          <w:rFonts w:cs="微软雅黑" w:asciiTheme="minorEastAsia" w:hAnsiTheme="minorEastAsia"/>
          <w:b/>
          <w:sz w:val="28"/>
          <w:szCs w:val="28"/>
        </w:rPr>
      </w:pPr>
      <w:r>
        <w:rPr>
          <w:rFonts w:hint="eastAsia" w:cs="微软雅黑" w:asciiTheme="minorEastAsia" w:hAnsiTheme="minorEastAsia"/>
          <w:b/>
          <w:sz w:val="28"/>
          <w:szCs w:val="28"/>
        </w:rPr>
        <w:t>产品特点</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hint="eastAsia" w:cs="微软雅黑" w:asciiTheme="minorEastAsia" w:hAnsiTheme="minorEastAsia"/>
          <w:sz w:val="24"/>
          <w:szCs w:val="24"/>
        </w:rPr>
        <w:t>氨氮的测定执</w:t>
      </w:r>
      <w:r>
        <w:rPr>
          <w:rFonts w:hint="eastAsia" w:ascii="Meiryo" w:hAnsi="Meiryo" w:eastAsia="Meiryo" w:cs="Meiryo"/>
          <w:sz w:val="24"/>
          <w:szCs w:val="24"/>
        </w:rPr>
        <w:t>⾏</w:t>
      </w:r>
      <w:r>
        <w:rPr>
          <w:rFonts w:hint="eastAsia" w:ascii="宋体" w:hAnsi="宋体" w:eastAsia="宋体" w:cs="宋体"/>
          <w:sz w:val="24"/>
          <w:szCs w:val="24"/>
        </w:rPr>
        <w:t>国家标准</w:t>
      </w:r>
      <w:r>
        <w:rPr>
          <w:rFonts w:cs="微软雅黑" w:asciiTheme="minorEastAsia" w:hAnsiTheme="minorEastAsia"/>
          <w:sz w:val="24"/>
          <w:szCs w:val="24"/>
        </w:rPr>
        <w:t xml:space="preserve"> </w:t>
      </w:r>
      <w:r>
        <w:rPr>
          <w:rFonts w:hint="eastAsia" w:cs="微软雅黑" w:asciiTheme="minorEastAsia" w:hAnsiTheme="minorEastAsia"/>
          <w:sz w:val="24"/>
          <w:szCs w:val="24"/>
        </w:rPr>
        <w:t>，数据准确有效，</w:t>
      </w:r>
      <w:r>
        <w:rPr>
          <w:rFonts w:cs="微软雅黑" w:asciiTheme="minorEastAsia" w:hAnsiTheme="minorEastAsia"/>
          <w:sz w:val="24"/>
          <w:szCs w:val="24"/>
        </w:rPr>
        <w:t>HJ535-2009</w:t>
      </w:r>
      <w:r>
        <w:rPr>
          <w:rFonts w:hint="eastAsia" w:cs="微软雅黑" w:asciiTheme="minorEastAsia" w:hAnsiTheme="minorEastAsia"/>
          <w:sz w:val="24"/>
          <w:szCs w:val="24"/>
        </w:rPr>
        <w:t>。</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hint="eastAsia" w:cs="微软雅黑" w:asciiTheme="minorEastAsia" w:hAnsiTheme="minorEastAsia"/>
          <w:sz w:val="24"/>
          <w:szCs w:val="24"/>
        </w:rPr>
        <w:t>进</w:t>
      </w:r>
      <w:r>
        <w:rPr>
          <w:rFonts w:hint="eastAsia" w:ascii="Meiryo" w:hAnsi="Meiryo" w:eastAsia="Meiryo" w:cs="Meiryo"/>
          <w:sz w:val="24"/>
          <w:szCs w:val="24"/>
        </w:rPr>
        <w:t>⼝</w:t>
      </w:r>
      <w:r>
        <w:rPr>
          <w:rFonts w:hint="eastAsia" w:ascii="宋体" w:hAnsi="宋体" w:eastAsia="宋体" w:cs="宋体"/>
          <w:sz w:val="24"/>
          <w:szCs w:val="24"/>
        </w:rPr>
        <w:t>固态冷光源，光学性能稳定，</w:t>
      </w:r>
      <w:r>
        <w:rPr>
          <w:rFonts w:hint="eastAsia" w:ascii="Meiryo" w:hAnsi="Meiryo" w:eastAsia="Meiryo" w:cs="Meiryo"/>
          <w:sz w:val="24"/>
          <w:szCs w:val="24"/>
        </w:rPr>
        <w:t>⽆</w:t>
      </w:r>
      <w:r>
        <w:rPr>
          <w:rFonts w:hint="eastAsia" w:ascii="宋体" w:hAnsi="宋体" w:eastAsia="宋体" w:cs="宋体"/>
          <w:sz w:val="24"/>
          <w:szCs w:val="24"/>
        </w:rPr>
        <w:t>需光源预热，光源寿命达</w:t>
      </w:r>
      <w:r>
        <w:rPr>
          <w:rFonts w:cs="微软雅黑" w:asciiTheme="minorEastAsia" w:hAnsiTheme="minorEastAsia"/>
          <w:sz w:val="24"/>
          <w:szCs w:val="24"/>
        </w:rPr>
        <w:t>10</w:t>
      </w:r>
      <w:r>
        <w:rPr>
          <w:rFonts w:hint="eastAsia" w:cs="微软雅黑" w:asciiTheme="minorEastAsia" w:hAnsiTheme="minorEastAsia"/>
          <w:sz w:val="24"/>
          <w:szCs w:val="24"/>
        </w:rPr>
        <w:t>年。</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hint="eastAsia" w:cs="微软雅黑" w:asciiTheme="minorEastAsia" w:hAnsiTheme="minorEastAsia"/>
          <w:sz w:val="24"/>
          <w:szCs w:val="24"/>
        </w:rPr>
        <w:t>搭载</w:t>
      </w:r>
      <w:r>
        <w:rPr>
          <w:rFonts w:cs="微软雅黑" w:asciiTheme="minorEastAsia" w:hAnsiTheme="minorEastAsia"/>
          <w:sz w:val="24"/>
          <w:szCs w:val="24"/>
        </w:rPr>
        <w:t>Glos</w:t>
      </w:r>
      <w:r>
        <w:rPr>
          <w:rFonts w:hint="eastAsia" w:ascii="Meiryo" w:hAnsi="Meiryo" w:eastAsia="Meiryo" w:cs="Meiryo"/>
          <w:sz w:val="24"/>
          <w:szCs w:val="24"/>
        </w:rPr>
        <w:t>⽔</w:t>
      </w:r>
      <w:r>
        <w:rPr>
          <w:rFonts w:hint="eastAsia" w:ascii="宋体" w:hAnsi="宋体" w:eastAsia="宋体" w:cs="宋体"/>
          <w:sz w:val="24"/>
          <w:szCs w:val="24"/>
        </w:rPr>
        <w:t>质智能检测系统，可进</w:t>
      </w:r>
      <w:r>
        <w:rPr>
          <w:rFonts w:hint="eastAsia" w:ascii="Meiryo" w:hAnsi="Meiryo" w:eastAsia="Meiryo" w:cs="Meiryo"/>
          <w:sz w:val="24"/>
          <w:szCs w:val="24"/>
        </w:rPr>
        <w:t>⾏</w:t>
      </w:r>
      <w:r>
        <w:rPr>
          <w:rFonts w:hint="eastAsia" w:ascii="宋体" w:hAnsi="宋体" w:eastAsia="宋体" w:cs="宋体"/>
          <w:sz w:val="24"/>
          <w:szCs w:val="24"/>
        </w:rPr>
        <w:t>引导式检测和污</w:t>
      </w:r>
      <w:r>
        <w:rPr>
          <w:rFonts w:hint="eastAsia" w:ascii="Meiryo" w:hAnsi="Meiryo" w:eastAsia="Meiryo" w:cs="Meiryo"/>
          <w:sz w:val="24"/>
          <w:szCs w:val="24"/>
        </w:rPr>
        <w:t>⽔</w:t>
      </w:r>
      <w:r>
        <w:rPr>
          <w:rFonts w:hint="eastAsia" w:ascii="宋体" w:hAnsi="宋体" w:eastAsia="宋体" w:cs="宋体"/>
          <w:sz w:val="24"/>
          <w:szCs w:val="24"/>
        </w:rPr>
        <w:t>样品批量检测。</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hint="eastAsia" w:cs="微软雅黑" w:asciiTheme="minorEastAsia" w:hAnsiTheme="minorEastAsia"/>
          <w:sz w:val="24"/>
          <w:szCs w:val="24"/>
        </w:rPr>
        <w:t>消解</w:t>
      </w:r>
      <w:r>
        <w:rPr>
          <w:rFonts w:hint="eastAsia" w:ascii="Meiryo" w:hAnsi="Meiryo" w:eastAsia="Meiryo" w:cs="Meiryo"/>
          <w:sz w:val="24"/>
          <w:szCs w:val="24"/>
        </w:rPr>
        <w:t>⽐⾊⼀</w:t>
      </w:r>
      <w:r>
        <w:rPr>
          <w:rFonts w:hint="eastAsia" w:ascii="宋体" w:hAnsi="宋体" w:eastAsia="宋体" w:cs="宋体"/>
          <w:sz w:val="24"/>
          <w:szCs w:val="24"/>
        </w:rPr>
        <w:t>体，</w:t>
      </w:r>
      <w:r>
        <w:rPr>
          <w:rFonts w:hint="eastAsia" w:ascii="Meiryo" w:hAnsi="Meiryo" w:eastAsia="Meiryo" w:cs="Meiryo"/>
          <w:sz w:val="24"/>
          <w:szCs w:val="24"/>
        </w:rPr>
        <w:t>⽆</w:t>
      </w:r>
      <w:r>
        <w:rPr>
          <w:rFonts w:hint="eastAsia" w:ascii="宋体" w:hAnsi="宋体" w:eastAsia="宋体" w:cs="宋体"/>
          <w:sz w:val="24"/>
          <w:szCs w:val="24"/>
        </w:rPr>
        <w:t>需换成</w:t>
      </w:r>
      <w:r>
        <w:rPr>
          <w:rFonts w:hint="eastAsia" w:ascii="Meiryo" w:hAnsi="Meiryo" w:eastAsia="Meiryo" w:cs="Meiryo"/>
          <w:sz w:val="24"/>
          <w:szCs w:val="24"/>
        </w:rPr>
        <w:t>⽐⾊⽫</w:t>
      </w:r>
      <w:r>
        <w:rPr>
          <w:rFonts w:hint="eastAsia" w:ascii="宋体" w:hAnsi="宋体" w:eastAsia="宋体" w:cs="宋体"/>
          <w:sz w:val="24"/>
          <w:szCs w:val="24"/>
        </w:rPr>
        <w:t>检测，测定</w:t>
      </w:r>
      <w:r>
        <w:rPr>
          <w:rFonts w:hint="eastAsia" w:ascii="Meiryo" w:hAnsi="Meiryo" w:eastAsia="Meiryo" w:cs="Meiryo"/>
          <w:sz w:val="24"/>
          <w:szCs w:val="24"/>
        </w:rPr>
        <w:t>⽅</w:t>
      </w:r>
      <w:r>
        <w:rPr>
          <w:rFonts w:hint="eastAsia" w:ascii="宋体" w:hAnsi="宋体" w:eastAsia="宋体" w:cs="宋体"/>
          <w:sz w:val="24"/>
          <w:szCs w:val="24"/>
        </w:rPr>
        <w:t>法简单、</w:t>
      </w:r>
      <w:r>
        <w:rPr>
          <w:rFonts w:hint="eastAsia" w:ascii="Meiryo" w:hAnsi="Meiryo" w:eastAsia="Meiryo" w:cs="Meiryo"/>
          <w:sz w:val="24"/>
          <w:szCs w:val="24"/>
        </w:rPr>
        <w:t>⾼</w:t>
      </w:r>
      <w:r>
        <w:rPr>
          <w:rFonts w:hint="eastAsia" w:ascii="宋体" w:hAnsi="宋体" w:eastAsia="宋体" w:cs="宋体"/>
          <w:sz w:val="24"/>
          <w:szCs w:val="24"/>
        </w:rPr>
        <w:t>效。</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cs="微软雅黑" w:asciiTheme="minorEastAsia" w:hAnsiTheme="minorEastAsia"/>
          <w:sz w:val="24"/>
          <w:szCs w:val="24"/>
        </w:rPr>
        <w:t>4.3</w:t>
      </w:r>
      <w:r>
        <w:rPr>
          <w:rFonts w:hint="eastAsia" w:cs="微软雅黑" w:asciiTheme="minorEastAsia" w:hAnsiTheme="minorEastAsia"/>
          <w:sz w:val="24"/>
          <w:szCs w:val="24"/>
        </w:rPr>
        <w:t>英</w:t>
      </w:r>
      <w:r>
        <w:rPr>
          <w:rFonts w:hint="eastAsia" w:ascii="Meiryo" w:hAnsi="Meiryo" w:eastAsia="Meiryo" w:cs="Meiryo"/>
          <w:sz w:val="24"/>
          <w:szCs w:val="24"/>
        </w:rPr>
        <w:t>⼨⾼</w:t>
      </w:r>
      <w:r>
        <w:rPr>
          <w:rFonts w:hint="eastAsia" w:ascii="宋体" w:hAnsi="宋体" w:eastAsia="宋体" w:cs="宋体"/>
          <w:sz w:val="24"/>
          <w:szCs w:val="24"/>
        </w:rPr>
        <w:t>清彩屏，扁平式</w:t>
      </w:r>
      <w:r>
        <w:rPr>
          <w:rFonts w:cs="微软雅黑" w:asciiTheme="minorEastAsia" w:hAnsiTheme="minorEastAsia"/>
          <w:sz w:val="24"/>
          <w:szCs w:val="24"/>
        </w:rPr>
        <w:t>UI</w:t>
      </w:r>
      <w:r>
        <w:rPr>
          <w:rFonts w:hint="eastAsia" w:cs="微软雅黑" w:asciiTheme="minorEastAsia" w:hAnsiTheme="minorEastAsia"/>
          <w:sz w:val="24"/>
          <w:szCs w:val="24"/>
        </w:rPr>
        <w:t>设计，</w:t>
      </w:r>
      <w:r>
        <w:rPr>
          <w:rFonts w:hint="eastAsia" w:ascii="Meiryo" w:hAnsi="Meiryo" w:eastAsia="Meiryo" w:cs="Meiryo"/>
          <w:sz w:val="24"/>
          <w:szCs w:val="24"/>
        </w:rPr>
        <w:t>⽅</w:t>
      </w:r>
      <w:r>
        <w:rPr>
          <w:rFonts w:hint="eastAsia" w:ascii="宋体" w:hAnsi="宋体" w:eastAsia="宋体" w:cs="宋体"/>
          <w:sz w:val="24"/>
          <w:szCs w:val="24"/>
        </w:rPr>
        <w:t>便</w:t>
      </w:r>
      <w:r>
        <w:rPr>
          <w:rFonts w:hint="eastAsia" w:ascii="Meiryo" w:hAnsi="Meiryo" w:eastAsia="Meiryo" w:cs="Meiryo"/>
          <w:sz w:val="24"/>
          <w:szCs w:val="24"/>
        </w:rPr>
        <w:t>⽤</w:t>
      </w:r>
      <w:r>
        <w:rPr>
          <w:rFonts w:hint="eastAsia" w:ascii="宋体" w:hAnsi="宋体" w:eastAsia="宋体" w:cs="宋体"/>
          <w:sz w:val="24"/>
          <w:szCs w:val="24"/>
        </w:rPr>
        <w:t>户快速上</w:t>
      </w:r>
      <w:r>
        <w:rPr>
          <w:rFonts w:hint="eastAsia" w:ascii="Meiryo" w:hAnsi="Meiryo" w:eastAsia="Meiryo" w:cs="Meiryo"/>
          <w:sz w:val="24"/>
          <w:szCs w:val="24"/>
        </w:rPr>
        <w:t>⼿</w:t>
      </w:r>
      <w:r>
        <w:rPr>
          <w:rFonts w:hint="eastAsia" w:ascii="宋体" w:hAnsi="宋体" w:eastAsia="宋体" w:cs="宋体"/>
          <w:sz w:val="24"/>
          <w:szCs w:val="24"/>
        </w:rPr>
        <w:t>操作。</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cs="微软雅黑" w:asciiTheme="minorEastAsia" w:hAnsiTheme="minorEastAsia"/>
          <w:sz w:val="24"/>
          <w:szCs w:val="24"/>
        </w:rPr>
        <w:t>ABS</w:t>
      </w:r>
      <w:r>
        <w:rPr>
          <w:rFonts w:hint="eastAsia" w:cs="微软雅黑" w:asciiTheme="minorEastAsia" w:hAnsiTheme="minorEastAsia"/>
          <w:sz w:val="24"/>
          <w:szCs w:val="24"/>
        </w:rPr>
        <w:t>材质，</w:t>
      </w:r>
      <w:r>
        <w:rPr>
          <w:rFonts w:hint="eastAsia" w:ascii="Meiryo" w:hAnsi="Meiryo" w:eastAsia="Meiryo" w:cs="Meiryo"/>
          <w:sz w:val="24"/>
          <w:szCs w:val="24"/>
        </w:rPr>
        <w:t>⾼</w:t>
      </w:r>
      <w:r>
        <w:rPr>
          <w:rFonts w:hint="eastAsia" w:ascii="宋体" w:hAnsi="宋体" w:eastAsia="宋体" w:cs="宋体"/>
          <w:sz w:val="24"/>
          <w:szCs w:val="24"/>
        </w:rPr>
        <w:t>强度、耐腐蚀、耐</w:t>
      </w:r>
      <w:r>
        <w:rPr>
          <w:rFonts w:hint="eastAsia" w:ascii="Meiryo" w:hAnsi="Meiryo" w:eastAsia="Meiryo" w:cs="Meiryo"/>
          <w:sz w:val="24"/>
          <w:szCs w:val="24"/>
        </w:rPr>
        <w:t>⾼</w:t>
      </w:r>
      <w:r>
        <w:rPr>
          <w:rFonts w:hint="eastAsia" w:ascii="宋体" w:hAnsi="宋体" w:eastAsia="宋体" w:cs="宋体"/>
          <w:sz w:val="24"/>
          <w:szCs w:val="24"/>
        </w:rPr>
        <w:t>温外壳。</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hint="eastAsia" w:cs="微软雅黑" w:asciiTheme="minorEastAsia" w:hAnsiTheme="minorEastAsia"/>
          <w:sz w:val="24"/>
          <w:szCs w:val="24"/>
        </w:rPr>
        <w:t>检测完成</w:t>
      </w:r>
      <w:r>
        <w:rPr>
          <w:rFonts w:hint="eastAsia" w:ascii="Meiryo" w:hAnsi="Meiryo" w:eastAsia="Meiryo" w:cs="Meiryo"/>
          <w:sz w:val="24"/>
          <w:szCs w:val="24"/>
        </w:rPr>
        <w:t>⾃</w:t>
      </w:r>
      <w:r>
        <w:rPr>
          <w:rFonts w:hint="eastAsia" w:ascii="宋体" w:hAnsi="宋体" w:eastAsia="宋体" w:cs="宋体"/>
          <w:sz w:val="24"/>
          <w:szCs w:val="24"/>
        </w:rPr>
        <w:t>动打印浓度值，或选择</w:t>
      </w:r>
      <w:r>
        <w:rPr>
          <w:rFonts w:hint="eastAsia" w:ascii="Meiryo" w:hAnsi="Meiryo" w:eastAsia="Meiryo" w:cs="Meiryo"/>
          <w:sz w:val="24"/>
          <w:szCs w:val="24"/>
        </w:rPr>
        <w:t>⼿</w:t>
      </w:r>
      <w:r>
        <w:rPr>
          <w:rFonts w:hint="eastAsia" w:ascii="宋体" w:hAnsi="宋体" w:eastAsia="宋体" w:cs="宋体"/>
          <w:sz w:val="24"/>
          <w:szCs w:val="24"/>
        </w:rPr>
        <w:t>动打印模式。</w:t>
      </w:r>
    </w:p>
    <w:p>
      <w:pPr>
        <w:pStyle w:val="11"/>
        <w:widowControl/>
        <w:numPr>
          <w:ilvl w:val="0"/>
          <w:numId w:val="1"/>
        </w:numPr>
        <w:spacing w:line="400" w:lineRule="exact"/>
        <w:ind w:firstLineChars="0"/>
        <w:jc w:val="left"/>
        <w:rPr>
          <w:rFonts w:cs="微软雅黑" w:asciiTheme="minorEastAsia" w:hAnsiTheme="minorEastAsia"/>
          <w:sz w:val="24"/>
          <w:szCs w:val="24"/>
        </w:rPr>
      </w:pPr>
      <w:r>
        <w:rPr>
          <w:rFonts w:hint="eastAsia" w:cs="微软雅黑" w:asciiTheme="minorEastAsia" w:hAnsiTheme="minorEastAsia"/>
          <w:sz w:val="24"/>
          <w:szCs w:val="24"/>
        </w:rPr>
        <w:t>配备预制试剂，只需要在试管添加检测的</w:t>
      </w:r>
      <w:r>
        <w:rPr>
          <w:rFonts w:hint="eastAsia" w:ascii="Meiryo" w:hAnsi="Meiryo" w:eastAsia="Meiryo" w:cs="Meiryo"/>
          <w:sz w:val="24"/>
          <w:szCs w:val="24"/>
        </w:rPr>
        <w:t>⽔</w:t>
      </w:r>
      <w:r>
        <w:rPr>
          <w:rFonts w:hint="eastAsia" w:ascii="宋体" w:hAnsi="宋体" w:eastAsia="宋体" w:cs="宋体"/>
          <w:sz w:val="24"/>
          <w:szCs w:val="24"/>
        </w:rPr>
        <w:t>样再经过消解进</w:t>
      </w:r>
      <w:r>
        <w:rPr>
          <w:rFonts w:hint="eastAsia" w:ascii="Meiryo" w:hAnsi="Meiryo" w:eastAsia="Meiryo" w:cs="Meiryo"/>
          <w:sz w:val="24"/>
          <w:szCs w:val="24"/>
        </w:rPr>
        <w:t>⾏</w:t>
      </w:r>
      <w:r>
        <w:rPr>
          <w:rFonts w:hint="eastAsia" w:ascii="宋体" w:hAnsi="宋体" w:eastAsia="宋体" w:cs="宋体"/>
          <w:sz w:val="24"/>
          <w:szCs w:val="24"/>
        </w:rPr>
        <w:t>检测。</w:t>
      </w:r>
    </w:p>
    <w:p>
      <w:pPr>
        <w:widowControl/>
        <w:spacing w:line="400" w:lineRule="exact"/>
        <w:jc w:val="left"/>
        <w:rPr>
          <w:rFonts w:cs="宋体" w:asciiTheme="minorEastAsia" w:hAnsiTheme="minorEastAsia"/>
          <w:sz w:val="24"/>
          <w:szCs w:val="24"/>
        </w:rPr>
      </w:pPr>
    </w:p>
    <w:p>
      <w:pPr>
        <w:widowControl/>
        <w:spacing w:line="320" w:lineRule="exact"/>
        <w:jc w:val="left"/>
        <w:rPr>
          <w:rFonts w:cs="微软雅黑" w:asciiTheme="minorEastAsia" w:hAnsiTheme="minorEastAsia"/>
          <w:b/>
          <w:sz w:val="28"/>
          <w:szCs w:val="28"/>
        </w:rPr>
      </w:pPr>
      <w:r>
        <w:rPr>
          <w:rFonts w:hint="eastAsia" w:cs="微软雅黑" w:asciiTheme="minorEastAsia" w:hAnsiTheme="minorEastAsia"/>
          <w:b/>
          <w:sz w:val="28"/>
          <w:szCs w:val="28"/>
        </w:rPr>
        <w:t>技术参数</w:t>
      </w:r>
    </w:p>
    <w:tbl>
      <w:tblPr>
        <w:tblStyle w:val="6"/>
        <w:tblW w:w="848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695"/>
        <w:gridCol w:w="678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sz w:val="24"/>
                <w:szCs w:val="24"/>
              </w:rPr>
            </w:pPr>
            <w:r>
              <w:rPr>
                <w:rFonts w:hint="eastAsia" w:ascii="宋体" w:hAnsi="宋体" w:eastAsia="宋体" w:cs="宋体"/>
                <w:sz w:val="24"/>
                <w:szCs w:val="24"/>
              </w:rPr>
              <w:t>产品型号</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 xml:space="preserve">G21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检测参数</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氨氮快速测定仪</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测量标准</w:t>
            </w:r>
          </w:p>
        </w:tc>
        <w:tc>
          <w:tcPr>
            <w:tcW w:w="6785" w:type="dxa"/>
            <w:vAlign w:val="center"/>
          </w:tcPr>
          <w:p>
            <w:pPr>
              <w:widowControl/>
              <w:jc w:val="center"/>
              <w:rPr>
                <w:rFonts w:ascii="宋体" w:hAnsi="宋体" w:eastAsia="宋体" w:cs="宋体"/>
                <w:sz w:val="24"/>
                <w:szCs w:val="24"/>
              </w:rPr>
            </w:pPr>
            <w:r>
              <w:rPr>
                <w:rFonts w:ascii="宋体" w:hAnsi="宋体" w:eastAsia="宋体" w:cs="宋体"/>
                <w:sz w:val="24"/>
                <w:szCs w:val="24"/>
              </w:rPr>
              <w:t xml:space="preserve">HJ535-2009   </w:t>
            </w:r>
            <w:r>
              <w:rPr>
                <w:rFonts w:hint="eastAsia" w:ascii="宋体" w:hAnsi="宋体" w:eastAsia="宋体" w:cs="宋体"/>
                <w:sz w:val="24"/>
                <w:szCs w:val="24"/>
              </w:rPr>
              <w:t>水质氨氮的测定纳什试剂分光光度法</w:t>
            </w:r>
          </w:p>
          <w:p>
            <w:pPr>
              <w:jc w:val="center"/>
              <w:rPr>
                <w:rFonts w:ascii="宋体" w:hAnsi="宋体" w:eastAsia="宋体" w:cs="宋体"/>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测量范围</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0-</w:t>
            </w:r>
            <w:r>
              <w:rPr>
                <w:rFonts w:ascii="宋体" w:hAnsi="宋体" w:eastAsia="宋体" w:cs="宋体"/>
                <w:sz w:val="24"/>
                <w:szCs w:val="24"/>
              </w:rPr>
              <w:t>100</w:t>
            </w:r>
            <w:r>
              <w:rPr>
                <w:rFonts w:hint="eastAsia" w:ascii="宋体" w:hAnsi="宋体" w:eastAsia="宋体" w:cs="宋体"/>
                <w:sz w:val="24"/>
                <w:szCs w:val="24"/>
              </w:rPr>
              <w:t>mg/L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检测下限</w:t>
            </w:r>
          </w:p>
        </w:tc>
        <w:tc>
          <w:tcPr>
            <w:tcW w:w="6785" w:type="dxa"/>
          </w:tcPr>
          <w:p>
            <w:pPr>
              <w:widowControl/>
              <w:jc w:val="center"/>
              <w:rPr>
                <w:rFonts w:ascii="宋体" w:hAnsi="宋体" w:eastAsia="宋体" w:cs="宋体"/>
                <w:sz w:val="24"/>
                <w:szCs w:val="24"/>
              </w:rPr>
            </w:pPr>
            <w:r>
              <w:rPr>
                <w:rFonts w:ascii="宋体" w:hAnsi="宋体" w:eastAsia="宋体" w:cs="宋体"/>
                <w:sz w:val="24"/>
                <w:szCs w:val="24"/>
              </w:rPr>
              <w:t>0.0</w:t>
            </w:r>
            <w:r>
              <w:rPr>
                <w:rFonts w:hint="eastAsia" w:ascii="宋体" w:hAnsi="宋体" w:eastAsia="宋体" w:cs="宋体"/>
                <w:sz w:val="24"/>
                <w:szCs w:val="24"/>
              </w:rPr>
              <w:t>5mg/L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消解温度</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不消解</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检测时间</w:t>
            </w:r>
          </w:p>
        </w:tc>
        <w:tc>
          <w:tcPr>
            <w:tcW w:w="6785" w:type="dxa"/>
          </w:tcPr>
          <w:p>
            <w:pPr>
              <w:widowControl/>
              <w:jc w:val="center"/>
              <w:rPr>
                <w:rFonts w:hint="eastAsia"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分钟30个水样</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示值误差</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≤5%或±0.1mg/L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仪器电源</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AC（220V±5%），50Hz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工作环境</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5-40℃，≤85%无冷凝</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仪器尺寸</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300mm×222mm×88mm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仪器重量</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约2.8kg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显示方式</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4.3寸高清彩色液晶屏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97"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比色方式</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比色管（消解比色一体）</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423" w:hRule="exact"/>
        </w:trPr>
        <w:tc>
          <w:tcPr>
            <w:tcW w:w="1695"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拓展功能</w:t>
            </w:r>
          </w:p>
        </w:tc>
        <w:tc>
          <w:tcPr>
            <w:tcW w:w="6785" w:type="dxa"/>
          </w:tcPr>
          <w:p>
            <w:pPr>
              <w:widowControl/>
              <w:jc w:val="center"/>
              <w:rPr>
                <w:rFonts w:ascii="宋体" w:hAnsi="宋体" w:eastAsia="宋体" w:cs="宋体"/>
                <w:sz w:val="24"/>
                <w:szCs w:val="24"/>
              </w:rPr>
            </w:pPr>
            <w:r>
              <w:rPr>
                <w:rFonts w:hint="eastAsia" w:ascii="宋体" w:hAnsi="宋体" w:eastAsia="宋体" w:cs="宋体"/>
                <w:sz w:val="24"/>
                <w:szCs w:val="24"/>
              </w:rPr>
              <w:t>PC联机</w:t>
            </w:r>
          </w:p>
        </w:tc>
      </w:tr>
    </w:tbl>
    <w:p/>
    <w:p>
      <w:pPr>
        <w:widowControl/>
        <w:spacing w:line="320" w:lineRule="exact"/>
        <w:jc w:val="left"/>
        <w:rPr>
          <w:rFonts w:cs="微软雅黑" w:asciiTheme="minorEastAsia" w:hAnsiTheme="minorEastAsia"/>
          <w:b/>
          <w:sz w:val="28"/>
          <w:szCs w:val="28"/>
        </w:rPr>
      </w:pPr>
      <w:r>
        <w:rPr>
          <w:rFonts w:hint="eastAsia" w:cs="微软雅黑" w:asciiTheme="minorEastAsia" w:hAnsiTheme="minorEastAsia"/>
          <w:b/>
          <w:sz w:val="28"/>
          <w:szCs w:val="28"/>
        </w:rPr>
        <w:t>配置清单</w:t>
      </w:r>
    </w:p>
    <w:p>
      <w:pPr>
        <w:widowControl/>
        <w:spacing w:line="400" w:lineRule="exact"/>
        <w:jc w:val="left"/>
        <w:rPr>
          <w:rFonts w:cs="微软雅黑" w:asciiTheme="minorEastAsia" w:hAnsiTheme="minorEastAsia"/>
          <w:sz w:val="24"/>
          <w:szCs w:val="24"/>
        </w:rPr>
      </w:pPr>
      <w:r>
        <w:rPr>
          <w:rFonts w:hint="eastAsia" w:cs="微软雅黑" w:asciiTheme="minorEastAsia" w:hAnsiTheme="minorEastAsia"/>
          <w:sz w:val="24"/>
          <w:szCs w:val="24"/>
        </w:rPr>
        <w:t>主机1台，氨氮试剂1套，移液器</w:t>
      </w:r>
      <w:r>
        <w:rPr>
          <w:rFonts w:cs="微软雅黑" w:asciiTheme="minorEastAsia" w:hAnsiTheme="minorEastAsia"/>
          <w:sz w:val="24"/>
          <w:szCs w:val="24"/>
        </w:rPr>
        <w:t>1</w:t>
      </w:r>
      <w:r>
        <w:rPr>
          <w:rFonts w:hint="eastAsia" w:cs="微软雅黑" w:asciiTheme="minorEastAsia" w:hAnsiTheme="minorEastAsia"/>
          <w:sz w:val="24"/>
          <w:szCs w:val="24"/>
        </w:rPr>
        <w:t>支，试管架1个，消解比色管18支，稀释瓶4个，绒布1块，手套2双，使用说明书1份。</w:t>
      </w:r>
    </w:p>
    <w:sectPr>
      <w:headerReference r:id="rId3" w:type="default"/>
      <w:footerReference r:id="rId4" w:type="default"/>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eiryo">
    <w:panose1 w:val="020B0604030504040204"/>
    <w:charset w:val="80"/>
    <w:family w:val="swiss"/>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微软雅黑" w:hAnsi="微软雅黑" w:eastAsia="微软雅黑" w:cs="微软雅黑"/>
      </w:rPr>
    </w:pPr>
    <w:r>
      <w:rPr>
        <w:rFonts w:hint="eastAsia" w:ascii="微软雅黑" w:hAnsi="微软雅黑" w:eastAsia="微软雅黑" w:cs="微软雅黑"/>
      </w:rPr>
      <w:t>格林凯瑞 - 专业的水质分析仪器制造商 网址：www.cncod.cn  电话：400-6658-616</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7216" behindDoc="0" locked="0" layoutInCell="1" allowOverlap="1">
          <wp:simplePos x="0" y="0"/>
          <wp:positionH relativeFrom="column">
            <wp:posOffset>0</wp:posOffset>
          </wp:positionH>
          <wp:positionV relativeFrom="paragraph">
            <wp:posOffset>-152400</wp:posOffset>
          </wp:positionV>
          <wp:extent cx="854075" cy="345440"/>
          <wp:effectExtent l="0" t="0" r="3175" b="0"/>
          <wp:wrapThrough wrapText="bothSides">
            <wp:wrapPolygon>
              <wp:start x="15899" y="0"/>
              <wp:lineTo x="0" y="0"/>
              <wp:lineTo x="0" y="13103"/>
              <wp:lineTo x="8190" y="19059"/>
              <wp:lineTo x="8672" y="20250"/>
              <wp:lineTo x="21199" y="20250"/>
              <wp:lineTo x="21199" y="0"/>
              <wp:lineTo x="19753" y="0"/>
              <wp:lineTo x="15899" y="0"/>
            </wp:wrapPolygon>
          </wp:wrapThrough>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75" cy="345440"/>
                  </a:xfrm>
                  <a:prstGeom prst="rect">
                    <a:avLst/>
                  </a:prstGeom>
                </pic:spPr>
              </pic:pic>
            </a:graphicData>
          </a:graphic>
        </wp:anchor>
      </w:drawing>
    </w:r>
    <w:r>
      <w:rPr>
        <w:rFonts w:hint="eastAsia"/>
      </w:rPr>
      <w:t xml:space="preserve">                  格林凯瑞 -</w:t>
    </w:r>
    <w:r>
      <w:t xml:space="preserve"> 让检测</w:t>
    </w:r>
    <w:r>
      <w:rPr>
        <w:rFonts w:hint="eastAsia"/>
      </w:rPr>
      <w:t>变得简单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3332"/>
    <w:multiLevelType w:val="multilevel"/>
    <w:tmpl w:val="4CB633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57948"/>
    <w:rsid w:val="00021ED1"/>
    <w:rsid w:val="00027DAC"/>
    <w:rsid w:val="00103BD8"/>
    <w:rsid w:val="001101B8"/>
    <w:rsid w:val="001A4F92"/>
    <w:rsid w:val="001A7E99"/>
    <w:rsid w:val="00246BB1"/>
    <w:rsid w:val="00271605"/>
    <w:rsid w:val="002F6E37"/>
    <w:rsid w:val="0034453C"/>
    <w:rsid w:val="00407D01"/>
    <w:rsid w:val="00463B27"/>
    <w:rsid w:val="004C3F99"/>
    <w:rsid w:val="005362E9"/>
    <w:rsid w:val="00621F60"/>
    <w:rsid w:val="006B6C15"/>
    <w:rsid w:val="006D6177"/>
    <w:rsid w:val="006F3017"/>
    <w:rsid w:val="00787D19"/>
    <w:rsid w:val="008563ED"/>
    <w:rsid w:val="00884029"/>
    <w:rsid w:val="00962400"/>
    <w:rsid w:val="00A002FD"/>
    <w:rsid w:val="00BA6DB5"/>
    <w:rsid w:val="00C01A4A"/>
    <w:rsid w:val="00C578B7"/>
    <w:rsid w:val="00D5005E"/>
    <w:rsid w:val="00E9095A"/>
    <w:rsid w:val="00F02299"/>
    <w:rsid w:val="00F17996"/>
    <w:rsid w:val="00F450FA"/>
    <w:rsid w:val="1D557948"/>
    <w:rsid w:val="26635DEF"/>
    <w:rsid w:val="447160D4"/>
    <w:rsid w:val="67D51429"/>
    <w:rsid w:val="6E841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7"/>
    <w:link w:val="3"/>
    <w:qFormat/>
    <w:uiPriority w:val="99"/>
    <w:rPr>
      <w:kern w:val="2"/>
      <w:sz w:val="18"/>
      <w:szCs w:val="18"/>
    </w:rPr>
  </w:style>
  <w:style w:type="character" w:customStyle="1" w:styleId="10">
    <w:name w:val="页脚 字符"/>
    <w:basedOn w:val="7"/>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665</Characters>
  <Lines>5</Lines>
  <Paragraphs>1</Paragraphs>
  <TotalTime>0</TotalTime>
  <ScaleCrop>false</ScaleCrop>
  <LinksUpToDate>false</LinksUpToDate>
  <CharactersWithSpaces>780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2019-07-20T05:43:00Z</dcterms:created>
  <dc:creator>Administrator</dc:creator>
  <cp:lastModifiedBy>Administrator</cp:lastModifiedBy>
  <dcterms:modified xsi:type="dcterms:W3CDTF">2019-10-18T00:50:37Z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