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B0A9" w14:textId="43618F8C" w:rsidR="00280937" w:rsidRDefault="00280937" w:rsidP="00280937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 w:rsidRPr="009861AC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76672" behindDoc="0" locked="0" layoutInCell="1" allowOverlap="1" wp14:anchorId="0D8BFDD2" wp14:editId="59A71B15">
            <wp:simplePos x="0" y="0"/>
            <wp:positionH relativeFrom="column">
              <wp:posOffset>4566920</wp:posOffset>
            </wp:positionH>
            <wp:positionV relativeFrom="paragraph">
              <wp:posOffset>246656</wp:posOffset>
            </wp:positionV>
            <wp:extent cx="1115695" cy="1115695"/>
            <wp:effectExtent l="0" t="0" r="8255" b="8255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1AC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68480" behindDoc="0" locked="0" layoutInCell="1" allowOverlap="1" wp14:anchorId="77297C21" wp14:editId="79F04DC2">
            <wp:simplePos x="0" y="0"/>
            <wp:positionH relativeFrom="column">
              <wp:posOffset>2738120</wp:posOffset>
            </wp:positionH>
            <wp:positionV relativeFrom="paragraph">
              <wp:posOffset>254607</wp:posOffset>
            </wp:positionV>
            <wp:extent cx="1805940" cy="1115695"/>
            <wp:effectExtent l="0" t="0" r="3810" b="8255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1AC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4E951045" wp14:editId="6D7A06E1">
            <wp:simplePos x="0" y="0"/>
            <wp:positionH relativeFrom="column">
              <wp:posOffset>1283639</wp:posOffset>
            </wp:positionH>
            <wp:positionV relativeFrom="paragraph">
              <wp:posOffset>239037</wp:posOffset>
            </wp:positionV>
            <wp:extent cx="1426210" cy="1115695"/>
            <wp:effectExtent l="0" t="0" r="2540" b="825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1AC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49024" behindDoc="0" locked="0" layoutInCell="1" allowOverlap="1" wp14:anchorId="479DFCA2" wp14:editId="12D5CA9A">
            <wp:simplePos x="0" y="0"/>
            <wp:positionH relativeFrom="margin">
              <wp:align>left</wp:align>
            </wp:positionH>
            <wp:positionV relativeFrom="paragraph">
              <wp:posOffset>231444</wp:posOffset>
            </wp:positionV>
            <wp:extent cx="1295400" cy="1114425"/>
            <wp:effectExtent l="0" t="0" r="0" b="952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A57A0" w14:textId="29D2F94E" w:rsidR="00280937" w:rsidRDefault="00280937" w:rsidP="00280937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</w:p>
    <w:p w14:paraId="00EDB082" w14:textId="3C44203B" w:rsidR="00280937" w:rsidRDefault="00280937" w:rsidP="00280937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 w:rsidRPr="009861AC">
        <w:rPr>
          <w:rFonts w:ascii="微软雅黑" w:eastAsia="微软雅黑" w:hAnsi="微软雅黑" w:cs="微软雅黑"/>
          <w:b/>
          <w:color w:val="0070C0"/>
          <w:sz w:val="28"/>
          <w:szCs w:val="28"/>
        </w:rPr>
        <w:t>MS200/MS-16根系生长监测系统</w:t>
      </w:r>
    </w:p>
    <w:p w14:paraId="75CBB1C7" w14:textId="77777777" w:rsidR="009861AC" w:rsidRPr="00280937" w:rsidRDefault="009861AC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4D56DA88" w14:textId="77777777" w:rsidR="009861AC" w:rsidRPr="009861AC" w:rsidRDefault="009861AC" w:rsidP="009861AC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861AC">
        <w:rPr>
          <w:rFonts w:ascii="微软雅黑" w:eastAsia="微软雅黑" w:hAnsi="微软雅黑" w:cs="微软雅黑" w:hint="eastAsia"/>
          <w:sz w:val="20"/>
          <w:szCs w:val="20"/>
        </w:rPr>
        <w:t>DCT-MS200型根系生长动态监测系统是德国</w:t>
      </w:r>
      <w:proofErr w:type="spellStart"/>
      <w:r w:rsidRPr="009861AC">
        <w:rPr>
          <w:rFonts w:ascii="微软雅黑" w:eastAsia="微软雅黑" w:hAnsi="微软雅黑" w:cs="微软雅黑" w:hint="eastAsia"/>
          <w:sz w:val="20"/>
          <w:szCs w:val="20"/>
        </w:rPr>
        <w:t>DeChem</w:t>
      </w:r>
      <w:proofErr w:type="spellEnd"/>
      <w:r w:rsidRPr="009861AC">
        <w:rPr>
          <w:rFonts w:ascii="微软雅黑" w:eastAsia="微软雅黑" w:hAnsi="微软雅黑" w:cs="微软雅黑" w:hint="eastAsia"/>
          <w:sz w:val="20"/>
          <w:szCs w:val="20"/>
        </w:rPr>
        <w:t>公司与奧地利VSI公司，联合开发一款用于定性和定k研究根系生长、寿命、分布或实验的新型观察工具。利用微根管技术用于非破坏性监测分析根系动态的仪器技术，是-种非破坏性、定点直接观察和研究植物根系及菌根发展的方法，在不干扰细根生长过程的前提下，能原位连续监测根系及根围。</w:t>
      </w:r>
    </w:p>
    <w:p w14:paraId="180A6E4C" w14:textId="77777777" w:rsidR="009861AC" w:rsidRPr="009861AC" w:rsidRDefault="009861AC" w:rsidP="009861AC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861AC">
        <w:rPr>
          <w:rFonts w:ascii="微软雅黑" w:eastAsia="微软雅黑" w:hAnsi="微软雅黑" w:cs="微软雅黑" w:hint="eastAsia"/>
          <w:sz w:val="20"/>
          <w:szCs w:val="20"/>
        </w:rPr>
        <w:t>MS-16根系生长动态监测系统，是一套定性和定量研究根系生长、寿命、分布或用于实验的观察工具。其最大优点是在不干扰细根生长过程的前提下，能原位连续监测根系及根围，了解其发展、生产和根系结构，是估计生态系统地下C分配和N平衡研究的有效方法，结合所提供根系分析软件，能够将根系相关数据定量化，包括根的长度、根尖数量、直径分布格局、死亡根及存活</w:t>
      </w:r>
      <w:proofErr w:type="gramStart"/>
      <w:r w:rsidRPr="009861AC">
        <w:rPr>
          <w:rFonts w:ascii="微软雅黑" w:eastAsia="微软雅黑" w:hAnsi="微软雅黑" w:cs="微软雅黑" w:hint="eastAsia"/>
          <w:sz w:val="20"/>
          <w:szCs w:val="20"/>
        </w:rPr>
        <w:t>根数量</w:t>
      </w:r>
      <w:proofErr w:type="gramEnd"/>
      <w:r w:rsidRPr="009861AC">
        <w:rPr>
          <w:rFonts w:ascii="微软雅黑" w:eastAsia="微软雅黑" w:hAnsi="微软雅黑" w:cs="微软雅黑" w:hint="eastAsia"/>
          <w:sz w:val="20"/>
          <w:szCs w:val="20"/>
        </w:rPr>
        <w:t>等。还可以根据用户需求监测土壤水分状况，从而研究根系所在区域内溶质运移及水分胁迫所引起的生理变化。</w:t>
      </w:r>
    </w:p>
    <w:p w14:paraId="329A67FC" w14:textId="77777777" w:rsidR="00CF241F" w:rsidRPr="00280937" w:rsidRDefault="009F29E1" w:rsidP="00280937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280937"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14:paraId="62281883" w14:textId="79F03D65" w:rsidR="009861AC" w:rsidRPr="009861AC" w:rsidRDefault="009861AC" w:rsidP="009861AC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861AC">
        <w:rPr>
          <w:rFonts w:ascii="微软雅黑" w:eastAsia="微软雅黑" w:hAnsi="微软雅黑" w:cs="微软雅黑" w:hint="eastAsia"/>
          <w:sz w:val="20"/>
          <w:szCs w:val="20"/>
        </w:rPr>
        <w:t>超高分辨率：</w:t>
      </w:r>
      <w:r w:rsidRPr="009861AC">
        <w:rPr>
          <w:rFonts w:ascii="微软雅黑" w:eastAsia="微软雅黑" w:hAnsi="微软雅黑" w:cs="微软雅黑"/>
          <w:sz w:val="20"/>
          <w:szCs w:val="20"/>
        </w:rPr>
        <w:t>2500 dpi；</w:t>
      </w:r>
    </w:p>
    <w:p w14:paraId="37414D94" w14:textId="10704BAC" w:rsidR="009861AC" w:rsidRPr="009861AC" w:rsidRDefault="009861AC" w:rsidP="009861AC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861AC">
        <w:rPr>
          <w:rFonts w:ascii="微软雅黑" w:eastAsia="微软雅黑" w:hAnsi="微软雅黑" w:cs="微软雅黑" w:hint="eastAsia"/>
          <w:sz w:val="20"/>
          <w:szCs w:val="20"/>
        </w:rPr>
        <w:t>手动根部的“可管理”图像尺寸（最大</w:t>
      </w:r>
      <w:r w:rsidRPr="009861AC">
        <w:rPr>
          <w:rFonts w:ascii="微软雅黑" w:eastAsia="微软雅黑" w:hAnsi="微软雅黑" w:cs="微软雅黑"/>
          <w:sz w:val="20"/>
          <w:szCs w:val="20"/>
        </w:rPr>
        <w:t>34mmx24 mm，在7cm 直径微根管内）用于根部追踪；</w:t>
      </w:r>
    </w:p>
    <w:p w14:paraId="5F4A077F" w14:textId="3F13C240" w:rsidR="009861AC" w:rsidRPr="009861AC" w:rsidRDefault="009861AC" w:rsidP="009861AC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861AC">
        <w:rPr>
          <w:rFonts w:ascii="微软雅黑" w:eastAsia="微软雅黑" w:hAnsi="微软雅黑" w:cs="微软雅黑" w:hint="eastAsia"/>
          <w:sz w:val="20"/>
          <w:szCs w:val="20"/>
        </w:rPr>
        <w:t>高成像速度非常快（</w:t>
      </w:r>
      <w:r w:rsidRPr="009861AC">
        <w:rPr>
          <w:rFonts w:ascii="微软雅黑" w:eastAsia="微软雅黑" w:hAnsi="微软雅黑" w:cs="微软雅黑"/>
          <w:sz w:val="20"/>
          <w:szCs w:val="20"/>
        </w:rPr>
        <w:t>&lt;1 s），无需“白色校准”；</w:t>
      </w:r>
    </w:p>
    <w:p w14:paraId="360E8015" w14:textId="740FF700" w:rsidR="009861AC" w:rsidRPr="009861AC" w:rsidRDefault="009861AC" w:rsidP="009861AC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861AC">
        <w:rPr>
          <w:rFonts w:ascii="微软雅黑" w:eastAsia="微软雅黑" w:hAnsi="微软雅黑" w:cs="微软雅黑" w:hint="eastAsia"/>
          <w:sz w:val="20"/>
          <w:szCs w:val="20"/>
        </w:rPr>
        <w:t>实时根图像，对于任何筛选目的都很重要；</w:t>
      </w:r>
    </w:p>
    <w:p w14:paraId="65548383" w14:textId="2383AE77" w:rsidR="009861AC" w:rsidRPr="009861AC" w:rsidRDefault="009861AC" w:rsidP="009861AC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861AC">
        <w:rPr>
          <w:rFonts w:ascii="微软雅黑" w:eastAsia="微软雅黑" w:hAnsi="微软雅黑" w:cs="微软雅黑"/>
          <w:sz w:val="20"/>
          <w:szCs w:val="20"/>
        </w:rPr>
        <w:t>UI选项：图像大小调整（20mmx20mm）和非线性校正（基于测量管弯曲度）；</w:t>
      </w:r>
    </w:p>
    <w:p w14:paraId="76462947" w14:textId="0DC8E1A0" w:rsidR="009861AC" w:rsidRPr="009861AC" w:rsidRDefault="009861AC" w:rsidP="009861AC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861AC">
        <w:rPr>
          <w:rFonts w:ascii="微软雅黑" w:eastAsia="微软雅黑" w:hAnsi="微软雅黑" w:cs="微软雅黑" w:hint="eastAsia"/>
          <w:sz w:val="20"/>
          <w:szCs w:val="20"/>
        </w:rPr>
        <w:t>精确而强大的分度系统（经典的“</w:t>
      </w:r>
      <w:r w:rsidRPr="009861AC">
        <w:rPr>
          <w:rFonts w:ascii="微软雅黑" w:eastAsia="微软雅黑" w:hAnsi="微软雅黑" w:cs="微软雅黑"/>
          <w:sz w:val="20"/>
          <w:szCs w:val="20"/>
        </w:rPr>
        <w:t>Smucker”手柄，具有新颖的分度，用于头部快速、可靠的弧形定位）；</w:t>
      </w:r>
    </w:p>
    <w:p w14:paraId="7CAA902F" w14:textId="6E847B28" w:rsidR="009861AC" w:rsidRPr="009861AC" w:rsidRDefault="009861AC" w:rsidP="009861AC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861AC">
        <w:rPr>
          <w:rFonts w:ascii="微软雅黑" w:eastAsia="微软雅黑" w:hAnsi="微软雅黑" w:cs="微软雅黑"/>
          <w:sz w:val="20"/>
          <w:szCs w:val="20"/>
        </w:rPr>
        <w:t>12V（3A）系统，全野外和温室可操作；可选：内部可充电电池；</w:t>
      </w:r>
    </w:p>
    <w:p w14:paraId="366A63F8" w14:textId="6B75AB09" w:rsidR="009861AC" w:rsidRPr="009861AC" w:rsidRDefault="009861AC" w:rsidP="009861AC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861AC">
        <w:rPr>
          <w:rFonts w:ascii="微软雅黑" w:eastAsia="微软雅黑" w:hAnsi="微软雅黑" w:cs="微软雅黑" w:hint="eastAsia"/>
          <w:sz w:val="20"/>
          <w:szCs w:val="20"/>
        </w:rPr>
        <w:t>可用于水平，垂直和有角度弯曲的测量管</w:t>
      </w:r>
      <w:r w:rsidRPr="009861AC">
        <w:rPr>
          <w:rFonts w:ascii="微软雅黑" w:eastAsia="微软雅黑" w:hAnsi="微软雅黑" w:cs="微软雅黑"/>
          <w:sz w:val="20"/>
          <w:szCs w:val="20"/>
        </w:rPr>
        <w:t>; 管长度可延长到500cm；</w:t>
      </w:r>
    </w:p>
    <w:p w14:paraId="2A89F58A" w14:textId="1C2F5BB4" w:rsidR="009861AC" w:rsidRPr="009861AC" w:rsidRDefault="009861AC" w:rsidP="009861AC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861AC">
        <w:rPr>
          <w:rFonts w:ascii="微软雅黑" w:eastAsia="微软雅黑" w:hAnsi="微软雅黑" w:cs="微软雅黑" w:hint="eastAsia"/>
          <w:sz w:val="20"/>
          <w:szCs w:val="20"/>
        </w:rPr>
        <w:t>定点、连续观测根系在整个生长季中的动态变化；</w:t>
      </w:r>
    </w:p>
    <w:p w14:paraId="6CC239FD" w14:textId="77777777" w:rsidR="009861AC" w:rsidRDefault="009861AC" w:rsidP="009861AC">
      <w:pPr>
        <w:widowControl/>
        <w:numPr>
          <w:ilvl w:val="0"/>
          <w:numId w:val="2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861AC">
        <w:rPr>
          <w:rFonts w:ascii="微软雅黑" w:eastAsia="微软雅黑" w:hAnsi="微软雅黑" w:cs="微软雅黑" w:hint="eastAsia"/>
          <w:sz w:val="20"/>
          <w:szCs w:val="20"/>
        </w:rPr>
        <w:t>根系软件可以快速的进行分析根系的相关参数</w:t>
      </w:r>
      <w:r w:rsidRPr="009861AC">
        <w:rPr>
          <w:rFonts w:ascii="微软雅黑" w:eastAsia="微软雅黑" w:hAnsi="微软雅黑" w:cs="微软雅黑"/>
          <w:sz w:val="20"/>
          <w:szCs w:val="20"/>
        </w:rPr>
        <w:t>(根长、周长、表面积、体积、根尖数、直径等几十个参数)。</w:t>
      </w:r>
    </w:p>
    <w:p w14:paraId="17DCBE38" w14:textId="3B1A97A5" w:rsidR="00CF241F" w:rsidRPr="00280937" w:rsidRDefault="009F29E1" w:rsidP="00280937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280937"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6351"/>
      </w:tblGrid>
      <w:tr w:rsidR="009861AC" w:rsidRPr="009861AC" w14:paraId="39B2E616" w14:textId="77777777" w:rsidTr="009861AC">
        <w:trPr>
          <w:trHeight w:val="270"/>
        </w:trPr>
        <w:tc>
          <w:tcPr>
            <w:tcW w:w="823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21956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MS200/MS-16根系生长监测系统-技术参数</w:t>
            </w:r>
          </w:p>
        </w:tc>
      </w:tr>
      <w:tr w:rsidR="009861AC" w:rsidRPr="009861AC" w14:paraId="3EB26426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1BEC6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监测分析参数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0712B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细根长、细根直径、细根颜色及存活状态等</w:t>
            </w:r>
          </w:p>
        </w:tc>
      </w:tr>
      <w:tr w:rsidR="009861AC" w:rsidRPr="009861AC" w14:paraId="58880589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8E45D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lastRenderedPageBreak/>
              <w:t>图像尺寸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DA677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31 mm x 24 mm（7cm MR根管）</w:t>
            </w:r>
          </w:p>
        </w:tc>
      </w:tr>
      <w:tr w:rsidR="009861AC" w:rsidRPr="009861AC" w14:paraId="3110A404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93E98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图像像素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347A8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3280 x 2464 px; 2500 dpi</w:t>
            </w:r>
          </w:p>
        </w:tc>
      </w:tr>
      <w:tr w:rsidR="009861AC" w:rsidRPr="009861AC" w14:paraId="7BD4D0DC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0F8D4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图片格式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6D2E1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*.jpg</w:t>
            </w:r>
          </w:p>
        </w:tc>
      </w:tr>
      <w:tr w:rsidR="009861AC" w:rsidRPr="009861AC" w14:paraId="203F385E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D80EF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成像时间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811C9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＜1s</w:t>
            </w:r>
          </w:p>
        </w:tc>
      </w:tr>
      <w:tr w:rsidR="009861AC" w:rsidRPr="009861AC" w14:paraId="7FF23AFA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23AA7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光源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0DD9A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2 x 3w穗轴发光二级管（界面强度可调）</w:t>
            </w:r>
          </w:p>
        </w:tc>
      </w:tr>
      <w:tr w:rsidR="009861AC" w:rsidRPr="009861AC" w14:paraId="5D17A09F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D8774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操作模块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21FB9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LCD触摸屏，键盘，微电脑（</w:t>
            </w:r>
            <w:proofErr w:type="gramStart"/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可选蓝牙远程</w:t>
            </w:r>
            <w:proofErr w:type="gramEnd"/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触发器）</w:t>
            </w:r>
          </w:p>
        </w:tc>
      </w:tr>
      <w:tr w:rsidR="009861AC" w:rsidRPr="009861AC" w14:paraId="13366944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9D83D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图像输出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98C41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USB接口</w:t>
            </w:r>
          </w:p>
        </w:tc>
      </w:tr>
      <w:tr w:rsidR="009861AC" w:rsidRPr="009861AC" w14:paraId="1881814B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10C67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用户界面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595D2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VSI软件（触摸感应，可用键盘或鼠标操作）</w:t>
            </w:r>
          </w:p>
        </w:tc>
      </w:tr>
      <w:tr w:rsidR="009861AC" w:rsidRPr="009861AC" w14:paraId="52307991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9D238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供电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27C1F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12V，3A带电器（可选：内置可充电电池）</w:t>
            </w:r>
          </w:p>
        </w:tc>
      </w:tr>
      <w:tr w:rsidR="009861AC" w:rsidRPr="009861AC" w14:paraId="3878F3A9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49462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相机材料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D2BE0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耐用铝壳，阳极氧化</w:t>
            </w:r>
          </w:p>
        </w:tc>
      </w:tr>
      <w:tr w:rsidR="009861AC" w:rsidRPr="009861AC" w14:paraId="1F2019A5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87895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相机重量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6ABF9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420g</w:t>
            </w:r>
          </w:p>
        </w:tc>
      </w:tr>
      <w:tr w:rsidR="009861AC" w:rsidRPr="009861AC" w14:paraId="731EC91F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48C89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相机尺寸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02315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170mm</w:t>
            </w:r>
          </w:p>
        </w:tc>
      </w:tr>
      <w:tr w:rsidR="009861AC" w:rsidRPr="009861AC" w14:paraId="4E796E61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6AB0F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相机和用户界面连接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D67F2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HDMI线，长达7m</w:t>
            </w:r>
          </w:p>
        </w:tc>
      </w:tr>
      <w:tr w:rsidR="009861AC" w:rsidRPr="009861AC" w14:paraId="0B886800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C534F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分度头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4CFE5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铝质，100mm*175mm，1.2kg</w:t>
            </w:r>
          </w:p>
        </w:tc>
      </w:tr>
      <w:tr w:rsidR="009861AC" w:rsidRPr="009861AC" w14:paraId="308AFCBA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A7962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UI模块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F4C9D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345mm*285mm*105mm</w:t>
            </w:r>
          </w:p>
        </w:tc>
      </w:tr>
      <w:tr w:rsidR="009861AC" w:rsidRPr="009861AC" w14:paraId="447A8B92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E2F4E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控制模块功能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9A4F8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控制系统含电源开关，控制成像头的光学放大缩小开关，紫外光源的开关，成像焦距的微调开关。</w:t>
            </w:r>
          </w:p>
        </w:tc>
      </w:tr>
      <w:tr w:rsidR="009861AC" w:rsidRPr="009861AC" w14:paraId="411239D0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932D6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刻度手柄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00A92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铝质，25mm*25mm*1000mm，约670g，最多可5个手柄相连接使用</w:t>
            </w:r>
          </w:p>
        </w:tc>
      </w:tr>
      <w:tr w:rsidR="009861AC" w:rsidRPr="009861AC" w14:paraId="0609352E" w14:textId="77777777" w:rsidTr="009861AC">
        <w:trPr>
          <w:trHeight w:val="270"/>
        </w:trPr>
        <w:tc>
          <w:tcPr>
            <w:tcW w:w="18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0B1EF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微根管尺寸</w:t>
            </w:r>
          </w:p>
        </w:tc>
        <w:tc>
          <w:tcPr>
            <w:tcW w:w="63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701B5" w14:textId="77777777" w:rsidR="009861AC" w:rsidRPr="009861AC" w:rsidRDefault="009861AC" w:rsidP="009861A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9861AC">
              <w:rPr>
                <w:rFonts w:ascii="微软雅黑" w:eastAsia="微软雅黑" w:hAnsi="微软雅黑" w:cs="微软雅黑" w:hint="eastAsia"/>
                <w:sz w:val="20"/>
                <w:szCs w:val="20"/>
              </w:rPr>
              <w:t>外径70mm，内径64mm，壁厚3mm，长度1m 和2m（长度可定制）</w:t>
            </w:r>
          </w:p>
        </w:tc>
      </w:tr>
    </w:tbl>
    <w:p w14:paraId="06385E73" w14:textId="77777777" w:rsidR="009861AC" w:rsidRPr="009861AC" w:rsidRDefault="009861AC" w:rsidP="009861AC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bookmarkStart w:id="0" w:name="_GoBack"/>
      <w:bookmarkEnd w:id="0"/>
    </w:p>
    <w:sectPr w:rsidR="009861AC" w:rsidRPr="009861AC">
      <w:headerReference w:type="default" r:id="rId12"/>
      <w:footerReference w:type="default" r:id="rId13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9BCB" w14:textId="77777777" w:rsidR="00EC685E" w:rsidRDefault="00EC685E">
      <w:r>
        <w:separator/>
      </w:r>
    </w:p>
  </w:endnote>
  <w:endnote w:type="continuationSeparator" w:id="0">
    <w:p w14:paraId="19EF71A5" w14:textId="77777777" w:rsidR="00EC685E" w:rsidRDefault="00EC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B74A" w14:textId="77777777" w:rsidR="00CF241F" w:rsidRDefault="009F29E1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3200C8" wp14:editId="5B54B592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B1232" w14:textId="77777777" w:rsidR="00EC685E" w:rsidRDefault="00EC685E">
      <w:r>
        <w:separator/>
      </w:r>
    </w:p>
  </w:footnote>
  <w:footnote w:type="continuationSeparator" w:id="0">
    <w:p w14:paraId="32B23333" w14:textId="77777777" w:rsidR="00EC685E" w:rsidRDefault="00EC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C41A" w14:textId="77777777" w:rsidR="00CF241F" w:rsidRDefault="009F29E1">
    <w:r>
      <w:rPr>
        <w:noProof/>
      </w:rPr>
      <w:drawing>
        <wp:anchor distT="0" distB="0" distL="114300" distR="114300" simplePos="0" relativeHeight="251660288" behindDoc="0" locked="0" layoutInCell="1" allowOverlap="1" wp14:anchorId="22C102F8" wp14:editId="619B9F10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8"/>
    <w:rsid w:val="00172975"/>
    <w:rsid w:val="00280937"/>
    <w:rsid w:val="00290108"/>
    <w:rsid w:val="002B136F"/>
    <w:rsid w:val="0036539B"/>
    <w:rsid w:val="0042643E"/>
    <w:rsid w:val="00531EC9"/>
    <w:rsid w:val="00730259"/>
    <w:rsid w:val="009861AC"/>
    <w:rsid w:val="009F29E1"/>
    <w:rsid w:val="00C63114"/>
    <w:rsid w:val="00CF241F"/>
    <w:rsid w:val="00E8038B"/>
    <w:rsid w:val="00EC685E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AEBCA"/>
  <w15:docId w15:val="{C8BD13C7-C7CF-4342-9984-09A478B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rsid w:val="009861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3</cp:revision>
  <dcterms:created xsi:type="dcterms:W3CDTF">2020-02-14T06:45:00Z</dcterms:created>
  <dcterms:modified xsi:type="dcterms:W3CDTF">2020-02-20T11:23:00Z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