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0000FF"/>
          <w:sz w:val="32"/>
          <w:szCs w:val="40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b/>
          <w:bCs/>
          <w:color w:val="0000FF"/>
          <w:sz w:val="32"/>
          <w:szCs w:val="40"/>
          <w:lang w:val="en-US" w:eastAsia="zh-CN"/>
        </w:rPr>
        <w:t xml:space="preserve">  LB-3316型</w:t>
      </w:r>
      <w:r>
        <w:rPr>
          <w:rFonts w:hint="eastAsia"/>
          <w:b/>
          <w:bCs/>
          <w:color w:val="0000FF"/>
          <w:sz w:val="32"/>
          <w:szCs w:val="40"/>
        </w:rPr>
        <w:t>防护</w:t>
      </w:r>
      <w:r>
        <w:rPr>
          <w:rFonts w:hint="eastAsia"/>
          <w:b/>
          <w:bCs/>
          <w:color w:val="0000FF"/>
          <w:sz w:val="32"/>
          <w:szCs w:val="40"/>
          <w:lang w:eastAsia="zh-CN"/>
        </w:rPr>
        <w:t>服</w:t>
      </w:r>
      <w:r>
        <w:rPr>
          <w:rFonts w:hint="eastAsia"/>
          <w:b/>
          <w:bCs/>
          <w:color w:val="0000FF"/>
          <w:sz w:val="32"/>
          <w:szCs w:val="40"/>
        </w:rPr>
        <w:t>阻干态微生物穿透测试仪</w:t>
      </w:r>
    </w:p>
    <w:p>
      <w:pPr>
        <w:rPr>
          <w:rFonts w:hint="eastAsia"/>
          <w:b/>
          <w:bCs/>
          <w:color w:val="0000FF"/>
          <w:sz w:val="32"/>
          <w:szCs w:val="40"/>
        </w:rPr>
      </w:pPr>
    </w:p>
    <w:p>
      <w:pPr>
        <w:jc w:val="center"/>
        <w:rPr>
          <w:rFonts w:hint="default"/>
          <w:b/>
          <w:bCs/>
          <w:color w:val="0000FF"/>
          <w:sz w:val="32"/>
          <w:szCs w:val="40"/>
          <w:lang w:val="en-US" w:eastAsia="zh-CN"/>
        </w:rPr>
      </w:pPr>
      <w:r>
        <w:rPr>
          <w:rFonts w:hint="default"/>
          <w:b/>
          <w:bCs/>
          <w:color w:val="0000FF"/>
          <w:sz w:val="32"/>
          <w:szCs w:val="40"/>
          <w:lang w:val="en-US" w:eastAsia="zh-CN"/>
        </w:rPr>
        <w:drawing>
          <wp:inline distT="0" distB="0" distL="114300" distR="114300">
            <wp:extent cx="2762250" cy="4916805"/>
            <wp:effectExtent l="0" t="0" r="11430" b="5715"/>
            <wp:docPr id="3" name="图片 3" descr="c71d59c501537b83bb98e63ec59c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71d59c501537b83bb98e63ec59cce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b/>
          <w:bCs/>
          <w:color w:val="0000FF"/>
          <w:sz w:val="32"/>
          <w:szCs w:val="40"/>
          <w:lang w:val="en-US" w:eastAsia="zh-CN"/>
        </w:rPr>
      </w:pP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防护</w:t>
      </w:r>
      <w:r>
        <w:rPr>
          <w:rFonts w:hint="eastAsia"/>
          <w:lang w:eastAsia="zh-CN"/>
        </w:rPr>
        <w:t>服</w:t>
      </w:r>
      <w:r>
        <w:rPr>
          <w:rFonts w:hint="eastAsia"/>
        </w:rPr>
        <w:t>阻干态微生物穿透测试仪由气源发生系统、检测主体、防护系统、控制系统等部分组成，用于对手术单、手术衣和洁净服等进行阻干态微生物穿透试验。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color w:val="0000FF"/>
        </w:rPr>
      </w:pPr>
      <w:r>
        <w:rPr>
          <w:rFonts w:hint="eastAsia"/>
          <w:b/>
          <w:bCs/>
          <w:color w:val="0000FF"/>
        </w:rPr>
        <w:t>执行标准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YY/T0506.5-2009  病人、医护人员和器械用手术单、手术衣和洁净服——第5部分：阻干态微生物穿透试验方法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  <w:b/>
          <w:bCs/>
          <w:color w:val="0000FF"/>
        </w:rPr>
      </w:pPr>
      <w:r>
        <w:rPr>
          <w:rFonts w:hint="eastAsia"/>
          <w:b/>
          <w:bCs/>
          <w:color w:val="0000FF"/>
        </w:rPr>
        <w:t>技术特点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负压实验系统，具备风机排风系统和进出风高效过滤器，保证操作人员安全；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防护</w:t>
      </w:r>
      <w:r>
        <w:rPr>
          <w:rFonts w:hint="eastAsia"/>
          <w:lang w:eastAsia="zh-CN"/>
        </w:rPr>
        <w:t>服</w:t>
      </w:r>
      <w:r>
        <w:rPr>
          <w:rFonts w:hint="eastAsia"/>
        </w:rPr>
        <w:t>阻干态微生物穿透测试仪专用操作软件，具备软件参数标定，故障检测自动保护功能；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工业级高亮度彩色触摸显示屏；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柜体内置高亮度照明灯；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内置漏电保护开关，保护操作人员安全；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柜体内层不锈钢整体加工成型，外层喷塑冷轧板，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内外层之间保温、阻燃；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前置开关式玻璃门，便于实验人员观察操作；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可拆卸式支架，搬运方便；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支撑、移动两用脚轮。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7"/>
          <w:rFonts w:hint="eastAsia" w:ascii="宋体" w:hAnsi="宋体" w:eastAsia="宋体" w:cs="宋体"/>
          <w:b/>
          <w:i w:val="0"/>
          <w:caps w:val="0"/>
          <w:color w:val="0000FF"/>
          <w:spacing w:val="0"/>
          <w:sz w:val="21"/>
          <w:szCs w:val="21"/>
          <w:shd w:val="clear" w:fill="FFFFFF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FF"/>
          <w:spacing w:val="0"/>
          <w:sz w:val="21"/>
          <w:szCs w:val="21"/>
          <w:shd w:val="clear" w:fill="FFFFFF"/>
        </w:rPr>
        <w:t>技术指标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7"/>
          <w:rFonts w:hint="eastAsia" w:ascii="宋体" w:hAnsi="宋体" w:eastAsia="宋体" w:cs="宋体"/>
          <w:b/>
          <w:i w:val="0"/>
          <w:caps w:val="0"/>
          <w:color w:val="0000FF"/>
          <w:spacing w:val="0"/>
          <w:sz w:val="21"/>
          <w:szCs w:val="21"/>
          <w:shd w:val="clear" w:fill="FFFFFF"/>
        </w:rPr>
      </w:pPr>
    </w:p>
    <w:tbl>
      <w:tblPr>
        <w:tblStyle w:val="5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8"/>
        <w:gridCol w:w="55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主要参数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参数范围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振动形式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气动球式振动器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振动频率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20800次/分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负压柜通风流量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≥5m3/min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高效过滤器过滤效率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优于99.99%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柜体负压范围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(-50～-200)Pa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振动作用力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650N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工作台尺寸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(长400×宽400×厚10)mm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工作台介质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大理石板，各角用4个橡胶柱支撑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实验容器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不锈钢实验容器6个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数据存储能力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1000组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工作电源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AC220V±10%，50Hz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整机尺寸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(长1000×宽685×高1380)mm，含支架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整机重量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约120kg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整机功耗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＜2000W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产品负责人:赵丽    TEL:15589812373    QQ：971506394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5268595" cy="745490"/>
          <wp:effectExtent l="0" t="0" r="4445" b="1270"/>
          <wp:docPr id="2" name="图片 2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37903"/>
    <w:rsid w:val="075336C5"/>
    <w:rsid w:val="1AFB0DA9"/>
    <w:rsid w:val="2AA66FCC"/>
    <w:rsid w:val="508022DD"/>
    <w:rsid w:val="580D1B65"/>
    <w:rsid w:val="5D524A5A"/>
    <w:rsid w:val="6B3A32AA"/>
    <w:rsid w:val="6E7478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2020-07-23T03:44:12Z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