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微软雅黑" w:hAnsi="微软雅黑" w:eastAsia="微软雅黑" w:cs="微软雅黑"/>
          <w:b/>
          <w:bCs/>
          <w:color w:val="1D4686"/>
          <w:sz w:val="40"/>
          <w:szCs w:val="48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401955</wp:posOffset>
            </wp:positionV>
            <wp:extent cx="3283585" cy="3041015"/>
            <wp:effectExtent l="0" t="0" r="0" b="0"/>
            <wp:wrapSquare wrapText="bothSides"/>
            <wp:docPr id="6" name="图片 6" descr="bod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od主图"/>
                    <pic:cNvPicPr>
                      <a:picLocks noChangeAspect="1"/>
                    </pic:cNvPicPr>
                  </pic:nvPicPr>
                  <pic:blipFill>
                    <a:blip r:embed="rId5"/>
                    <a:srcRect b="7387"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color w:val="1D0A86"/>
          <w:sz w:val="40"/>
          <w:szCs w:val="4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-613410</wp:posOffset>
            </wp:positionV>
            <wp:extent cx="1610995" cy="787400"/>
            <wp:effectExtent l="0" t="0" r="0" b="0"/>
            <wp:wrapTight wrapText="bothSides">
              <wp:wrapPolygon>
                <wp:start x="18595" y="4181"/>
                <wp:lineTo x="5517" y="6689"/>
                <wp:lineTo x="3882" y="7525"/>
                <wp:lineTo x="3882" y="12960"/>
                <wp:lineTo x="4291" y="19231"/>
                <wp:lineTo x="18799" y="19231"/>
                <wp:lineTo x="19208" y="10870"/>
                <wp:lineTo x="20229" y="5017"/>
                <wp:lineTo x="20229" y="4181"/>
                <wp:lineTo x="18595" y="4181"/>
              </wp:wrapPolygon>
            </wp:wrapTight>
            <wp:docPr id="2" name="图片 2" descr="未标题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微软雅黑" w:hAnsi="微软雅黑" w:eastAsia="微软雅黑" w:cs="微软雅黑"/>
          <w:b/>
          <w:bCs/>
          <w:color w:val="1D4686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D4686"/>
          <w:sz w:val="40"/>
          <w:szCs w:val="48"/>
          <w:lang w:val="en-US" w:eastAsia="zh-CN"/>
        </w:rPr>
        <w:t>GL-602A型</w:t>
      </w:r>
    </w:p>
    <w:p>
      <w:pPr>
        <w:pStyle w:val="2"/>
        <w:rPr>
          <w:rFonts w:hint="eastAsia" w:ascii="微软雅黑" w:hAnsi="微软雅黑" w:eastAsia="微软雅黑" w:cs="微软雅黑"/>
          <w:b/>
          <w:bCs/>
          <w:color w:val="1D4686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D4686"/>
          <w:sz w:val="40"/>
          <w:szCs w:val="48"/>
          <w:lang w:val="en-US" w:eastAsia="zh-CN"/>
        </w:rPr>
        <w:t>BOD测定仪</w:t>
      </w:r>
    </w:p>
    <w:p>
      <w:pPr>
        <w:pStyle w:val="2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2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b/>
          <w:bCs/>
          <w:color w:val="1D4686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D4686"/>
          <w:sz w:val="24"/>
          <w:szCs w:val="32"/>
          <w:lang w:val="en-US" w:eastAsia="zh-CN"/>
        </w:rPr>
        <w:t>产品介绍</w:t>
      </w:r>
    </w:p>
    <w:p>
      <w:pPr>
        <w:pStyle w:val="2"/>
        <w:ind w:firstLine="380" w:firstLineChars="2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</w:rPr>
        <w:t> GL-602A型BOD生化需氧量测定仪是根据国家标准《HJ505-2009》5日培养法，模拟自然界中有机物的生物降解过程，采用简单、安全、可靠的无汞压差感测法测量水中BOD。全智能化设计，领先的研发工艺和设计制造，实验过程无需实验人员值守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  <w:lang w:eastAsia="zh-CN"/>
        </w:rPr>
        <w:t>。</w:t>
      </w:r>
    </w:p>
    <w:p>
      <w:pPr>
        <w:pStyle w:val="2"/>
        <w:ind w:firstLine="380" w:firstLineChars="2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b/>
          <w:bCs/>
          <w:color w:val="1D4686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D4686"/>
          <w:sz w:val="24"/>
          <w:szCs w:val="32"/>
          <w:lang w:val="en-US" w:eastAsia="zh-CN"/>
        </w:rPr>
        <w:t>应用领域</w:t>
      </w:r>
    </w:p>
    <w:p>
      <w:pPr>
        <w:pStyle w:val="2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</w:rPr>
        <w:t>适用于排污企业、环境监测、污水处理厂、第三方检测机构、科研、高校等领域的生化需氧量测定。</w:t>
      </w:r>
    </w:p>
    <w:p>
      <w:pPr>
        <w:pStyle w:val="2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1D4686"/>
          <w:spacing w:val="0"/>
          <w:sz w:val="24"/>
          <w:szCs w:val="24"/>
          <w:shd w:val="clear" w:fill="FFFFFF"/>
        </w:rPr>
        <w:t>产品简介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浓度直读：可以测量1-6个样品无需换算、直接显示BOD浓度值。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独立灵活：测试个体独立，可以随时决定单个样品开始时间。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数据记录：可随时查看当前实验数据，以及五日生化需氧量历史数据。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安全可靠：采用无汞压差感测法，无汞污染，且数据准确可靠。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控制系统：采用微处理器控制系统，自动完成测量过程，无需专人看管。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量程范围：量程范围广，且可选择，可选择测定0-4000mg/L的BOD数值，无需稀释。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操作简单：只需要简单的按键即可完成设置，按照量程设置的体积数将水样装瓶，即可完成测试。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配件齐全：配备实验所需所有试剂及配件，并配备了系列溢流瓶，方便准确快速的取样。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液晶显示：每个测试帽有彩色液晶显示屏，独立显示测试时间和测定结果、取样量等。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pStyle w:val="2"/>
        <w:rPr>
          <w:rStyle w:val="7"/>
          <w:rFonts w:hint="eastAsia" w:ascii="微软雅黑" w:hAnsi="微软雅黑" w:eastAsia="微软雅黑" w:cs="微软雅黑"/>
          <w:i w:val="0"/>
          <w:caps w:val="0"/>
          <w:color w:val="1D468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1D4686"/>
          <w:spacing w:val="0"/>
          <w:sz w:val="24"/>
          <w:szCs w:val="24"/>
          <w:shd w:val="clear" w:fill="FFFFFF"/>
          <w:lang w:val="en-US" w:eastAsia="zh-CN"/>
        </w:rPr>
        <w:t>技术参数</w:t>
      </w:r>
    </w:p>
    <w:p>
      <w:pPr>
        <w:pStyle w:val="2"/>
        <w:rPr>
          <w:rStyle w:val="7"/>
          <w:rFonts w:hint="eastAsia" w:ascii="微软雅黑" w:hAnsi="微软雅黑" w:eastAsia="微软雅黑" w:cs="微软雅黑"/>
          <w:i w:val="0"/>
          <w:caps w:val="0"/>
          <w:color w:val="1D4686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5"/>
        <w:tblW w:w="87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7"/>
        <w:gridCol w:w="57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测试量程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0-4000mg/L(稀释后可继续拓展量程)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分辨率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0.1mg/L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准确度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±5%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样品数量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1-6个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测试结果储存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明细数据储存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测试周期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1~7天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采样点数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60个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浓度数据直读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稀释浓度直读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选配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显示数据曲线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选配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无线上传数据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选配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无线打印数据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选配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电池寿命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测试原理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无汞差感测法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培养温度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20±1℃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电源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AC220V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额定功率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20W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搅拌速度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100~50转/min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尺寸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290mm×190mm×72mm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2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重量</w:t>
            </w:r>
          </w:p>
        </w:tc>
        <w:tc>
          <w:tcPr>
            <w:tcW w:w="5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2.4kg</w:t>
            </w:r>
          </w:p>
        </w:tc>
      </w:tr>
    </w:tbl>
    <w:p>
      <w:pPr>
        <w:pStyle w:val="2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3285490</wp:posOffset>
            </wp:positionH>
            <wp:positionV relativeFrom="paragraph">
              <wp:posOffset>114300</wp:posOffset>
            </wp:positionV>
            <wp:extent cx="2181225" cy="2910840"/>
            <wp:effectExtent l="0" t="0" r="0" b="0"/>
            <wp:wrapTight wrapText="bothSides">
              <wp:wrapPolygon>
                <wp:start x="0" y="0"/>
                <wp:lineTo x="0" y="21487"/>
                <wp:lineTo x="21430" y="21487"/>
                <wp:lineTo x="21430" y="0"/>
                <wp:lineTo x="0" y="0"/>
              </wp:wrapPolygon>
            </wp:wrapTight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D4686"/>
          <w:spacing w:val="0"/>
          <w:sz w:val="24"/>
          <w:szCs w:val="24"/>
          <w:shd w:val="clear" w:fill="FFFFFF"/>
          <w:lang w:val="en-US" w:eastAsia="zh-CN"/>
        </w:rPr>
        <w:t>发货清单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  <w:lang w:val="en-US" w:eastAsia="zh-CN"/>
        </w:rPr>
        <w:t xml:space="preserve">  </w:t>
      </w:r>
    </w:p>
    <w:p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BOD 托盘主机  1台；</w:t>
      </w:r>
    </w:p>
    <w:p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BOD测试终端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6个；</w:t>
      </w:r>
    </w:p>
    <w:p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BOD 培养瓶 6个；</w:t>
      </w:r>
    </w:p>
    <w:p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搅拌子 6个；</w:t>
      </w:r>
    </w:p>
    <w:p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营养盐/缓冲剂  2套；</w:t>
      </w:r>
    </w:p>
    <w:p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药剂杯  6个； </w:t>
      </w:r>
    </w:p>
    <w:p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氢氧化钠 25g； </w:t>
      </w:r>
    </w:p>
    <w:p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葡萄糖/谷氨酸 5套；</w:t>
      </w:r>
    </w:p>
    <w:p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菌种 0.4g ；  </w:t>
      </w:r>
    </w:p>
    <w:p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电源适配器  1个； </w:t>
      </w:r>
    </w:p>
    <w:p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培养瓶架 1个； </w:t>
      </w:r>
    </w:p>
    <w:p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漏斗1个；</w:t>
      </w:r>
    </w:p>
    <w:p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塑料镊子 1个；</w:t>
      </w:r>
    </w:p>
    <w:p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精密 PH 试纸  1包</w:t>
      </w:r>
    </w:p>
    <w:p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9"/>
          <w:szCs w:val="19"/>
          <w:shd w:val="clear" w:fill="FFFFFF"/>
          <w:lang w:val="en-US" w:eastAsia="zh-CN"/>
        </w:rPr>
      </w:pPr>
    </w:p>
    <w:sectPr>
      <w:footerReference r:id="rId3" w:type="default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40"/>
      </w:tabs>
      <w:jc w:val="center"/>
      <w:rPr>
        <w:rFonts w:hint="eastAsia" w:ascii="微软雅黑" w:hAnsi="微软雅黑" w:eastAsia="微软雅黑" w:cs="微软雅黑"/>
        <w:b w:val="0"/>
        <w:bCs w:val="0"/>
        <w:color w:val="FFFFFF" w:themeColor="background1"/>
        <w:sz w:val="21"/>
        <w:szCs w:val="21"/>
        <w:lang w:val="en-US" w:eastAsia="zh-CN"/>
        <w14:textFill>
          <w14:solidFill>
            <w14:schemeClr w14:val="bg1"/>
          </w14:solidFill>
        </w14:textFill>
      </w:rPr>
    </w:pPr>
    <w:r>
      <w:rPr>
        <w:color w:val="FFFFFF" w:themeColor="background1"/>
        <w:sz w:val="19"/>
        <w14:textFill>
          <w14:solidFill>
            <w14:schemeClr w14:val="bg1"/>
          </w14:solidFill>
        </w14:textFill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-1384300</wp:posOffset>
              </wp:positionH>
              <wp:positionV relativeFrom="paragraph">
                <wp:posOffset>-364490</wp:posOffset>
              </wp:positionV>
              <wp:extent cx="8013065" cy="1915160"/>
              <wp:effectExtent l="0" t="0" r="3175" b="0"/>
              <wp:wrapNone/>
              <wp:docPr id="15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13065" cy="1915160"/>
                        <a:chOff x="5559" y="6271"/>
                        <a:chExt cx="12619" cy="3016"/>
                      </a:xfrm>
                    </wpg:grpSpPr>
                    <wps:wsp>
                      <wps:cNvPr id="12" name="任意多边形 12"/>
                      <wps:cNvSpPr/>
                      <wps:spPr>
                        <a:xfrm rot="300000" flipH="1">
                          <a:off x="5673" y="6271"/>
                          <a:ext cx="12505" cy="3016"/>
                        </a:xfrm>
                        <a:custGeom>
                          <a:avLst/>
                          <a:gdLst>
                            <a:gd name="connsiteX0" fmla="*/ 98 w 12226"/>
                            <a:gd name="connsiteY0" fmla="*/ 29 h 2675"/>
                            <a:gd name="connsiteX1" fmla="*/ 12226 w 12226"/>
                            <a:gd name="connsiteY1" fmla="*/ 1055 h 2675"/>
                            <a:gd name="connsiteX2" fmla="*/ 12226 w 12226"/>
                            <a:gd name="connsiteY2" fmla="*/ 2675 h 2675"/>
                            <a:gd name="connsiteX3" fmla="*/ 0 w 12226"/>
                            <a:gd name="connsiteY3" fmla="*/ 1493 h 2675"/>
                            <a:gd name="connsiteX4" fmla="*/ 98 w 12226"/>
                            <a:gd name="connsiteY4" fmla="*/ 29 h 2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26" h="2675">
                              <a:moveTo>
                                <a:pt x="98" y="29"/>
                              </a:moveTo>
                              <a:cubicBezTo>
                                <a:pt x="3742" y="-277"/>
                                <a:pt x="8146" y="1955"/>
                                <a:pt x="12226" y="1055"/>
                              </a:cubicBezTo>
                              <a:lnTo>
                                <a:pt x="12226" y="2675"/>
                              </a:lnTo>
                              <a:lnTo>
                                <a:pt x="0" y="1493"/>
                              </a:lnTo>
                              <a:lnTo>
                                <a:pt x="98" y="2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7EBEFF"/>
                            </a:gs>
                            <a:gs pos="59000">
                              <a:srgbClr val="7EBEFF"/>
                            </a:gs>
                            <a:gs pos="100000">
                              <a:srgbClr val="7EBEFF"/>
                            </a:gs>
                          </a:gsLst>
                        </a:gradFill>
                        <a:effec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任意多边形 11"/>
                      <wps:cNvSpPr/>
                      <wps:spPr>
                        <a:xfrm flipH="1">
                          <a:off x="5559" y="6801"/>
                          <a:ext cx="12607" cy="2119"/>
                        </a:xfrm>
                        <a:custGeom>
                          <a:avLst/>
                          <a:gdLst>
                            <a:gd name="connsiteX0" fmla="*/ 0 w 12239"/>
                            <a:gd name="connsiteY0" fmla="*/ 260 h 1879"/>
                            <a:gd name="connsiteX1" fmla="*/ 12239 w 12239"/>
                            <a:gd name="connsiteY1" fmla="*/ 260 h 1879"/>
                            <a:gd name="connsiteX2" fmla="*/ 12239 w 12239"/>
                            <a:gd name="connsiteY2" fmla="*/ 1880 h 1879"/>
                            <a:gd name="connsiteX3" fmla="*/ 0 w 12239"/>
                            <a:gd name="connsiteY3" fmla="*/ 1880 h 1879"/>
                            <a:gd name="connsiteX4" fmla="*/ 0 w 12239"/>
                            <a:gd name="connsiteY4" fmla="*/ 260 h 18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39" h="1880">
                              <a:moveTo>
                                <a:pt x="0" y="260"/>
                              </a:moveTo>
                              <a:cubicBezTo>
                                <a:pt x="4080" y="-640"/>
                                <a:pt x="8159" y="1160"/>
                                <a:pt x="12239" y="260"/>
                              </a:cubicBezTo>
                              <a:lnTo>
                                <a:pt x="12239" y="1880"/>
                              </a:lnTo>
                              <a:lnTo>
                                <a:pt x="0" y="1880"/>
                              </a:lnTo>
                              <a:lnTo>
                                <a:pt x="0" y="26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0A2751"/>
                            </a:gs>
                            <a:gs pos="50000">
                              <a:srgbClr val="183E78"/>
                            </a:gs>
                            <a:gs pos="100000">
                              <a:srgbClr val="1D4686"/>
                            </a:gs>
                          </a:gsLst>
                          <a:lin ang="10800000"/>
                        </a:gradFill>
                        <a:effec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109pt;margin-top:-28.7pt;height:150.8pt;width:630.95pt;z-index:-251656192;mso-width-relative:page;mso-height-relative:page;" coordorigin="5559,6271" coordsize="12619,3016" o:gfxdata="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">
              <o:lock v:ext="edit" aspectratio="f"/>
              <v:shape id="_x0000_s1026" o:spid="_x0000_s1026" o:spt="100" style="position:absolute;left:5673;top:6271;flip:x;height:3016;width:12505;rotation:-327680f;v-text-anchor:middle;" fillcolor="#7EBEFF" filled="t" stroked="f" coordsize="12226,2675" o:gfxdata="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HDpIugAAANsA&#10;AAAPAAAAAAAAAAEAIAAAACIAAABkcnMvZG93bnJldi54bWxQSwECFAAUAAAACACHTuJAMy8FnjsA&#10;AAA5AAAAEAAAAAAAAAABACAAAAAJAQAAZHJzL3NoYXBleG1sLnhtbFBLBQYAAAAABgAGAFsBAACz&#10;AwAAAAA=&#10;" path="m98,29c3742,-277,8146,1955,12226,1055l12226,2675,0,1493,98,29xe">
                <v:path o:connectlocs="100,32;12505,1189;12505,3016;0,1683;100,32" o:connectangles="0,0,0,0,0"/>
                <v:fill type="gradient" on="t" color2="#7EBEFF" angle="90" focus="5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shape>
              <v:shape id="任意多边形 11" o:spid="_x0000_s1026" o:spt="100" style="position:absolute;left:5559;top:6801;flip:x;height:2119;width:12607;v-text-anchor:middle;" fillcolor="#0A2751" filled="t" stroked="f" coordsize="12239,1880" o:gfxdata="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j98augAAANsA&#10;AAAPAAAAAAAAAAEAIAAAACIAAABkcnMvZG93bnJldi54bWxQSwECFAAUAAAACACHTuJAMy8FnjsA&#10;AAA5AAAAEAAAAAAAAAABACAAAAAJAQAAZHJzL3NoYXBleG1sLnhtbFBLBQYAAAAABgAGAFsBAACz&#10;AwAAAAA=&#10;" path="m0,260c4080,-640,8159,1160,12239,260l12239,1880,0,1880,0,260xe">
                <v:path o:connectlocs="0,293;12607,293;12607,2120;0,2120;0,293" o:connectangles="0,0,0,0,0"/>
                <v:fill type="gradient" on="t" color2="#1D4686" colors="0f #0A2751;32768f #183E78;65536f #1D4686" angle="270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shape>
            </v:group>
          </w:pict>
        </mc:Fallback>
      </mc:AlternateContent>
    </w:r>
  </w:p>
  <w:p>
    <w:pPr>
      <w:pStyle w:val="3"/>
      <w:tabs>
        <w:tab w:val="left" w:pos="640"/>
      </w:tabs>
      <w:jc w:val="right"/>
      <w:rPr>
        <w:rFonts w:hint="eastAsia" w:ascii="微软雅黑" w:hAnsi="微软雅黑" w:eastAsia="微软雅黑" w:cs="微软雅黑"/>
        <w:b w:val="0"/>
        <w:bCs w:val="0"/>
        <w:color w:val="FFFFFF" w:themeColor="background1"/>
        <w:sz w:val="21"/>
        <w:szCs w:val="21"/>
        <w:lang w:val="en-US" w:eastAsia="zh-CN"/>
        <w14:textFill>
          <w14:solidFill>
            <w14:schemeClr w14:val="bg1"/>
          </w14:solidFill>
        </w14:textFill>
      </w:rPr>
    </w:pPr>
  </w:p>
  <w:p>
    <w:pPr>
      <w:pStyle w:val="3"/>
      <w:jc w:val="right"/>
      <w:rPr>
        <w:color w:val="FFFFFF" w:themeColor="background1"/>
        <w14:textFill>
          <w14:solidFill>
            <w14:schemeClr w14:val="bg1"/>
          </w14:solidFill>
        </w14:textFill>
      </w:rPr>
    </w:pPr>
  </w:p>
  <w:p>
    <w:pPr>
      <w:pStyle w:val="3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2755900</wp:posOffset>
              </wp:positionH>
              <wp:positionV relativeFrom="paragraph">
                <wp:posOffset>5080</wp:posOffset>
              </wp:positionV>
              <wp:extent cx="3622040" cy="57658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61280" y="9408795"/>
                        <a:ext cx="3622040" cy="5765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tabs>
                              <w:tab w:val="left" w:pos="640"/>
                            </w:tabs>
                            <w:jc w:val="right"/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山东格林凯瑞精密仪器有限公司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FFFFFF" w:themeColor="background1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</w:t>
                          </w:r>
                        </w:p>
                        <w:p>
                          <w:pPr>
                            <w:pStyle w:val="3"/>
                            <w:tabs>
                              <w:tab w:val="left" w:pos="640"/>
                            </w:tabs>
                            <w:jc w:val="right"/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FFFFFF" w:themeColor="background1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FFFFFF" w:themeColor="background1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全国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服务热线：400-6658-616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FFFFFF" w:themeColor="background1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网址：www.cncod.cn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7pt;margin-top:0.4pt;height:45.4pt;width:285.2pt;z-index:251661312;mso-width-relative:page;mso-height-relative:page;" filled="f" stroked="f" coordsize="21600,21600" o:gfxdata="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2hQ5odcAAAAIAQAADwAAAAAAAAABACAAAAAiAAAAZHJzL2Rvd25yZXYueG1sUEsBAhQAFAAAAAgA&#10;h07iQMEa+JsmAgAAIwQAAA4AAAAAAAAAAQAgAAAAJgEAAGRycy9lMm9Eb2MueG1sUEsFBgAAAAAG&#10;AAYAWQEAAL4FAAAAAA==&#10;">
              <v:fill on="f" focussize="0,0"/>
              <v:stroke on="f" weight="0pt"/>
              <v:imagedata o:title=""/>
              <o:lock v:ext="edit" aspectratio="f"/>
              <v:textbox>
                <w:txbxContent>
                  <w:p>
                    <w:pPr>
                      <w:pStyle w:val="3"/>
                      <w:tabs>
                        <w:tab w:val="left" w:pos="640"/>
                      </w:tabs>
                      <w:jc w:val="right"/>
                      <w:rPr>
                        <w:rFonts w:hint="eastAsia" w:ascii="微软雅黑" w:hAnsi="微软雅黑" w:eastAsia="微软雅黑" w:cs="微软雅黑"/>
                        <w:b w:val="0"/>
                        <w:bCs w:val="0"/>
                        <w:color w:val="FFFFFF" w:themeColor="background1"/>
                        <w:sz w:val="21"/>
                        <w:szCs w:val="21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 w:val="0"/>
                        <w:bCs w:val="0"/>
                        <w:color w:val="FFFFFF" w:themeColor="background1"/>
                        <w:sz w:val="21"/>
                        <w:szCs w:val="2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山东格林凯瑞精密仪器有限公司</w:t>
                    </w:r>
                    <w:r>
                      <w:rPr>
                        <w:rFonts w:hint="eastAsia" w:ascii="微软雅黑" w:hAnsi="微软雅黑" w:eastAsia="微软雅黑" w:cs="微软雅黑"/>
                        <w:b w:val="0"/>
                        <w:bCs w:val="0"/>
                        <w:color w:val="FFFFFF" w:themeColor="background1"/>
                        <w:sz w:val="21"/>
                        <w:szCs w:val="21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</w:t>
                    </w:r>
                  </w:p>
                  <w:p>
                    <w:pPr>
                      <w:pStyle w:val="3"/>
                      <w:tabs>
                        <w:tab w:val="left" w:pos="640"/>
                      </w:tabs>
                      <w:jc w:val="right"/>
                      <w:rPr>
                        <w:rFonts w:hint="eastAsia" w:ascii="微软雅黑" w:hAnsi="微软雅黑" w:eastAsia="微软雅黑" w:cs="微软雅黑"/>
                        <w:b w:val="0"/>
                        <w:bCs w:val="0"/>
                        <w:color w:val="FFFFFF" w:themeColor="background1"/>
                        <w:sz w:val="21"/>
                        <w:szCs w:val="21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 w:val="0"/>
                        <w:bCs w:val="0"/>
                        <w:color w:val="FFFFFF" w:themeColor="background1"/>
                        <w:sz w:val="21"/>
                        <w:szCs w:val="21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全国</w:t>
                    </w:r>
                    <w:r>
                      <w:rPr>
                        <w:rFonts w:hint="eastAsia" w:ascii="微软雅黑" w:hAnsi="微软雅黑" w:eastAsia="微软雅黑" w:cs="微软雅黑"/>
                        <w:b w:val="0"/>
                        <w:bCs w:val="0"/>
                        <w:color w:val="FFFFFF" w:themeColor="background1"/>
                        <w:sz w:val="21"/>
                        <w:szCs w:val="2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服务热线：400-6658-616</w:t>
                    </w:r>
                    <w:r>
                      <w:rPr>
                        <w:rFonts w:hint="eastAsia" w:ascii="微软雅黑" w:hAnsi="微软雅黑" w:eastAsia="微软雅黑" w:cs="微软雅黑"/>
                        <w:b w:val="0"/>
                        <w:bCs w:val="0"/>
                        <w:color w:val="FFFFFF" w:themeColor="background1"/>
                        <w:sz w:val="21"/>
                        <w:szCs w:val="21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网址：www.cncod.cn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3"/>
      <w:rPr>
        <w:sz w:val="15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331DE"/>
    <w:rsid w:val="2FDC1432"/>
    <w:rsid w:val="528A4940"/>
    <w:rsid w:val="5F312D94"/>
    <w:rsid w:val="61192E40"/>
    <w:rsid w:val="6C8F5842"/>
    <w:rsid w:val="7B73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823</Characters>
  <Lines>0</Lines>
  <Paragraphs>0</Paragraphs>
  <TotalTime>1</TotalTime>
  <ScaleCrop>false</ScaleCrop>
  <LinksUpToDate>false</LinksUpToDate>
  <CharactersWithSpaces>857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2020-02-06T13:06:00Z</dcterms:created>
  <dc:creator>王一</dc:creator>
  <cp:lastModifiedBy>王一</cp:lastModifiedBy>
  <dcterms:modified xsi:type="dcterms:W3CDTF">2020-03-10T02:37:32Z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