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firstLine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ind w:left="0" w:firstLine="0"/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eastAsia="宋体" w:cs="宋体"/>
          <w:sz w:val="28"/>
          <w:szCs w:val="28"/>
          <w:lang w:val="en-US" w:eastAsia="zh-CN"/>
        </w:rPr>
        <w:t>LB-5200β射线</w:t>
      </w:r>
      <w:r>
        <w:rPr>
          <w:rFonts w:hint="eastAsia" w:ascii="宋体" w:hAnsi="宋体" w:eastAsia="宋体" w:cs="宋体"/>
          <w:sz w:val="28"/>
          <w:szCs w:val="28"/>
        </w:rPr>
        <w:t>扬尘在线监测系统</w:t>
      </w:r>
    </w:p>
    <w:p>
      <w:pPr>
        <w:pStyle w:val="2"/>
        <w:ind w:left="0" w:firstLine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eastAsia="宋体" w:cs="宋体"/>
          <w:sz w:val="21"/>
          <w:szCs w:val="21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912620" cy="2331720"/>
            <wp:effectExtent l="0" t="0" r="7620" b="0"/>
            <wp:docPr id="1" name="图片 1" descr="04ZQAZ8%L7N78NH0((S~FUP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4ZQAZ8%L7N78NH0((S~FUP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firstLine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产品介绍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一、</w:t>
      </w:r>
      <w:r>
        <w:rPr>
          <w:rFonts w:hint="eastAsia" w:ascii="宋体" w:hAnsi="宋体" w:eastAsia="宋体" w:cs="宋体"/>
          <w:b/>
          <w:sz w:val="21"/>
          <w:szCs w:val="21"/>
        </w:rPr>
        <w:t>用途：</w:t>
      </w:r>
      <w:r>
        <w:rPr>
          <w:rFonts w:hint="eastAsia" w:ascii="宋体" w:hAnsi="宋体" w:eastAsia="宋体" w:cs="宋体"/>
          <w:sz w:val="21"/>
          <w:szCs w:val="21"/>
        </w:rPr>
        <w:t>扬尘在线监测系统是一个集：测尘、噪声、视频、气象和数据采集于一体的监测系统。主要用于自动连续监测环境空气中的TSP（总悬浮颗粒物）、PM10（空气动力学直径≤10μm）和PM2.5（空气动力学直径≤2.5μm）等颗粒物，及其环境噪声、气象条件，并利用视频监控系统，为采集数据的真实性提供有力的保证。</w:t>
      </w:r>
    </w:p>
    <w:p>
      <w:pPr>
        <w:spacing w:line="400" w:lineRule="exac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二、</w:t>
      </w:r>
      <w:r>
        <w:rPr>
          <w:rFonts w:hint="eastAsia" w:ascii="宋体" w:hAnsi="宋体" w:eastAsia="宋体" w:cs="宋体"/>
          <w:b/>
          <w:sz w:val="21"/>
          <w:szCs w:val="21"/>
        </w:rPr>
        <w:t>技术指标</w:t>
      </w:r>
    </w:p>
    <w:p>
      <w:pPr>
        <w:spacing w:line="400" w:lineRule="exac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21"/>
          <w:szCs w:val="21"/>
        </w:rPr>
        <w:t>.1、颗粒物监测单元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采用β射线加动态加热系统原理测量颗粒物的质量。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流量系统精度高，其中流量设置16.7L/MIN，可自定义流量。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能实现多种样品的采集并测试浓度，通过选择不同的切割器可测量空气中的TSP、PM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、PM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、PM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2.5</w:t>
      </w:r>
      <w:r>
        <w:rPr>
          <w:rFonts w:hint="eastAsia" w:ascii="宋体" w:hAnsi="宋体" w:eastAsia="宋体" w:cs="宋体"/>
          <w:sz w:val="21"/>
          <w:szCs w:val="21"/>
        </w:rPr>
        <w:t>浓度。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具有记录或输出工作过程中的大气压、环境温度、流量和浓度等数据的功能。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具有显示和设置系统时间的功能。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监测结果可数字直读、机内存贮、打印。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光电传感器和每个机械组件都有相应独立的测试程序自动检测。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采用高性能嵌入式单片机系统实现数据的采集和处理，具有高稳定性、高可靠性、实时性能强等特点。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监测系统的采样和测量处于同一通道，采样前后滤膜的位置不变，消除了滤膜的不均匀性对测量结果的影响，且不存在回程误差。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开机时，滤膜自动移至空白区域待检。采样斑点不再与数据一一对应，每个斑点可对应几个周期的数据，也可多个斑点对应一个周期的数据。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仪器具有当前状态自动恢复功能，来电一分钟后按停电前状态自动运行。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抽气泵，噪声小，带负载能力强。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可自动连续监测。具有多种数字通信方式和模拟信号接口，能适应各种外部设备的连接。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β放射源为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14</w:t>
      </w:r>
      <w:r>
        <w:rPr>
          <w:rFonts w:hint="eastAsia" w:ascii="宋体" w:hAnsi="宋体" w:eastAsia="宋体" w:cs="宋体"/>
          <w:sz w:val="21"/>
          <w:szCs w:val="21"/>
        </w:rPr>
        <w:t>C，放射强度仅为国家安全标准的1/4（国家标准为＜100    微居），性能稳定，符合核安全卫生标准，对操作人员和环境不会形成放射性污染。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所提供的卷盘式玻璃纤维滤膜，可超过90天无人值守连续工作。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参数设置后，自动采样，无需人工操作和干预，无人为操作误差。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采样口距离地面3.0-5.0米。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采样杆采用动态加热系统，减少湿度对测量的影响。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5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213"/>
        <w:gridCol w:w="122"/>
        <w:gridCol w:w="1501"/>
        <w:gridCol w:w="1130"/>
        <w:gridCol w:w="1690"/>
        <w:gridCol w:w="365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Merge w:val="restart"/>
            <w:shd w:val="clear" w:color="auto" w:fill="E0E0E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836" w:type="dxa"/>
            <w:gridSpan w:val="3"/>
            <w:vMerge w:val="restart"/>
            <w:shd w:val="clear" w:color="auto" w:fill="E0E0E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</w:t>
            </w:r>
          </w:p>
        </w:tc>
        <w:tc>
          <w:tcPr>
            <w:tcW w:w="5683" w:type="dxa"/>
            <w:gridSpan w:val="4"/>
            <w:shd w:val="clear" w:color="auto" w:fill="E0E0E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主机技术指标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E0E0E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36" w:type="dxa"/>
            <w:gridSpan w:val="3"/>
            <w:vMerge w:val="continue"/>
            <w:shd w:val="clear" w:color="auto" w:fill="E0E0E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0" w:type="dxa"/>
            <w:shd w:val="clear" w:color="auto" w:fill="E0E0E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T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SP</w:t>
            </w:r>
          </w:p>
        </w:tc>
        <w:tc>
          <w:tcPr>
            <w:tcW w:w="2055" w:type="dxa"/>
            <w:gridSpan w:val="2"/>
            <w:shd w:val="clear" w:color="auto" w:fill="E0E0E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PM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bscript"/>
              </w:rPr>
              <w:t>10</w:t>
            </w:r>
          </w:p>
        </w:tc>
        <w:tc>
          <w:tcPr>
            <w:tcW w:w="2498" w:type="dxa"/>
            <w:shd w:val="clear" w:color="auto" w:fill="E0E0E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PM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shd w:val="clear" w:color="auto" w:fill="E0E0E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836" w:type="dxa"/>
            <w:gridSpan w:val="3"/>
            <w:shd w:val="clear" w:color="auto" w:fill="E0E0E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监测分析原理</w:t>
            </w:r>
          </w:p>
        </w:tc>
        <w:tc>
          <w:tcPr>
            <w:tcW w:w="5683" w:type="dxa"/>
            <w:gridSpan w:val="4"/>
            <w:shd w:val="clear" w:color="auto" w:fill="E0E0E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β射线法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颗粒物浓度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测量范围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</w:rPr>
              <w:t>软件可调（0～10，000）μg/m</w:t>
            </w: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最低检出限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</w:rPr>
              <w:t xml:space="preserve">   1μg/m</w:t>
            </w: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</w:rPr>
              <w:t xml:space="preserve">（24H）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</w:rPr>
              <w:t>最小显示单位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0.1</w:t>
            </w: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</w:rPr>
              <w:t>μg/m</w:t>
            </w: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校准膜重现性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≤±2%（标称值）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斜率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1±0.15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流量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流量控制误差≤5%设定值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流量稳定性≤2%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滤膜后温度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测量范围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（-30～65）℃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示值误差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≤±2.0℃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滤膜后压力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测量范围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（-35～0）kPa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示值误差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±2.5%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环境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温度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测量范围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（-30～65）℃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示值误差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≤±2.0℃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大气压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测量范围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（0～120）kPa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示值误差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≤1kPa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时钟误差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正常条件下≤±20s；断开条件下≤±2min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平行性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335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切割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器性能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50%切割粒径（D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bscript"/>
              </w:rPr>
              <w:t>a50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</w:rPr>
              <w:t>捕集效率的几何标准差（</w:t>
            </w:r>
            <w:r>
              <w:rPr>
                <w:rFonts w:hint="eastAsia" w:ascii="宋体" w:hAnsi="宋体" w:eastAsia="宋体" w:cs="宋体"/>
                <w:spacing w:val="-20"/>
                <w:position w:val="-14"/>
                <w:sz w:val="21"/>
                <w:szCs w:val="21"/>
              </w:rPr>
              <w:object>
                <v:shape id="_x0000_i1025" o:spt="75" type="#_x0000_t75" style="height:19.5pt;width:15.5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7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</w:rPr>
              <w:t>）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（10±0.5）µm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（2.5±0.2）µm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≤（1.5±0.1）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≤（1.2±0.1）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无人值守工作时间</w:t>
            </w:r>
          </w:p>
        </w:tc>
        <w:tc>
          <w:tcPr>
            <w:tcW w:w="56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系统连续运行90天，有效数据率＞85%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7"/>
        <w:numPr>
          <w:ilvl w:val="1"/>
          <w:numId w:val="2"/>
        </w:numPr>
        <w:spacing w:line="500" w:lineRule="exact"/>
        <w:ind w:firstLineChars="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气象参数监测单元</w:t>
      </w:r>
    </w:p>
    <w:p>
      <w:pPr>
        <w:spacing w:line="5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2.2.1多参数一体化设计。</w:t>
      </w:r>
    </w:p>
    <w:p>
      <w:pPr>
        <w:spacing w:line="5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2.2.2防电磁干扰处理。</w:t>
      </w:r>
    </w:p>
    <w:p>
      <w:pPr>
        <w:spacing w:line="5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2.2.3全铝外壳，机械强度大，硬度高，耐腐蚀不生锈可长期使用于户外。</w:t>
      </w:r>
    </w:p>
    <w:p>
      <w:pPr>
        <w:spacing w:line="5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2.2.4标准通信协议，接入方便。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836"/>
        <w:gridCol w:w="5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836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</w:t>
            </w:r>
          </w:p>
        </w:tc>
        <w:tc>
          <w:tcPr>
            <w:tcW w:w="5684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8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温度</w:t>
            </w:r>
          </w:p>
        </w:tc>
        <w:tc>
          <w:tcPr>
            <w:tcW w:w="56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测量范围-40~60℃  精确性±0.2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8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相对湿度</w:t>
            </w:r>
          </w:p>
        </w:tc>
        <w:tc>
          <w:tcPr>
            <w:tcW w:w="56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测量范围0~100%RH精确性±0.2%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8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气压</w:t>
            </w:r>
          </w:p>
        </w:tc>
        <w:tc>
          <w:tcPr>
            <w:tcW w:w="56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测量范围0~1200hPa精确性±1hPa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8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风速</w:t>
            </w:r>
          </w:p>
        </w:tc>
        <w:tc>
          <w:tcPr>
            <w:tcW w:w="56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测量范围0~60米/秒 精确性±0.3米/秒 动态响应时间≤0.5秒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8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风向</w:t>
            </w:r>
          </w:p>
        </w:tc>
        <w:tc>
          <w:tcPr>
            <w:tcW w:w="56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测量范围0~360°8个指示方向  动态响应速度≤0.5秒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924050" cy="2943225"/>
            <wp:effectExtent l="0" t="0" r="11430" b="1333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590675" cy="2819400"/>
            <wp:effectExtent l="0" t="0" r="9525" b="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447800" cy="2686050"/>
            <wp:effectExtent l="0" t="0" r="0" b="11430"/>
            <wp:docPr id="6" name="图片 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209925" cy="1952625"/>
            <wp:effectExtent l="0" t="0" r="5715" b="13335"/>
            <wp:docPr id="5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800225" cy="2114550"/>
            <wp:effectExtent l="0" t="0" r="13335" b="3810"/>
            <wp:docPr id="7" name="图片 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5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jc w:val="lef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产品负责人:赵丽              TEL:15589812373           QQ：971506394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eastAsia="宋体"/>
        <w:lang w:eastAsia="zh-CN"/>
      </w:rPr>
      <w:drawing>
        <wp:inline distT="0" distB="0" distL="114300" distR="114300">
          <wp:extent cx="5268595" cy="745490"/>
          <wp:effectExtent l="0" t="0" r="4445" b="1270"/>
          <wp:docPr id="2" name="图片 2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240"/>
    <w:multiLevelType w:val="multilevel"/>
    <w:tmpl w:val="1C4C4240"/>
    <w:lvl w:ilvl="0" w:tentative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 w:tentative="0">
      <w:start w:val="2"/>
      <w:numFmt w:val="decimal"/>
      <w:lvlText w:val="%1.%2、"/>
      <w:lvlJc w:val="left"/>
      <w:pPr>
        <w:ind w:left="750" w:hanging="750"/>
      </w:pPr>
      <w:rPr>
        <w:rFonts w:hint="default"/>
      </w:rPr>
    </w:lvl>
    <w:lvl w:ilvl="2" w:tentative="0">
      <w:start w:val="1"/>
      <w:numFmt w:val="decimal"/>
      <w:lvlText w:val="%1.%2、%3."/>
      <w:lvlJc w:val="left"/>
      <w:pPr>
        <w:ind w:left="1080" w:hanging="1080"/>
      </w:pPr>
      <w:rPr>
        <w:rFonts w:hint="default"/>
      </w:rPr>
    </w:lvl>
    <w:lvl w:ilvl="3" w:tentative="0">
      <w:start w:val="1"/>
      <w:numFmt w:val="decimal"/>
      <w:lvlText w:val="%1.%2、%3.%4."/>
      <w:lvlJc w:val="left"/>
      <w:pPr>
        <w:ind w:left="1440" w:hanging="1440"/>
      </w:pPr>
      <w:rPr>
        <w:rFonts w:hint="default"/>
      </w:rPr>
    </w:lvl>
    <w:lvl w:ilvl="4" w:tentative="0">
      <w:start w:val="1"/>
      <w:numFmt w:val="decimal"/>
      <w:lvlText w:val="%1.%2、%3.%4.%5."/>
      <w:lvlJc w:val="left"/>
      <w:pPr>
        <w:ind w:left="1800" w:hanging="1800"/>
      </w:pPr>
      <w:rPr>
        <w:rFonts w:hint="default"/>
      </w:rPr>
    </w:lvl>
    <w:lvl w:ilvl="5" w:tentative="0">
      <w:start w:val="1"/>
      <w:numFmt w:val="decimal"/>
      <w:lvlText w:val="%1.%2、%3.%4.%5.%6."/>
      <w:lvlJc w:val="left"/>
      <w:pPr>
        <w:ind w:left="2160" w:hanging="2160"/>
      </w:pPr>
      <w:rPr>
        <w:rFonts w:hint="default"/>
      </w:rPr>
    </w:lvl>
    <w:lvl w:ilvl="6" w:tentative="0">
      <w:start w:val="1"/>
      <w:numFmt w:val="decimal"/>
      <w:lvlText w:val="%1.%2、%3.%4.%5.%6.%7."/>
      <w:lvlJc w:val="left"/>
      <w:pPr>
        <w:ind w:left="2160" w:hanging="2160"/>
      </w:pPr>
      <w:rPr>
        <w:rFonts w:hint="default"/>
      </w:rPr>
    </w:lvl>
    <w:lvl w:ilvl="7" w:tentative="0">
      <w:start w:val="1"/>
      <w:numFmt w:val="decimal"/>
      <w:lvlText w:val="%1.%2、%3.%4.%5.%6.%7.%8."/>
      <w:lvlJc w:val="left"/>
      <w:pPr>
        <w:ind w:left="2520" w:hanging="2520"/>
      </w:pPr>
      <w:rPr>
        <w:rFonts w:hint="default"/>
      </w:rPr>
    </w:lvl>
    <w:lvl w:ilvl="8" w:tentative="0">
      <w:start w:val="1"/>
      <w:numFmt w:val="decimal"/>
      <w:lvlText w:val="%1.%2、%3.%4.%5.%6.%7.%8.%9."/>
      <w:lvlJc w:val="left"/>
      <w:pPr>
        <w:ind w:left="2880" w:hanging="2880"/>
      </w:pPr>
      <w:rPr>
        <w:rFonts w:hint="default"/>
      </w:rPr>
    </w:lvl>
  </w:abstractNum>
  <w:abstractNum w:abstractNumId="1">
    <w:nsid w:val="63B67F57"/>
    <w:multiLevelType w:val="multilevel"/>
    <w:tmpl w:val="63B67F57"/>
    <w:lvl w:ilvl="0" w:tentative="0">
      <w:start w:val="1"/>
      <w:numFmt w:val="decimal"/>
      <w:lvlText w:val="2.1.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D3B8D"/>
    <w:rsid w:val="0BC51A45"/>
    <w:rsid w:val="21DD3B8D"/>
    <w:rsid w:val="66A7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ind w:left="992" w:hanging="567"/>
      <w:jc w:val="left"/>
      <w:outlineLvl w:val="1"/>
    </w:pPr>
    <w:rPr>
      <w:rFonts w:ascii="宋体" w:hAnsi="宋体" w:eastAsia="仿宋"/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wmf"/><Relationship Id="rId7" Type="http://schemas.openxmlformats.org/officeDocument/2006/relationships/oleObject" Target="embeddings/oleObject1.bin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2020-07-13T02:10:00Z</dcterms:created>
  <dc:creator>Administrator</dc:creator>
  <cp:lastModifiedBy>Administrator</cp:lastModifiedBy>
  <dcterms:modified xsi:type="dcterms:W3CDTF">2020-07-13T02:49:08Z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