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4327" w:type="dxa"/>
        <w:jc w:val="center"/>
        <w:tblInd w:w="-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615"/>
        <w:gridCol w:w="2110"/>
        <w:gridCol w:w="8139"/>
        <w:gridCol w:w="2106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223.37-2020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钢铁及合金  氮含量的测定  蒸馏分离靛酚蓝分光光度法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223.37-1989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244-2020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金属材料  管  弯曲试验方法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244-2008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2272-2020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硅铁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2272-2009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2421-2020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环境试验  概述和指南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2421.1-2008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2423.27-2020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环境试验  第2部分：试验方法  试验方法和导则：温度/低气压或温度/湿度/低气压综合试验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2423.25-2008,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2423.26-2008,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2423.27-2005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2423.51-2020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环境试验  第2部分：试验方法  试验Ke：流动混合气体腐蚀试验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2423.51-2012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2889.6-2020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滑动轴承  术语、定义、分类和符号  第6部分:缩略语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2900.102-2020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电工术语  积极辅助生活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2900.103-2020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电工术语  发电、输电及配电  电力系统可信性及服务质量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4461-2020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热双金属带材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4461-2007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5226.7-2020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机械电气安全  机械电气设备  第7部分：工业机器人技术条件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5252-2020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锗单晶位错密度的测试方法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5252-2006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5687.12-2020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铬铁  磷、铝、钛、铜、锰、钙含量的测定  电感耦合等离子体原子发射光谱法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6730.81-2020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铁矿石  多种微量元素含量的测定  电感耦合等离子体质谱法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6730.82-2020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铁矿石  钡含量的测定  EDTA滴定法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6770-2020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机车司机室特殊安全规则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6770-2000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7409.2-2020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同步电机励磁系统  第2部分：电力系统研究用模型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7409.2-2008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7920.9-2020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土方机械  平地机  术语和商业规格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7920.9-2003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8423.6-2020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石油天然气工业术语  第6部分：安全环保节能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8454-2020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焊条用还原钛铁矿粉  亚铁含量的测定  重铬酸钾滴定法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8454-1987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8704.5-2020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钒铁  钒含量的测定  硫酸亚铁铵滴定法和电位滴定法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8704.5-2007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8704.6-2020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钒铁  硅含量的测定  硫酸脱水重量法和硅钼蓝分光光度法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8704.6-2007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8704.10-2020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钒铁  硅、锰、磷、铝、铜、铬、镍、钛含量的测定  电感耦合等离子体原子发射光谱法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8763-2020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非蒸散型吸气材料及制品吸气性能测试方法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8763-1988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9065.3-2020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液压传动连接  软管接头  第3部分：法兰式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9065.4-2020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液压传动连接  软管接头  第4部分：螺柱端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27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9065.6-2020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液压传动连接  软管接头  第6部分：60°锥形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28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9771.1-2020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通信用单模光纤  第1部分：非色散位移单模光纤特性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9771.1-2008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29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9771.2-2020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通信用单模光纤  第2部分：截止波长位移单模光纤特性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9771.2-2008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9771.3-2020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通信用单模光纤  第3部分：波长段扩展的非色散位移单模光纤特性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9771.3-2008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31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9771.4-2020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通信用单模光纤  第4部分：色散位移单模光纤特性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9771.4-2008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32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9771.5-2020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通信用单模光纤  第5部分：非零色散位移单模光纤特性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9771.5-2008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33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9771.6-2020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通信用单模光纤  第6部分：宽波长段光传输用非零色散单模光纤特性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9771.6-2008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34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11376-2020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金属及其他无机覆盖层  金属的磷化膜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11376-1997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12967.1-2020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铝及铝合金阳极氧化膜及有机聚合物膜检测方法  第1部分：耐磨性的测定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12967.1-2008,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12967.2-2008,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12967.7-2010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36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13912-2020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金属覆盖层  钢铁制件热浸镀锌层  技术要求及试验方法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13912-2002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37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14513.3-2020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气动  使用可压缩流体元件的流量特性测定  第3部分：系统稳态流量特性的计算方法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38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14563-2020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高岭土及其试验方法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14563-2008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39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spacing w:val="-6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</w:rPr>
              <w:t>GB/T 14598.301-2020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电力系统连续记录装置技术要求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spacing w:val="-6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</w:rPr>
              <w:t>GB/T 14598.301-2010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40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15343-2020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滑石化学分析方法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15343-2012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41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15468-2020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水轮机基本技术条件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15468-2006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42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15545-2020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不定形耐火材料包装、标志、运输、储存和质量证明书的一般规定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15545-1995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43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15579.10-2020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弧焊设备  第10部分:电磁兼容性(EMC)要求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15579.10-2008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44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16546-2020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定形耐火材料包装、标志、运输、储存和质量证明书的一般规定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16546-1996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45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17360-2020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微束分析  钢中低含量硅、锰的电子探针定量分析方法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17360-2008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46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17858.3-2020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包装袋  术语和类型  第3部分：编织袋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2020-06-02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47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18569.1-2020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机械安全  减小由机械排放的有害物质对健康的风险  第1部分：用于机械制造商的原则和规范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18569.1-2001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48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18569.2-2020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机械安全  减小由机械排放的有害物质对健康的风险  第2部分：生成验证流程的方法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18569.2-2001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49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18879-2020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滑道通用技术条件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18878-2008,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18879-2008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2020-06-02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50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18930-2020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耐火材料术语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18930-2002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51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19204-2020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液化天然气的一般特性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19204-2003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52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19233-2020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轻型汽车燃料消耗量试验方法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19233-2008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53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19823-2020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热喷涂  工程零件热喷涂涂层的应用步骤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19823-2005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54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20111.5-2020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电气绝缘系统  热评定规程  第5部分:设计寿命5000h及以下的应用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55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20671.1-2020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非金属垫片材料分类体系及试验方法  第1部分:非金属垫片材料分类体系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20671.1-2006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56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20671.3-2020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非金属垫片材料分类体系及试验方法  第3部分:垫片材料耐液性试验方法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20671.3-2006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57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20671.5-2020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非金属垫片材料分类体系及试验方法  第5部分：垫片材料蠕变松弛率试验方法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20671.5-2006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58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20671.6-2020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非金属垫片材料分类体系及试验方法  第6部分：垫片材料与金属表面黏附性试验方法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20671.6-2006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59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20973-2020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膨润土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20973-2007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60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20975.3-2020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铝及铝合金化学分析方法  第3部分：铜含量的测定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20975.3-2008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61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20975.4-2020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铝及铝合金化学分析方法  第4部分：铁含量的测定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20975.4-2008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62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20975.5-2020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铝及铝合金化学分析方法  第5部分：硅含量的测定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20975.5-2008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63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20975.7-2020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铝及铝合金化学分析方法  第7部分：锰含量的测定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20975.7-2008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64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20975.9-2020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铝及铝合金化学分析方法  第9部分：锂含量的测定  火焰原子吸收光谱法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20975.9-2008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65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20975.10-2020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铝及铝合金化学分析方法  第10部分：锡含量的测定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20975.10-2008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66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20975.12-2020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铝及铝合金化学分析方法  第12部分：钛含量的测定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20975.12-2008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67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20975.14-2020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铝及铝合金化学分析方法  第14部分：镍含量的测定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20975.14-2008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68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20975.16-2020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铝及铝合金化学分析方法  第16部分：镁含量的测定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20975.16-2008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69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20975.18-2020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铝及铝合金化学分析方法  第18部分：铬含量的测定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20975.18-2008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70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20975.22-2020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铝及铝合金化学分析方法  第22部分：铍含量的测定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20975.22-2008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71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20975.23-2020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铝及铝合金化学分析方法  第23部分：锑含量的测定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20975.23-2008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72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20975.24-2020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铝及铝合金化学分析方法  第24部分：稀土总含量的测定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20975.24-2008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73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20975.25-2020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铝</w:t>
            </w: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</w:rPr>
              <w:t>及铝合金化学分析方法  第25部分：元素含量的测定  电感耦合等离子体原子发射光谱法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20975.25-2008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74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20975.35-2020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铝及铝合金化学分析方法  第35部分：钨含量的测定  硫氰酸盐分光光度法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75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20975.36-2020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铝及铝合金化学分析方法  第36部分：银含量的测定  火焰原子吸收光谱法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76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21715.6-2020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健康信息学  患者健康卡数据  第6部分：管理数据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77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21715.8-2020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健康信息学  患者健康卡数据  第8部分：链接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78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22578.3-2020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电气绝缘系统(EIS)  液体和固体组件的热评定  第3部分：密封式电动机-压缩机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79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24051-2020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环境管理  物质流成本核算  通用框架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80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24180-2020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冷轧电镀铬钢板及钢带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24180-2009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81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24522-2020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金属材料  低拘束试样测定稳态裂纹扩展阻力的试验方法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24522-2009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82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25085.3-2020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道</w:t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</w:rPr>
              <w:t>路车辆  汽车电缆  第3部分：交流30V或直流60V单芯铜导体电缆的尺寸和要求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25085-2010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83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25127.1-2020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低环境温度空气源热泵（冷水）机组  第1部分：工业或商业用及类似用途的热泵（冷水）机组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25127.1-2010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84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25127.2-2020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低</w:t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</w:rPr>
              <w:t>环境温度空气源热泵（冷水）机组  第2部分：户用及类似用途的热泵（冷水）机组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25127.2-2010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85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25997-2020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绝热用聚异氰脲酸酯制品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25997-2010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86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25998-2020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矿物棉装饰吸声板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25998-2010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87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26008-2020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电池级单水氢氧化锂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26008-2010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88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26036-2020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汽车轮毂用铝合金模锻件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26036-2010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89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26367-2020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胍类消毒剂卫生要求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26367-2010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90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26368-2020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含碘消毒剂卫生要求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26368-2010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91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26369-2020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季铵盐类消毒剂卫生要求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26369-2010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92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26370-2020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含溴消毒剂卫生要求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26370-2010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93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26371-2020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过氧化物类消毒液卫生要求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26371-2010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94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26372-2020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戊二醛消毒剂卫生要求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26372-2010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95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26373-2020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醇类消毒剂卫生要求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26373-2010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96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27788-2020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微束分析  扫描电镜  图像放大倍率校准导则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27788-2011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97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27947-2020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酚类消毒剂卫生要求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27947-2011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98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28816-2020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燃料电池  术语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28816-2012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99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29311-2020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电气绝缘材料和系统  交流电压耐久性评定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29311-2012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100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29503-2020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铝合金预拉伸板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29503-2013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101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spacing w:val="-6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</w:rPr>
              <w:t>GB/T 30269.809-2020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spacing w:val="-6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</w:rPr>
              <w:t>信息技术  传感器网络  第809部分：测试：基于IP的无线传感器网络网络层协议一致性测试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102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30431-2020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实验室气相色谱仪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30431-2013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103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31309-2020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铸造高温合金电子空位数计算方法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31309-2014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104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32288-2020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电力变压器用电工钢铁心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32288-2015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105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36014.2-2020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工业过程控制装置  辐射温度计  第2部分：辐射温度计技术参数的确定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106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36290.1-2020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电站流程图  第1部分：制图规范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107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37733.3-2020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传感器网络  个人健康状态远程监测  第3部分：终端技术要求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108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38696.1-2020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眼面部防护  强光源（非激光）防护镜  第1部分：技术要求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109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38696.2-2020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眼面部防护  强光源（非激光）防护镜  第2部分：使用指南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110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38754-2020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IPTV媒体交付系统技术要求  流媒体服务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111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38756-2020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燃气燃烧器和燃烧器具用安全和控制装置  特殊要求  点火装置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112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38782-2020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船舶液货通岸接头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113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38783-2020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贵金属复合材料覆层厚度的扫描电镜测定方法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114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38784-2020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悬空地板、踏步、步道及栈道玻璃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115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38785-2020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建筑用薄膜太阳能电池组件回收再利用通用技术要求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116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38786-2020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镁及镁合金铸锭纯净度检验方法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117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38794-2020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家具中化学物质安全  甲醛释放量的测定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118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38795-2020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汽车侧面气囊和帘式气囊模块性能要求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119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38796-2020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汽车爆胎应急安全装置性能要求和试验方法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120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38801-2020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内容分发网络技术要求  互联应用场景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121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38802-2020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游泳场所节水管理规范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122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38803-2020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钢丝绳失效分析规范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123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38804-2020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金属材料高温蒸汽氧化试验方法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124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38805-2020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重载齿轮热处理技术要求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125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38806-2020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金属材料  薄板和薄带  弯折性能试验方法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126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38807-2020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超级奥氏体不锈钢通用技术条件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127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38808-2020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建筑结构用波纹腹板型钢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128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38809-2020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低合金超高强度钢通用技术条件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129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38810-2020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液化天然气用不锈钢无缝钢管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130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38811-2020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金属材料  残余应力  声束控制法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131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38812.1-2020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直接还原铁  亚铁含量的测定  三氯化铁分解重铬酸钾滴定法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132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38812.2-2020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直接还原铁  金属铁含量的测定  三氯化铁分解重铬酸钾滴定法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133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38812.3-2020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直接还原铁  硅、锰、磷、钒、钛、铜、铝、砷、镁、钙、钾、钠含量的测定  电感耦合等离子体原子发射光谱法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134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38813-2020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热轧酸洗钢板及钢带的一般要求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135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38814-2020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钢丝绳索具  疲劳试验方法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136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38815-2020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等离子旋转电极雾化高温合金粉末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137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38816-2020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玛瑙  北红玛瑙  鉴定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138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38817-2020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大线能量焊接用钢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139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38818-2020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悬索桥吊索用钢丝绳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140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38819-2020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绿色热处理技术要求及评价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141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38820-2020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抗辐照耐热钢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142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38821-2020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和田玉  鉴定与分类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143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38822-2020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金属材料  蠕变-疲劳试验方法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144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38823-2020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硅炭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145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38824-2020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软炭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146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38825-2020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民用飞机复合材料制件铆接要求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147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38826-2020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IPTV媒体交付系统技术要求  总体要求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148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38827-2020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IPTV媒体交付系统技术要求  体系架构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149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38828-2020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IPTV媒体交付系统技术要求  场景和需求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150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38829-2020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IPTV媒体交付系统技术要求  内容接入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151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38830-2020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IPTV媒体交付系统技术要求  全局负载均衡子系统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152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38831-2020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IPTV媒体交付系统技术要求  媒体分发存储子系统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153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38832-2020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基于公用电信网的宽带客户网络联网技术要求    通照一体化高速可见光通信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154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38833-2020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信息通信用240V/336V直流供电系统技术要求和试验方法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155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38834.1-2020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机器人  服务机器人性能规范及其试验方法  第1部分：轮式机器人运动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156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38835-2020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工业机器人  生命周期对环境影响评价方法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157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38839-2020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工业机器人柔性控制通用技术要求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158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38840-2020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建筑及居住区数字化技术应用  基础数据元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159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38841-2020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力学性能测量  反应后的Nb3Sn复合超导线室温拉伸试验方法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160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38842-2020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实用超导线的分类和检测方法  一般特性和指南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161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38843-2020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智能仪器仪表的数据描述  执行机构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162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38844-2020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智能工厂  工业自动化系统时钟同步、管理与测量通用规范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163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38849-2020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绿色商场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164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38853-2020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用于数据采集和分析的监测和测量系统的性能要求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165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38874.1-2020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农林拖拉机和机械  控制系统安全相关部件  第1部分：设计与开发通则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166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38874.2-2020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农林拖拉机和机械  控制系统安全相关部件  第2部分：概念阶段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167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38874.3-2020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农林拖拉机和机械  控制系统安全相关部件  第3部分：软硬件系列开发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168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38874.4-2020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农</w:t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</w:rPr>
              <w:t>林拖拉机和机械  控制系统安全相关部件  第4部分：生产、运行、修改与支持规程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169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38875-2020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核电用耐高温抗腐蚀低活化马氏体结构钢板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170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38877-2020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电工钢带（片）绝缘涂层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171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38878-2020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柔性直流输电工程系统试验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172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38879-2020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颗粒  粒度分析  彩色图像分析法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2020-08-01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173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38881-2020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无损检测  云检测  总则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174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38882-2020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无损检测  铁磁性管件壁厚变化漏磁检测方法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175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38883-2020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无损检测  主动式红外热成像检测方法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176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38884-2020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高温不锈轴承钢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177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38885-2020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超高洁净高碳铬轴承钢通用技术条件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178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38886-2020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高温轴承钢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179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38887-2020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球形石墨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180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38888-2020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数据采集软件的性能及校准方法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181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38889-2020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天线及接收系统的无线电干扰  天线测量  车载天线及系统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182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38891-2020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磁力分选试验方法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183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38892-2020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车载视频行驶记录系统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184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38893-2020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工业车辆  安全监控管理系统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185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38894-2020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无损检测  电化学检测  总则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186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38895-2020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无损检测  电磁声换能器（EMATs）指南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187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38896-2020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无损检测  集成无损检测  总则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188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38897-2020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无损检测  弹性模量和泊松比的超声测量方法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189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38898-2020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无损检测  涂层结合强度超声检测方法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190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38899-2020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化工行业能源管理体系实施指南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191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38901-2020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纤维混凝土盾构管片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192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38902-2020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中空纤维膜丝截面结构尺寸的测定  图像分析法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193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38903-2020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工业园区物质流分析技术导则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194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38904-2020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陶瓷液体色料元素含量测定分析方法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195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38906-2020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低影响开发雨水控制利用  设施分类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196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38907-2020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节水型企业  多晶硅行业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197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38908-2020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家用反渗透及纳滤膜元件耐氯性测试方法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198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38910-2020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卫生陶瓷  标志试验方法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199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38912-2020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锆管室温闭端爆破试验方法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200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38913-2020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核级锆及锆合金管材氢化物取向因子检测方法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201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38914-2020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车用质子交换膜燃料电池堆使用寿命测试评价方法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38915-2020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航空航天用高温钛合金锻件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203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38916-2020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航空航天用高温钛合金板材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204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38917-2020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航空航天用高温钛合金棒材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205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38918-2020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民用飞机起落架结构设计与仿真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206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38919-2020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多孔介质燃烧器通用技术要求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207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38920-2020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危险废物储运单元编码要求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208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38921-2020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火力发电厂汽轮机安全保护系统技术条件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209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38922-2020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35kV及以下标准化继电保护装置通用技术要求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210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38923-2020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废旧纺织品分类与代码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211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38925-2020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废复合包装分选质量要求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212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38926-2020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废旧纺织品回收技术规范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213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38927-2020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焦炉煤气制取甲醇技术规范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214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38928-2020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民用飞机复合材料设计模型制造数据定义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215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38929-2020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民用飞机蒙皮镜像铣削工艺通用要求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216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38932-2020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航空器环境控制系统术语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217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38933-2020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汽车用冷轧钢板  磷酸盐转化膜试验方法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218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38936-2020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高温渗碳轴承钢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219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38937-2020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钢筋混凝土用钢术语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220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38938-2020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高强度低膨胀合金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221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38939-2020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镍基合金  多元素含量的测定  火花放电原子发射光谱分析法（常规法）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222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38940-2020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硅组件用精密封接合金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223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38941-2020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等离子旋转电极雾化制粉用高温合金棒料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224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38942-2020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压力管道规范  公用管道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225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38944-2020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无损检测  中子小角散射检测方法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226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38946-2020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分布式光伏发电系统集中运维技术规范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227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38947-2020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磁选设备磁感应强度检测方法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228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38948-2020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沥青混合料低温抗裂性能评价方法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229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38949-2020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多孔膜孔径的测定  标准粒子法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230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38952-2020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无损检测  残余应力超声体波检测方法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231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38953-2020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微电网继电保护技术规定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232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38954-2020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无人机用氢燃料电池发电系统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233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38955-2020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城市轨道交通车辆用炭滑板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234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38960-2020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耐低温定膨胀合金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235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38966-2020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可持续水管理评价要求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236</w:t>
            </w:r>
          </w:p>
        </w:tc>
        <w:tc>
          <w:tcPr>
            <w:tcW w:w="2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38969-2020</w:t>
            </w:r>
          </w:p>
        </w:tc>
        <w:tc>
          <w:tcPr>
            <w:tcW w:w="8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电力系统技术导则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2020-07-01</w:t>
            </w:r>
          </w:p>
        </w:tc>
      </w:tr>
    </w:tbl>
    <w:p>
      <w:pPr>
        <w:spacing w:line="20" w:lineRule="exact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474" w:right="1984" w:bottom="1474" w:left="1361" w:header="851" w:footer="136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43211655"/>
      <w:docPartObj>
        <w:docPartGallery w:val="autotext"/>
      </w:docPartObj>
    </w:sdtPr>
    <w:sdtContent>
      <w:p>
        <w:pPr>
          <w:pStyle w:val="4"/>
          <w:ind w:right="315" w:rightChars="150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736517"/>
      <w:docPartObj>
        <w:docPartGallery w:val="autotext"/>
      </w:docPartObj>
    </w:sdtPr>
    <w:sdtContent>
      <w:p>
        <w:pPr>
          <w:pStyle w:val="4"/>
          <w:ind w:firstLine="180" w:firstLineChars="100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99"/>
  <w:drawingGridVerticalSpacing w:val="29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D8"/>
    <w:rsid w:val="00004FCA"/>
    <w:rsid w:val="00020FD7"/>
    <w:rsid w:val="00071969"/>
    <w:rsid w:val="000876F0"/>
    <w:rsid w:val="000B3EFD"/>
    <w:rsid w:val="000C49E0"/>
    <w:rsid w:val="000D5B66"/>
    <w:rsid w:val="000F3953"/>
    <w:rsid w:val="000F7586"/>
    <w:rsid w:val="001032EE"/>
    <w:rsid w:val="0010470F"/>
    <w:rsid w:val="001469AE"/>
    <w:rsid w:val="00155DC5"/>
    <w:rsid w:val="00155DEA"/>
    <w:rsid w:val="0021368D"/>
    <w:rsid w:val="002266CE"/>
    <w:rsid w:val="0022745F"/>
    <w:rsid w:val="00252FFA"/>
    <w:rsid w:val="002538CF"/>
    <w:rsid w:val="00256045"/>
    <w:rsid w:val="002658B1"/>
    <w:rsid w:val="002822D3"/>
    <w:rsid w:val="002B0F2A"/>
    <w:rsid w:val="002E095D"/>
    <w:rsid w:val="002F3A19"/>
    <w:rsid w:val="003104B2"/>
    <w:rsid w:val="00311B6E"/>
    <w:rsid w:val="00320F5F"/>
    <w:rsid w:val="00323E68"/>
    <w:rsid w:val="00324D3F"/>
    <w:rsid w:val="00327DA0"/>
    <w:rsid w:val="00335EC4"/>
    <w:rsid w:val="00351491"/>
    <w:rsid w:val="003775E7"/>
    <w:rsid w:val="003837FA"/>
    <w:rsid w:val="003F0430"/>
    <w:rsid w:val="003F2E00"/>
    <w:rsid w:val="00424297"/>
    <w:rsid w:val="004429D8"/>
    <w:rsid w:val="00454772"/>
    <w:rsid w:val="004600C3"/>
    <w:rsid w:val="00477BE9"/>
    <w:rsid w:val="00481181"/>
    <w:rsid w:val="004975BA"/>
    <w:rsid w:val="004D6D23"/>
    <w:rsid w:val="004E17DD"/>
    <w:rsid w:val="004F7C56"/>
    <w:rsid w:val="00503534"/>
    <w:rsid w:val="0052635E"/>
    <w:rsid w:val="00551578"/>
    <w:rsid w:val="00557032"/>
    <w:rsid w:val="00557A9E"/>
    <w:rsid w:val="00565959"/>
    <w:rsid w:val="005D6F75"/>
    <w:rsid w:val="005F4C96"/>
    <w:rsid w:val="0064381B"/>
    <w:rsid w:val="0064748E"/>
    <w:rsid w:val="00657DF0"/>
    <w:rsid w:val="0069441F"/>
    <w:rsid w:val="006D46D7"/>
    <w:rsid w:val="006D7173"/>
    <w:rsid w:val="006E54E0"/>
    <w:rsid w:val="00711DE4"/>
    <w:rsid w:val="007251BD"/>
    <w:rsid w:val="00725A63"/>
    <w:rsid w:val="00741BDB"/>
    <w:rsid w:val="007723A8"/>
    <w:rsid w:val="00797B44"/>
    <w:rsid w:val="007C24E5"/>
    <w:rsid w:val="007E77D6"/>
    <w:rsid w:val="0081081C"/>
    <w:rsid w:val="0082457C"/>
    <w:rsid w:val="00832DB0"/>
    <w:rsid w:val="0083485C"/>
    <w:rsid w:val="0083539A"/>
    <w:rsid w:val="008D137A"/>
    <w:rsid w:val="008D6AB9"/>
    <w:rsid w:val="008E2BAD"/>
    <w:rsid w:val="0092555A"/>
    <w:rsid w:val="00930684"/>
    <w:rsid w:val="00970FD0"/>
    <w:rsid w:val="0097182D"/>
    <w:rsid w:val="00972632"/>
    <w:rsid w:val="00984EBE"/>
    <w:rsid w:val="009F29E5"/>
    <w:rsid w:val="00A363FD"/>
    <w:rsid w:val="00A47A93"/>
    <w:rsid w:val="00A6334C"/>
    <w:rsid w:val="00AA50BF"/>
    <w:rsid w:val="00AE0F6D"/>
    <w:rsid w:val="00AE614E"/>
    <w:rsid w:val="00AF5CC7"/>
    <w:rsid w:val="00B12011"/>
    <w:rsid w:val="00B94F71"/>
    <w:rsid w:val="00BA5984"/>
    <w:rsid w:val="00BD57AA"/>
    <w:rsid w:val="00C169B5"/>
    <w:rsid w:val="00C332C5"/>
    <w:rsid w:val="00C46301"/>
    <w:rsid w:val="00C56F50"/>
    <w:rsid w:val="00CA77B7"/>
    <w:rsid w:val="00CF672F"/>
    <w:rsid w:val="00D37AF5"/>
    <w:rsid w:val="00D417A2"/>
    <w:rsid w:val="00D453F2"/>
    <w:rsid w:val="00D57592"/>
    <w:rsid w:val="00DE46D5"/>
    <w:rsid w:val="00DE525F"/>
    <w:rsid w:val="00DF3400"/>
    <w:rsid w:val="00E13730"/>
    <w:rsid w:val="00E179A1"/>
    <w:rsid w:val="00E20D67"/>
    <w:rsid w:val="00E44CF2"/>
    <w:rsid w:val="00E61426"/>
    <w:rsid w:val="00E82F5A"/>
    <w:rsid w:val="00ED4425"/>
    <w:rsid w:val="00ED4ACE"/>
    <w:rsid w:val="00EE373F"/>
    <w:rsid w:val="00F072A3"/>
    <w:rsid w:val="00F21548"/>
    <w:rsid w:val="00F808A4"/>
    <w:rsid w:val="00F865F5"/>
    <w:rsid w:val="00F975C7"/>
    <w:rsid w:val="00FB4E4D"/>
    <w:rsid w:val="00FC1A26"/>
    <w:rsid w:val="00FF0E72"/>
    <w:rsid w:val="24F5112A"/>
    <w:rsid w:val="3C343222"/>
    <w:rsid w:val="46AF30EF"/>
    <w:rsid w:val="51B117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qFormat/>
    <w:uiPriority w:val="0"/>
  </w:style>
  <w:style w:type="character" w:styleId="8">
    <w:name w:val="FollowedHyperlink"/>
    <w:basedOn w:val="6"/>
    <w:semiHidden/>
    <w:unhideWhenUsed/>
    <w:qFormat/>
    <w:uiPriority w:val="99"/>
    <w:rPr>
      <w:color w:val="993366"/>
      <w:u w:val="single"/>
    </w:rPr>
  </w:style>
  <w:style w:type="character" w:styleId="9">
    <w:name w:val="Hyperlink"/>
    <w:basedOn w:val="6"/>
    <w:semiHidden/>
    <w:unhideWhenUsed/>
    <w:qFormat/>
    <w:uiPriority w:val="99"/>
    <w:rPr>
      <w:color w:val="0066CC"/>
      <w:u w:val="single"/>
    </w:rPr>
  </w:style>
  <w:style w:type="character" w:customStyle="1" w:styleId="11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4">
    <w:name w:val="日期 字符"/>
    <w:basedOn w:val="6"/>
    <w:link w:val="2"/>
    <w:semiHidden/>
    <w:qFormat/>
    <w:uiPriority w:val="99"/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17">
    <w:name w:val="xl7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0">
    <w:name w:val="xl7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4"/>
      <w:szCs w:val="24"/>
    </w:rPr>
  </w:style>
  <w:style w:type="paragraph" w:customStyle="1" w:styleId="21">
    <w:name w:val="xl7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customStyle="1" w:styleId="22">
    <w:name w:val="xl76"/>
    <w:basedOn w:val="1"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3">
    <w:name w:val="xl7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79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80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8">
    <w:name w:val="xl82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9">
    <w:name w:val="xl8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0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85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8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xl8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88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8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90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8">
    <w:name w:val="xl91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xl92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93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14</Pages>
  <Words>2137</Words>
  <Characters>12187</Characters>
  <Lines>101</Lines>
  <Paragraphs>28</Paragraphs>
  <TotalTime>9</TotalTime>
  <ScaleCrop>false</ScaleCrop>
  <LinksUpToDate>false</LinksUpToDate>
  <CharactersWithSpaces>14296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2020-06-03T07:05:00Z</dcterms:created>
  <dc:creator>langlf</dc:creator>
  <cp:lastModifiedBy>sjl</cp:lastModifiedBy>
  <cp:lastPrinted>2020-06-04T00:39:00Z</cp:lastPrinted>
  <dcterms:modified xsi:type="dcterms:W3CDTF">2020-06-04T06:40:10Z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