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 w:cs="宋体"/>
          <w:b/>
          <w:color w:val="000000"/>
          <w:spacing w:val="20"/>
          <w:sz w:val="28"/>
          <w:szCs w:val="28"/>
        </w:rPr>
      </w:pPr>
      <w:bookmarkStart w:id="0" w:name="_GoBack"/>
      <w:r>
        <w:rPr>
          <w:rFonts w:hint="eastAsia" w:ascii="仿宋_GB2312" w:eastAsia="仿宋_GB2312" w:cs="宋体"/>
          <w:b/>
          <w:color w:val="000000"/>
          <w:spacing w:val="20"/>
          <w:sz w:val="28"/>
          <w:szCs w:val="28"/>
          <w:lang w:val="en-US" w:eastAsia="zh-CN"/>
        </w:rPr>
        <w:t>LB-HS96自动</w:t>
      </w:r>
      <w:r>
        <w:rPr>
          <w:rFonts w:hint="eastAsia" w:ascii="仿宋_GB2312" w:eastAsia="仿宋_GB2312" w:cs="宋体"/>
          <w:b/>
          <w:color w:val="000000"/>
          <w:spacing w:val="20"/>
          <w:sz w:val="28"/>
          <w:szCs w:val="28"/>
        </w:rPr>
        <w:t>核酸提取仪</w:t>
      </w:r>
    </w:p>
    <w:bookmarkEnd w:id="0"/>
    <w:p>
      <w:pPr>
        <w:jc w:val="center"/>
        <w:rPr>
          <w:rFonts w:hint="default" w:ascii="仿宋_GB2312" w:eastAsia="仿宋_GB2312" w:cs="宋体"/>
          <w:b/>
          <w:color w:val="000000"/>
          <w:spacing w:val="2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581400" cy="3486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b/>
          <w:color w:val="000000"/>
          <w:spacing w:val="20"/>
          <w:sz w:val="28"/>
          <w:szCs w:val="28"/>
        </w:rPr>
        <w:t>一、技术参数：</w:t>
      </w:r>
      <w:r>
        <w:rPr>
          <w:rFonts w:ascii="仿宋_GB2312" w:eastAsia="仿宋_GB2312" w:cs="宋体"/>
          <w:b/>
          <w:color w:val="000000"/>
          <w:spacing w:val="20"/>
          <w:sz w:val="28"/>
          <w:szCs w:val="28"/>
        </w:rPr>
        <w:br w:type="textWrapping"/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1.可以对血液、组织、细胞、分泌物、细菌、植物、石蜡包埋组织、法医检材及扩增产物等标本进行DNA/RNA提取纯化。</w:t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2.所提取出的高质量核酸（DNA和RNA）可用于高灵敏的下游分析，如定量PCR、临床分子诊断、基因表达分析、基因分析、法医及传染性疾病研究等；纯化后的核酸可直接应用于下一步的酶切、鉴定以及疾病诊断、治疗等。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ab/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3.转移磁珠及磁珠复合物而非液体、可纯化多种生物样品的基因组DNA、RNA、蛋白质等。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ab/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★4.提供高通量及大容量两种操作模块，高通量模块配备 96磁头及单孔容量2.2ml的96深孔板；大容量模块配备单孔容量11ml的6孔板。</w:t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★5. 96高通量模块另有插条式设计，可以单条使用（单条8孔），也可同时插N条使用（N≤6，N为正整数）,适合于客户单次样本量较少的情况，降低成本。24大容量模块的插条式设计，可以单条使用（单条6孔），也可同时插M条使用（M≤4，N为正整数）。插条式设计适合于客户单次样本量较少的情况，降低成本。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ab/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6.试剂完全开放， 兼容进口和国产品牌试剂。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ab/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★7.温控范围： +4℃ 至 +100℃，可加热制冷。提取完成后模块可以自动存储核酸在4℃。</w:t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★8.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ab/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磁力效率：＞99%。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ab/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9.尺寸：（长X宽X高mm）830×530×525，重量：60kg。</w:t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★10.五档震荡混合模式，数字化设置混合和磁吸速度，有利于用户根据样本和磁珠情况进行优化调整。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ab/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11.操作界面：彩色图形界面，实时显示温度、实验进程，及剩余实验时间等信息。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ab/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12.触摸屏编程，中文操作界面，不需要连接电脑。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ab/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*13.实验舱具备外排式独立风路，其中的生物滤棉可吸附其中的核酸气溶胶，可升级除臭装置，避免异丙醇，硫化氢等有毒气体对实验室人员产生危害。</w:t>
      </w:r>
    </w:p>
    <w:p>
      <w:pPr>
        <w:rPr>
          <w:rFonts w:hint="eastAsia" w:ascii="仿宋_GB2312" w:eastAsia="仿宋_GB2312" w:cs="宋体"/>
          <w:color w:val="000000"/>
          <w:spacing w:val="20"/>
          <w:sz w:val="28"/>
          <w:szCs w:val="28"/>
        </w:rPr>
      </w:pP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二、配置清单：</w:t>
      </w:r>
    </w:p>
    <w:p>
      <w:pPr>
        <w:rPr>
          <w:rFonts w:ascii="仿宋_GB2312" w:eastAsia="仿宋_GB2312" w:cs="宋体"/>
          <w:color w:val="000000"/>
          <w:spacing w:val="2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1.核酸提取仪主机 1台；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cr/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2.96道深孔板磁力架及配套磁棒套架1套；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cr/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3.96通量加热制冷模块一个；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cr/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.装箱单；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cr/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.电源线；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cr/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.说明书；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cr/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宋体"/>
          <w:color w:val="000000"/>
          <w:spacing w:val="20"/>
          <w:sz w:val="28"/>
          <w:szCs w:val="28"/>
        </w:rPr>
        <w:t>.产品质检合格证。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8255" b="16510"/>
          <wp:docPr id="2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33"/>
    <w:rsid w:val="0007675E"/>
    <w:rsid w:val="00093CFB"/>
    <w:rsid w:val="000B752C"/>
    <w:rsid w:val="000D4465"/>
    <w:rsid w:val="0015697F"/>
    <w:rsid w:val="00161A2D"/>
    <w:rsid w:val="001A73E2"/>
    <w:rsid w:val="00217FD9"/>
    <w:rsid w:val="00290747"/>
    <w:rsid w:val="00322282"/>
    <w:rsid w:val="004230BB"/>
    <w:rsid w:val="004F2C6F"/>
    <w:rsid w:val="006272E4"/>
    <w:rsid w:val="00634B71"/>
    <w:rsid w:val="006938E9"/>
    <w:rsid w:val="00770990"/>
    <w:rsid w:val="00840486"/>
    <w:rsid w:val="009945BA"/>
    <w:rsid w:val="00997B90"/>
    <w:rsid w:val="00AD6C0C"/>
    <w:rsid w:val="00AE10E7"/>
    <w:rsid w:val="00AF2692"/>
    <w:rsid w:val="00B8697A"/>
    <w:rsid w:val="00BD2D33"/>
    <w:rsid w:val="00BF42A2"/>
    <w:rsid w:val="00D86D5D"/>
    <w:rsid w:val="00E03C91"/>
    <w:rsid w:val="00E46263"/>
    <w:rsid w:val="00F04A57"/>
    <w:rsid w:val="00FC1F86"/>
    <w:rsid w:val="00FE5E00"/>
    <w:rsid w:val="00FF61EB"/>
    <w:rsid w:val="02C27815"/>
    <w:rsid w:val="07347817"/>
    <w:rsid w:val="0CC96362"/>
    <w:rsid w:val="269D2812"/>
    <w:rsid w:val="26DB61B5"/>
    <w:rsid w:val="32955992"/>
    <w:rsid w:val="3621683C"/>
    <w:rsid w:val="3C9C46EA"/>
    <w:rsid w:val="3F2A6948"/>
    <w:rsid w:val="414A6EED"/>
    <w:rsid w:val="48443277"/>
    <w:rsid w:val="55E00AA2"/>
    <w:rsid w:val="5F6005E9"/>
    <w:rsid w:val="62D628FB"/>
    <w:rsid w:val="6D812541"/>
    <w:rsid w:val="74DE2379"/>
    <w:rsid w:val="7980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Char Char Char Char Char Char Char"/>
    <w:basedOn w:val="1"/>
    <w:qFormat/>
    <w:uiPriority w:val="0"/>
    <w:pPr>
      <w:tabs>
        <w:tab w:val="left" w:pos="432"/>
      </w:tabs>
      <w:ind w:left="432" w:hanging="432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182</Words>
  <Characters>1044</Characters>
  <Lines>8</Lines>
  <Paragraphs>2</Paragraphs>
  <TotalTime>31</TotalTime>
  <ScaleCrop>false</ScaleCrop>
  <LinksUpToDate>false</LinksUpToDate>
  <CharactersWithSpaces>1224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2015-03-06T05:56:00Z</dcterms:created>
  <dc:creator>joker</dc:creator>
  <cp:lastModifiedBy>Administrator</cp:lastModifiedBy>
  <dcterms:modified xsi:type="dcterms:W3CDTF">2020-06-22T08:14:39Z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