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6" w:afterAutospacing="0" w:line="0" w:lineRule="atLeast"/>
        <w:ind w:right="0"/>
        <w:jc w:val="center"/>
        <w:textAlignment w:val="auto"/>
        <w:rPr>
          <w:rFonts w:hint="default" w:ascii="微软雅黑 Light" w:hAnsi="微软雅黑 Light" w:eastAsia="微软雅黑 Light" w:cs="微软雅黑 Light"/>
          <w:b/>
          <w:bCs/>
          <w:kern w:val="2"/>
          <w:sz w:val="36"/>
          <w:szCs w:val="44"/>
          <w:lang w:val="en-US" w:eastAsia="zh-CN" w:bidi="ar-SA"/>
        </w:rPr>
      </w:pPr>
      <w:r>
        <w:rPr>
          <w:rFonts w:hint="eastAsia" w:ascii="微软雅黑 Light" w:hAnsi="微软雅黑 Light" w:eastAsia="微软雅黑 Light" w:cs="微软雅黑 Light"/>
          <w:b/>
          <w:bCs/>
          <w:kern w:val="2"/>
          <w:sz w:val="36"/>
          <w:szCs w:val="44"/>
          <w:lang w:val="en-US" w:eastAsia="zh-CN" w:bidi="ar-SA"/>
        </w:rPr>
        <w:t>德国METEK  微雨雷达 MMR-2</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6" w:afterAutospacing="0" w:line="0" w:lineRule="atLeast"/>
        <w:ind w:left="0" w:right="0" w:firstLine="630" w:firstLineChars="30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微雨雷达原理是以雨滴大小和散射截面、雨滴大小和下降速率的关系为基础，判断降雨状况。METEK微型雨雷达使用了一种单相静态天线构造可以可靠的测量雨滴大小分布（DSD）。测量高度范围是30-6000m，雨滴粒径范围：0.109 ～ 6 mm。</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6" w:afterAutospacing="0" w:line="0" w:lineRule="atLeast"/>
        <w:ind w:right="0"/>
        <w:textAlignment w:val="auto"/>
        <w:rPr>
          <w:rFonts w:hint="default" w:ascii="微软雅黑 Light" w:hAnsi="微软雅黑 Light" w:eastAsia="微软雅黑 Light" w:cs="微软雅黑 Light"/>
          <w:b/>
          <w:bCs/>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drawing>
          <wp:anchor distT="0" distB="0" distL="114300" distR="114300" simplePos="0" relativeHeight="251658240" behindDoc="0" locked="0" layoutInCell="1" allowOverlap="1">
            <wp:simplePos x="0" y="0"/>
            <wp:positionH relativeFrom="column">
              <wp:posOffset>3818890</wp:posOffset>
            </wp:positionH>
            <wp:positionV relativeFrom="paragraph">
              <wp:posOffset>107315</wp:posOffset>
            </wp:positionV>
            <wp:extent cx="2591435" cy="3470910"/>
            <wp:effectExtent l="0" t="0" r="14605" b="3810"/>
            <wp:wrapNone/>
            <wp:docPr id="7" name="图片 7" descr="M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MRR"/>
                    <pic:cNvPicPr>
                      <a:picLocks noChangeAspect="1"/>
                    </pic:cNvPicPr>
                  </pic:nvPicPr>
                  <pic:blipFill>
                    <a:blip r:embed="rId6"/>
                    <a:stretch>
                      <a:fillRect/>
                    </a:stretch>
                  </pic:blipFill>
                  <pic:spPr>
                    <a:xfrm>
                      <a:off x="0" y="0"/>
                      <a:ext cx="2591435" cy="3470910"/>
                    </a:xfrm>
                    <a:prstGeom prst="rect">
                      <a:avLst/>
                    </a:prstGeom>
                  </pic:spPr>
                </pic:pic>
              </a:graphicData>
            </a:graphic>
          </wp:anchor>
        </w:drawing>
      </w:r>
      <w:r>
        <w:rPr>
          <w:rFonts w:hint="eastAsia" w:ascii="微软雅黑 Light" w:hAnsi="微软雅黑 Light" w:eastAsia="微软雅黑 Light" w:cs="微软雅黑 Light"/>
          <w:b/>
          <w:bCs/>
          <w:kern w:val="2"/>
          <w:sz w:val="21"/>
          <w:szCs w:val="24"/>
          <w:lang w:val="en-US" w:eastAsia="zh-CN" w:bidi="ar-SA"/>
        </w:rPr>
        <w:t>监测指标</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0" w:lineRule="atLeast"/>
        <w:ind w:left="720" w:hanging="36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雨滴谱、降雨率、液态水含量等的垂直廓线分布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0" w:lineRule="atLeast"/>
        <w:ind w:left="720" w:hanging="36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多普勒光谱、雷达反射因子、多普勒速度和路径积分衰减</w:t>
      </w:r>
    </w:p>
    <w:p>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180" w:afterAutospacing="0" w:line="0" w:lineRule="atLeast"/>
        <w:ind w:left="0" w:firstLine="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应用领域</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1" w:line="0" w:lineRule="atLeast"/>
        <w:ind w:left="720" w:hanging="36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雨滴分布测量（雨滴测量器）</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1" w:line="0" w:lineRule="atLeast"/>
        <w:ind w:left="720" w:hanging="36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降水实时报告</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1" w:line="0" w:lineRule="atLeast"/>
        <w:ind w:left="720" w:hanging="36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长期无人值守台站降雨测量</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1" w:line="0" w:lineRule="atLeast"/>
        <w:ind w:left="720" w:hanging="36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云雨融化层(亮带)鉴别和监测</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1" w:line="0" w:lineRule="atLeast"/>
        <w:ind w:left="720" w:hanging="36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天气雷达实时校准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1" w:line="0" w:lineRule="atLeast"/>
        <w:ind w:left="720" w:hanging="36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人工影响天气效果验证</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1" w:line="0" w:lineRule="atLeast"/>
        <w:ind w:left="720" w:hanging="36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云雾物理学和水文生态环境科学研究探索</w:t>
      </w:r>
    </w:p>
    <w:p>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180" w:afterAutospacing="0" w:line="0" w:lineRule="atLeast"/>
        <w:ind w:left="0" w:firstLine="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技术特点</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1" w:line="0" w:lineRule="atLeast"/>
        <w:ind w:left="720" w:hanging="36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测量范围大(30～6000米, 30个垂直格点)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1" w:line="0" w:lineRule="atLeast"/>
        <w:ind w:left="720" w:hanging="36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时/空分辨率非常高(大的采样容量)：</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1" w:line="0" w:lineRule="atLeast"/>
        <w:ind w:left="720" w:hanging="36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时间分辨率：10～3600s； 垂直分辨率：10～200m，可调</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1" w:line="0" w:lineRule="atLeast"/>
        <w:ind w:left="720" w:hanging="36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高稳定系统，免维护，安装简单，适合长期无人值守操作</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1" w:line="0" w:lineRule="atLeast"/>
        <w:ind w:left="720" w:hanging="36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高质量测量，不受杆子、建筑物、树木、风、环境、海水腐蚀和海洋环境影响，无蒸发误差</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1" w:line="0" w:lineRule="atLeast"/>
        <w:ind w:left="720" w:hanging="36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具备自动控制天线加热设备，提供冬季或冰雪地域应用</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1" w:line="0" w:lineRule="atLeast"/>
        <w:ind w:left="720" w:hanging="36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MRR-2原始数据传输距离可达百米，以便进行数据处理、存储和远程处理</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1" w:line="0" w:lineRule="atLeast"/>
        <w:ind w:left="720" w:hanging="36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便携，净重仅6 kg</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1" w:line="0" w:lineRule="atLeast"/>
        <w:textAlignment w:val="auto"/>
        <w:rPr>
          <w:rFonts w:hint="default"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技术指标</w:t>
      </w:r>
    </w:p>
    <w:tbl>
      <w:tblPr>
        <w:tblW w:w="53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030"/>
        <w:gridCol w:w="2229"/>
        <w:gridCol w:w="7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000" w:type="pct"/>
            <w:gridSpan w:val="3"/>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标</w:t>
            </w:r>
            <w:r>
              <w:rPr>
                <w:rFonts w:hint="eastAsia" w:ascii="微软雅黑 Light" w:hAnsi="微软雅黑 Light" w:eastAsia="微软雅黑 Light" w:cs="微软雅黑 Light"/>
                <w:kern w:val="2"/>
                <w:sz w:val="21"/>
                <w:szCs w:val="24"/>
                <w:lang w:val="en-US" w:eastAsia="zh-CN" w:bidi="ar-SA"/>
              </w:rPr>
              <w:t> </w:t>
            </w:r>
            <w:r>
              <w:rPr>
                <w:rFonts w:hint="eastAsia" w:ascii="微软雅黑 Light" w:hAnsi="微软雅黑 Light" w:eastAsia="微软雅黑 Light" w:cs="微软雅黑 Light"/>
                <w:kern w:val="2"/>
                <w:sz w:val="21"/>
                <w:szCs w:val="24"/>
                <w:lang w:val="en-US" w:eastAsia="zh-CN" w:bidi="ar-SA"/>
              </w:rPr>
              <w:t>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00" w:type="pct"/>
            <w:vMerge w:val="restart"/>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室外部件</w:t>
            </w:r>
          </w:p>
        </w:tc>
        <w:tc>
          <w:tcPr>
            <w:tcW w:w="1081" w:type="pct"/>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抛物面天线</w:t>
            </w:r>
          </w:p>
        </w:tc>
        <w:tc>
          <w:tcPr>
            <w:tcW w:w="3418" w:type="pct"/>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天线直径：60 cm； 波束宽度：1.5°，3 dB； 所需支杆外径：48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0"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line="0" w:lineRule="atLeast"/>
              <w:textAlignment w:val="auto"/>
              <w:rPr>
                <w:rFonts w:hint="eastAsia" w:ascii="微软雅黑 Light" w:hAnsi="微软雅黑 Light" w:eastAsia="微软雅黑 Light" w:cs="微软雅黑 Light"/>
                <w:kern w:val="2"/>
                <w:sz w:val="21"/>
                <w:szCs w:val="24"/>
                <w:lang w:val="en-US" w:eastAsia="zh-CN" w:bidi="ar-SA"/>
              </w:rPr>
            </w:pPr>
          </w:p>
        </w:tc>
        <w:tc>
          <w:tcPr>
            <w:tcW w:w="1081" w:type="pct"/>
            <w:vMerge w:val="restart"/>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雷达接收机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（内置于圆柱形铝盒）</w:t>
            </w:r>
          </w:p>
        </w:tc>
        <w:tc>
          <w:tcPr>
            <w:tcW w:w="3418" w:type="pct"/>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调频：FMCW； 偏振：线性； 频率：24.23 GHz； 传输功率：50mW；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0"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line="0" w:lineRule="atLeast"/>
              <w:textAlignment w:val="auto"/>
              <w:rPr>
                <w:rFonts w:hint="eastAsia" w:ascii="微软雅黑 Light" w:hAnsi="微软雅黑 Light" w:eastAsia="微软雅黑 Light" w:cs="微软雅黑 Light"/>
                <w:kern w:val="2"/>
                <w:sz w:val="21"/>
                <w:szCs w:val="24"/>
                <w:lang w:val="en-US" w:eastAsia="zh-CN" w:bidi="ar-SA"/>
              </w:rPr>
            </w:pPr>
          </w:p>
        </w:tc>
        <w:tc>
          <w:tcPr>
            <w:tcW w:w="1081"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line="0" w:lineRule="atLeast"/>
              <w:textAlignment w:val="auto"/>
              <w:rPr>
                <w:rFonts w:hint="eastAsia" w:ascii="微软雅黑 Light" w:hAnsi="微软雅黑 Light" w:eastAsia="微软雅黑 Light" w:cs="微软雅黑 Light"/>
                <w:kern w:val="2"/>
                <w:sz w:val="21"/>
                <w:szCs w:val="24"/>
                <w:lang w:val="en-US" w:eastAsia="zh-CN" w:bidi="ar-SA"/>
              </w:rPr>
            </w:pPr>
          </w:p>
        </w:tc>
        <w:tc>
          <w:tcPr>
            <w:tcW w:w="3418" w:type="pct"/>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频率调制：根据不同测量高度范围采用不同频率：1.5MHz时，高度间隔100m（测量高度范围：100*30=3000m），3.0MHz 时，高度间隔50m（测量高度范围：50*30=1500m）（依赖当地无线电管制）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 w:hRule="atLeast"/>
        </w:trPr>
        <w:tc>
          <w:tcPr>
            <w:tcW w:w="500"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line="0" w:lineRule="atLeast"/>
              <w:textAlignment w:val="auto"/>
              <w:rPr>
                <w:rFonts w:hint="eastAsia" w:ascii="微软雅黑 Light" w:hAnsi="微软雅黑 Light" w:eastAsia="微软雅黑 Light" w:cs="微软雅黑 Light"/>
                <w:kern w:val="2"/>
                <w:sz w:val="21"/>
                <w:szCs w:val="24"/>
                <w:lang w:val="en-US" w:eastAsia="zh-CN" w:bidi="ar-SA"/>
              </w:rPr>
            </w:pPr>
          </w:p>
        </w:tc>
        <w:tc>
          <w:tcPr>
            <w:tcW w:w="1081" w:type="pct"/>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接收机电子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（内置于方形防水盒内，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270 x 170 x110 mm，IP65）</w:t>
            </w:r>
          </w:p>
        </w:tc>
        <w:tc>
          <w:tcPr>
            <w:tcW w:w="3418" w:type="pct"/>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多普勒光谱分析：取样时间10s；</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数据传输：RS232, 速率可调，最大11520 波特；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操作指示器：LED；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速率分辨率：0.1905 m/s； 速度范围：0～12.192 m/s；</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存储操作参数, 断电自动恢复功能； 功耗：25 W</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25米电缆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00" w:type="pct"/>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室内部件</w:t>
            </w:r>
          </w:p>
        </w:tc>
        <w:tc>
          <w:tcPr>
            <w:tcW w:w="1081" w:type="pct"/>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电源 / 电源盒</w:t>
            </w:r>
          </w:p>
        </w:tc>
        <w:tc>
          <w:tcPr>
            <w:tcW w:w="3418" w:type="pct"/>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230VAC / 200 x 120 x 70mm，4kg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0" w:type="pct"/>
            <w:vMerge w:val="restart"/>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高级软件</w:t>
            </w:r>
          </w:p>
        </w:tc>
        <w:tc>
          <w:tcPr>
            <w:tcW w:w="1081" w:type="pct"/>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系统控制、参数调节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和数据传输</w:t>
            </w:r>
          </w:p>
        </w:tc>
        <w:tc>
          <w:tcPr>
            <w:tcW w:w="3418" w:type="pct"/>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光谱采样速率：10s；</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高度取样数：30层（从2×高度分辨率到30×高度分辨率）；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垂直分辨率：10～200m可调；       雨滴谱粒径范围：0.109～6 mm；</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最低测量高度：2 x 高度分辨率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91" w:hRule="atLeast"/>
        </w:trPr>
        <w:tc>
          <w:tcPr>
            <w:tcW w:w="500"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line="0" w:lineRule="atLeast"/>
              <w:textAlignment w:val="auto"/>
              <w:rPr>
                <w:rFonts w:hint="eastAsia" w:ascii="微软雅黑 Light" w:hAnsi="微软雅黑 Light" w:eastAsia="微软雅黑 Light" w:cs="微软雅黑 Light"/>
                <w:kern w:val="2"/>
                <w:sz w:val="21"/>
                <w:szCs w:val="24"/>
                <w:lang w:val="en-US" w:eastAsia="zh-CN" w:bidi="ar-SA"/>
              </w:rPr>
            </w:pPr>
          </w:p>
        </w:tc>
        <w:tc>
          <w:tcPr>
            <w:tcW w:w="1081" w:type="pct"/>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多普勒光谱在线处理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 </w:t>
            </w:r>
          </w:p>
        </w:tc>
        <w:tc>
          <w:tcPr>
            <w:tcW w:w="3418" w:type="pct"/>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瞬时或平均廓线：多普勒光谱、反射率、降雨率、液态水含量 ，可选；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时间分辨率：10～3600s； 降落速度密度相关补偿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0"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line="0" w:lineRule="atLeast"/>
              <w:textAlignment w:val="auto"/>
              <w:rPr>
                <w:rFonts w:hint="eastAsia" w:ascii="微软雅黑 Light" w:hAnsi="微软雅黑 Light" w:eastAsia="微软雅黑 Light" w:cs="微软雅黑 Light"/>
                <w:kern w:val="2"/>
                <w:sz w:val="21"/>
                <w:szCs w:val="24"/>
                <w:lang w:val="en-US" w:eastAsia="zh-CN" w:bidi="ar-SA"/>
              </w:rPr>
            </w:pPr>
          </w:p>
        </w:tc>
        <w:tc>
          <w:tcPr>
            <w:tcW w:w="1081" w:type="pct"/>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自动功能</w:t>
            </w:r>
          </w:p>
        </w:tc>
        <w:tc>
          <w:tcPr>
            <w:tcW w:w="3418" w:type="pct"/>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操作参数储存; 断电自动恢复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00" w:type="pct"/>
            <w:vMerge w:val="continue"/>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line="0" w:lineRule="atLeast"/>
              <w:textAlignment w:val="auto"/>
              <w:rPr>
                <w:rFonts w:hint="eastAsia" w:ascii="微软雅黑 Light" w:hAnsi="微软雅黑 Light" w:eastAsia="微软雅黑 Light" w:cs="微软雅黑 Light"/>
                <w:kern w:val="2"/>
                <w:sz w:val="21"/>
                <w:szCs w:val="24"/>
                <w:lang w:val="en-US" w:eastAsia="zh-CN" w:bidi="ar-SA"/>
              </w:rPr>
            </w:pPr>
          </w:p>
        </w:tc>
        <w:tc>
          <w:tcPr>
            <w:tcW w:w="1081" w:type="pct"/>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绘图和显示</w:t>
            </w:r>
          </w:p>
        </w:tc>
        <w:tc>
          <w:tcPr>
            <w:tcW w:w="3418" w:type="pct"/>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0" w:lineRule="atLeast"/>
              <w:ind w:left="0" w:firstLine="0"/>
              <w:jc w:val="left"/>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廓线、时间序列、雨滴谱和统计信息；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每幅1或4或9图；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时间和高度范围可选；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平滑功能；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打印输出和文件格式输出: txt，tif, eps, wmf, bmp等；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成列数据的数字化输出；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26" w:afterAutospacing="0" w:line="0" w:lineRule="atLeast"/>
              <w:ind w:left="0" w:right="0"/>
              <w:textAlignment w:val="auto"/>
              <w:rPr>
                <w:rFonts w:hint="eastAsia" w:ascii="微软雅黑 Light" w:hAnsi="微软雅黑 Light" w:eastAsia="微软雅黑 Light" w:cs="微软雅黑 Light"/>
                <w:kern w:val="2"/>
                <w:sz w:val="21"/>
                <w:szCs w:val="24"/>
                <w:lang w:val="en-US" w:eastAsia="zh-CN" w:bidi="ar-SA"/>
              </w:rPr>
            </w:pPr>
            <w:r>
              <w:rPr>
                <w:rFonts w:hint="eastAsia" w:ascii="微软雅黑 Light" w:hAnsi="微软雅黑 Light" w:eastAsia="微软雅黑 Light" w:cs="微软雅黑 Light"/>
                <w:kern w:val="2"/>
                <w:sz w:val="21"/>
                <w:szCs w:val="24"/>
                <w:lang w:val="en-US" w:eastAsia="zh-CN" w:bidi="ar-SA"/>
              </w:rPr>
              <w:t>存储所有参数设置</w:t>
            </w:r>
          </w:p>
        </w:tc>
      </w:tr>
    </w:tbl>
    <w:p>
      <w:pPr>
        <w:keepNext w:val="0"/>
        <w:keepLines w:val="0"/>
        <w:pageBreakBefore w:val="0"/>
        <w:kinsoku/>
        <w:wordWrap/>
        <w:overflowPunct/>
        <w:topLinePunct w:val="0"/>
        <w:autoSpaceDE/>
        <w:autoSpaceDN/>
        <w:bidi w:val="0"/>
        <w:adjustRightInd/>
        <w:snapToGrid/>
        <w:spacing w:beforeAutospacing="0" w:line="0" w:lineRule="atLeast"/>
        <w:textAlignment w:val="auto"/>
      </w:pPr>
    </w:p>
    <w:p>
      <w:pPr>
        <w:keepNext w:val="0"/>
        <w:keepLines w:val="0"/>
        <w:pageBreakBefore w:val="0"/>
        <w:kinsoku/>
        <w:wordWrap/>
        <w:overflowPunct/>
        <w:topLinePunct w:val="0"/>
        <w:autoSpaceDE/>
        <w:autoSpaceDN/>
        <w:bidi w:val="0"/>
        <w:adjustRightInd/>
        <w:snapToGrid/>
        <w:spacing w:beforeAutospacing="0" w:line="0" w:lineRule="atLeast"/>
        <w:textAlignment w:val="auto"/>
        <w:rPr>
          <w:rFonts w:hint="eastAsia" w:ascii="微软雅黑 Light" w:hAnsi="微软雅黑 Light" w:eastAsia="微软雅黑 Light" w:cs="微软雅黑 Light"/>
          <w:sz w:val="21"/>
          <w:szCs w:val="21"/>
          <w:lang w:val="en-US" w:eastAsia="zh-CN"/>
        </w:rPr>
      </w:pPr>
      <w:r>
        <w:drawing>
          <wp:anchor distT="0" distB="0" distL="114300" distR="114300" simplePos="0" relativeHeight="251659264" behindDoc="0" locked="0" layoutInCell="1" allowOverlap="1">
            <wp:simplePos x="0" y="0"/>
            <wp:positionH relativeFrom="column">
              <wp:posOffset>4012565</wp:posOffset>
            </wp:positionH>
            <wp:positionV relativeFrom="paragraph">
              <wp:posOffset>2297430</wp:posOffset>
            </wp:positionV>
            <wp:extent cx="1549400" cy="2327275"/>
            <wp:effectExtent l="0" t="0" r="5080" b="4445"/>
            <wp:wrapNone/>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7"/>
                    <a:stretch>
                      <a:fillRect/>
                    </a:stretch>
                  </pic:blipFill>
                  <pic:spPr>
                    <a:xfrm>
                      <a:off x="0" y="0"/>
                      <a:ext cx="1549400" cy="2327275"/>
                    </a:xfrm>
                    <a:prstGeom prst="rect">
                      <a:avLst/>
                    </a:prstGeom>
                    <a:noFill/>
                    <a:ln>
                      <a:noFill/>
                    </a:ln>
                  </pic:spPr>
                </pic:pic>
              </a:graphicData>
            </a:graphic>
          </wp:anchor>
        </w:drawing>
      </w:r>
      <w:r>
        <w:drawing>
          <wp:inline distT="0" distB="0" distL="114300" distR="114300">
            <wp:extent cx="6124575" cy="2351405"/>
            <wp:effectExtent l="0" t="0" r="1905" b="1079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6124575" cy="2351405"/>
                    </a:xfrm>
                    <a:prstGeom prst="rect">
                      <a:avLst/>
                    </a:prstGeom>
                    <a:noFill/>
                    <a:ln>
                      <a:noFill/>
                    </a:ln>
                  </pic:spPr>
                </pic:pic>
              </a:graphicData>
            </a:graphic>
          </wp:inline>
        </w:drawing>
      </w:r>
      <w:bookmarkStart w:id="0" w:name="_GoBack"/>
      <w:r>
        <w:drawing>
          <wp:inline distT="0" distB="0" distL="114300" distR="114300">
            <wp:extent cx="2338070" cy="1983105"/>
            <wp:effectExtent l="0" t="0" r="8890" b="1333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9"/>
                    <a:stretch>
                      <a:fillRect/>
                    </a:stretch>
                  </pic:blipFill>
                  <pic:spPr>
                    <a:xfrm>
                      <a:off x="0" y="0"/>
                      <a:ext cx="2338070" cy="1983105"/>
                    </a:xfrm>
                    <a:prstGeom prst="rect">
                      <a:avLst/>
                    </a:prstGeom>
                    <a:noFill/>
                    <a:ln>
                      <a:noFill/>
                    </a:ln>
                  </pic:spPr>
                </pic:pic>
              </a:graphicData>
            </a:graphic>
          </wp:inline>
        </w:drawing>
      </w:r>
      <w:bookmarkEnd w:id="0"/>
    </w:p>
    <w:sectPr>
      <w:headerReference r:id="rId3" w:type="default"/>
      <w:footerReference r:id="rId4" w:type="default"/>
      <w:pgSz w:w="11906" w:h="16838"/>
      <w:pgMar w:top="840" w:right="1066" w:bottom="878" w:left="1180" w:header="431" w:footer="33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cs="宋体"/>
        <w:sz w:val="24"/>
        <w:szCs w:val="24"/>
        <w:lang w:val="en-US" w:eastAsia="zh-CN"/>
      </w:rPr>
    </w:pPr>
    <w:r>
      <w:rPr>
        <w:rFonts w:ascii="宋体" w:hAnsi="宋体" w:eastAsia="宋体" w:cs="宋体"/>
        <w:sz w:val="24"/>
        <w:szCs w:val="24"/>
      </w:rPr>
      <w:t>METEK GmbH</w:t>
    </w:r>
    <w:r>
      <w:rPr>
        <w:rFonts w:hint="eastAsia" w:ascii="宋体" w:hAnsi="宋体" w:cs="宋体"/>
        <w:sz w:val="24"/>
        <w:szCs w:val="24"/>
        <w:lang w:val="en-US" w:eastAsia="zh-CN"/>
      </w:rPr>
      <w:t xml:space="preserve">   </w:t>
    </w:r>
    <w:r>
      <w:rPr>
        <w:rFonts w:ascii="宋体" w:hAnsi="宋体" w:eastAsia="宋体" w:cs="宋体"/>
        <w:sz w:val="24"/>
        <w:szCs w:val="24"/>
      </w:rPr>
      <w:t>Phone: +49 4121 43590, Fax: +49 4121 4359 20</w:t>
    </w:r>
  </w:p>
  <w:p>
    <w:pPr>
      <w:pStyle w:val="3"/>
      <w:jc w:val="center"/>
      <w:rPr>
        <w:rFonts w:hint="default" w:ascii="宋体" w:hAnsi="宋体" w:eastAsia="宋体" w:cs="宋体"/>
        <w:sz w:val="24"/>
        <w:szCs w:val="24"/>
        <w:lang w:val="en-US"/>
      </w:rPr>
    </w:pPr>
    <w:r>
      <w:rPr>
        <w:rFonts w:hint="eastAsia" w:ascii="宋体" w:hAnsi="宋体" w:cs="宋体"/>
        <w:sz w:val="24"/>
        <w:szCs w:val="24"/>
        <w:lang w:val="en-US" w:eastAsia="zh-CN"/>
      </w:rPr>
      <w:t>中国</w:t>
    </w:r>
    <w:r>
      <w:rPr>
        <w:rFonts w:hint="eastAsia" w:ascii="宋体" w:hAnsi="宋体" w:eastAsia="宋体" w:cs="宋体"/>
        <w:sz w:val="24"/>
        <w:szCs w:val="24"/>
        <w:lang w:val="en-US" w:eastAsia="zh-CN"/>
      </w:rPr>
      <w:t>服务电话：010-56187396                 邮箱：bjbl88@163.com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65408" behindDoc="0" locked="0" layoutInCell="1" allowOverlap="1">
          <wp:simplePos x="0" y="0"/>
          <wp:positionH relativeFrom="column">
            <wp:posOffset>45720</wp:posOffset>
          </wp:positionH>
          <wp:positionV relativeFrom="paragraph">
            <wp:posOffset>-222885</wp:posOffset>
          </wp:positionV>
          <wp:extent cx="368935" cy="467995"/>
          <wp:effectExtent l="0" t="0" r="12065"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68935" cy="467995"/>
                  </a:xfrm>
                  <a:prstGeom prst="rect">
                    <a:avLst/>
                  </a:prstGeom>
                  <a:noFill/>
                  <a:ln>
                    <a:noFill/>
                  </a:ln>
                </pic:spPr>
              </pic:pic>
            </a:graphicData>
          </a:graphic>
        </wp:anchor>
      </w:drawing>
    </w:r>
    <w:r>
      <w:rPr>
        <w:sz w:val="21"/>
      </w:rPr>
      <mc:AlternateContent>
        <mc:Choice Requires="wps">
          <w:drawing>
            <wp:anchor distT="0" distB="0" distL="114300" distR="114300" simplePos="0" relativeHeight="251663360" behindDoc="0" locked="0" layoutInCell="1" allowOverlap="1">
              <wp:simplePos x="0" y="0"/>
              <wp:positionH relativeFrom="column">
                <wp:posOffset>467360</wp:posOffset>
              </wp:positionH>
              <wp:positionV relativeFrom="paragraph">
                <wp:posOffset>23495</wp:posOffset>
              </wp:positionV>
              <wp:extent cx="56413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41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8pt;margin-top:1.85pt;height:0pt;width:444.2pt;z-index:251663360;mso-width-relative:page;mso-height-relative:page;" filled="f" stroked="t" coordsize="21600,21600" o:gfxdata="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bt4gtYAAAAGAQAADwAAAAAAAAABACAAAAAiAAAAZHJz&#10;L2Rvd25yZXYueG1sUEsBAhQAFAAAAAgAh07iQC5ECvDNAQAAYwMAAA4AAAAAAAAAAQAgAAAAJQEA&#10;AGRycy9lMm9Eb2MueG1sUEsFBgAAAAAGAAYAWQEAAGQFAAAAAA==&#10;">
              <v:fill on="f" focussize="0,0"/>
              <v:stroke weight="0.5pt" color="#5B9BD5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67DFA"/>
    <w:multiLevelType w:val="multilevel"/>
    <w:tmpl w:val="83767DF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D550E947"/>
    <w:multiLevelType w:val="multilevel"/>
    <w:tmpl w:val="D550E94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606BE6D2"/>
    <w:multiLevelType w:val="multilevel"/>
    <w:tmpl w:val="606BE6D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52240"/>
    <w:rsid w:val="03A54070"/>
    <w:rsid w:val="063F19AF"/>
    <w:rsid w:val="08E024B6"/>
    <w:rsid w:val="120D6BF9"/>
    <w:rsid w:val="161444A9"/>
    <w:rsid w:val="197F5125"/>
    <w:rsid w:val="1A635F24"/>
    <w:rsid w:val="1AD22394"/>
    <w:rsid w:val="22505DCB"/>
    <w:rsid w:val="245A2779"/>
    <w:rsid w:val="25377B56"/>
    <w:rsid w:val="291332E7"/>
    <w:rsid w:val="296469C5"/>
    <w:rsid w:val="2B28128D"/>
    <w:rsid w:val="2B397308"/>
    <w:rsid w:val="2DC765C9"/>
    <w:rsid w:val="3D86319D"/>
    <w:rsid w:val="3DAE786D"/>
    <w:rsid w:val="41486428"/>
    <w:rsid w:val="425673B4"/>
    <w:rsid w:val="42677372"/>
    <w:rsid w:val="43643C54"/>
    <w:rsid w:val="436970CA"/>
    <w:rsid w:val="440D12AD"/>
    <w:rsid w:val="46993337"/>
    <w:rsid w:val="4799481F"/>
    <w:rsid w:val="4B3352AC"/>
    <w:rsid w:val="4FEE28B9"/>
    <w:rsid w:val="51276371"/>
    <w:rsid w:val="52CF584F"/>
    <w:rsid w:val="560C6731"/>
    <w:rsid w:val="5809038A"/>
    <w:rsid w:val="59F20AEE"/>
    <w:rsid w:val="5C2E6D60"/>
    <w:rsid w:val="5D182F09"/>
    <w:rsid w:val="5FA13253"/>
    <w:rsid w:val="6643405B"/>
    <w:rsid w:val="6B8E38C8"/>
    <w:rsid w:val="6B9C700C"/>
    <w:rsid w:val="72516C53"/>
    <w:rsid w:val="747E6CBB"/>
    <w:rsid w:val="757426FF"/>
    <w:rsid w:val="76A34B10"/>
    <w:rsid w:val="7D67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dc:creator>
  <cp:lastModifiedBy>袁鹏</cp:lastModifiedBy>
  <dcterms:modified xsi:type="dcterms:W3CDTF">2020-06-22T08:03:29Z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