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r>
        <w:drawing>
          <wp:anchor distT="0" distB="0" distL="0" distR="0" simplePos="0" relativeHeight="250622976" behindDoc="1" locked="0" layoutInCell="1" allowOverlap="1">
            <wp:simplePos x="0" y="0"/>
            <wp:positionH relativeFrom="page">
              <wp:posOffset>0</wp:posOffset>
            </wp:positionH>
            <wp:positionV relativeFrom="page">
              <wp:posOffset>2329815</wp:posOffset>
            </wp:positionV>
            <wp:extent cx="7703820" cy="80740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7703820" cy="8074152"/>
                    </a:xfrm>
                    <a:prstGeom prst="rect">
                      <a:avLst/>
                    </a:prstGeom>
                  </pic:spPr>
                </pic:pic>
              </a:graphicData>
            </a:graphic>
          </wp:anchor>
        </w:drawing>
      </w:r>
    </w:p>
    <w:p>
      <w:pPr>
        <w:pStyle w:val="6"/>
        <w:rPr>
          <w:rFonts w:ascii="Times New Roman"/>
          <w:sz w:val="20"/>
        </w:rPr>
      </w:pPr>
    </w:p>
    <w:p>
      <w:pPr>
        <w:pStyle w:val="6"/>
        <w:spacing w:before="8"/>
        <w:rPr>
          <w:rFonts w:ascii="Times New Roman"/>
          <w:sz w:val="26"/>
        </w:rPr>
      </w:pPr>
    </w:p>
    <w:p>
      <w:pPr>
        <w:spacing w:before="0" w:line="860" w:lineRule="exact"/>
        <w:ind w:left="3600" w:right="0" w:firstLine="0"/>
        <w:jc w:val="left"/>
        <w:rPr>
          <w:rFonts w:hint="eastAsia" w:ascii="微软雅黑" w:eastAsia="微软雅黑"/>
          <w:b/>
          <w:sz w:val="48"/>
        </w:rPr>
      </w:pPr>
      <w:r>
        <w:drawing>
          <wp:anchor distT="0" distB="0" distL="0" distR="0" simplePos="0" relativeHeight="251659264" behindDoc="0" locked="0" layoutInCell="1" allowOverlap="1">
            <wp:simplePos x="0" y="0"/>
            <wp:positionH relativeFrom="page">
              <wp:posOffset>746125</wp:posOffset>
            </wp:positionH>
            <wp:positionV relativeFrom="paragraph">
              <wp:posOffset>-491490</wp:posOffset>
            </wp:positionV>
            <wp:extent cx="936625" cy="8305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9" cstate="print"/>
                    <a:stretch>
                      <a:fillRect/>
                    </a:stretch>
                  </pic:blipFill>
                  <pic:spPr>
                    <a:xfrm>
                      <a:off x="0" y="0"/>
                      <a:ext cx="936662" cy="830797"/>
                    </a:xfrm>
                    <a:prstGeom prst="rect">
                      <a:avLst/>
                    </a:prstGeom>
                  </pic:spPr>
                </pic:pic>
              </a:graphicData>
            </a:graphic>
          </wp:anchor>
        </w:drawing>
      </w:r>
      <w:r>
        <w:rPr>
          <w:rFonts w:hint="eastAsia" w:ascii="微软雅黑" w:eastAsia="微软雅黑"/>
          <w:b/>
          <w:color w:val="0076B8"/>
          <w:sz w:val="48"/>
        </w:rPr>
        <w:t>特吉艾（上海）环境科技有限公司</w:t>
      </w:r>
    </w:p>
    <w:p>
      <w:pPr>
        <w:pStyle w:val="6"/>
        <w:rPr>
          <w:rFonts w:ascii="微软雅黑"/>
          <w:b/>
          <w:sz w:val="62"/>
        </w:rPr>
      </w:pPr>
    </w:p>
    <w:p>
      <w:pPr>
        <w:pStyle w:val="6"/>
        <w:rPr>
          <w:rFonts w:ascii="微软雅黑"/>
          <w:b/>
          <w:sz w:val="62"/>
        </w:rPr>
      </w:pPr>
    </w:p>
    <w:p>
      <w:pPr>
        <w:pStyle w:val="6"/>
        <w:rPr>
          <w:rFonts w:ascii="微软雅黑"/>
          <w:b/>
          <w:sz w:val="62"/>
        </w:rPr>
      </w:pPr>
    </w:p>
    <w:p>
      <w:pPr>
        <w:pStyle w:val="6"/>
        <w:rPr>
          <w:rFonts w:ascii="微软雅黑"/>
          <w:b/>
          <w:sz w:val="62"/>
        </w:rPr>
      </w:pPr>
    </w:p>
    <w:p>
      <w:pPr>
        <w:pStyle w:val="6"/>
        <w:rPr>
          <w:rFonts w:ascii="微软雅黑"/>
          <w:b/>
          <w:sz w:val="62"/>
        </w:rPr>
      </w:pPr>
    </w:p>
    <w:p>
      <w:pPr>
        <w:pStyle w:val="6"/>
        <w:rPr>
          <w:rFonts w:ascii="微软雅黑"/>
          <w:b/>
          <w:sz w:val="62"/>
        </w:rPr>
      </w:pPr>
    </w:p>
    <w:p>
      <w:pPr>
        <w:pStyle w:val="6"/>
        <w:rPr>
          <w:rFonts w:ascii="微软雅黑"/>
          <w:b/>
          <w:sz w:val="62"/>
        </w:rPr>
      </w:pPr>
    </w:p>
    <w:p>
      <w:pPr>
        <w:pStyle w:val="6"/>
        <w:spacing w:before="9"/>
        <w:rPr>
          <w:rFonts w:ascii="微软雅黑"/>
          <w:b/>
          <w:sz w:val="72"/>
        </w:rPr>
      </w:pPr>
    </w:p>
    <w:p>
      <w:pPr>
        <w:spacing w:before="1"/>
        <w:ind w:left="5516" w:right="0" w:firstLine="0"/>
        <w:jc w:val="left"/>
        <w:rPr>
          <w:rFonts w:hint="eastAsia" w:ascii="微软雅黑" w:eastAsia="微软雅黑"/>
          <w:b/>
          <w:sz w:val="48"/>
        </w:rPr>
      </w:pPr>
      <w:r>
        <w:rPr>
          <w:rFonts w:hint="eastAsia" w:ascii="微软雅黑" w:eastAsia="微软雅黑"/>
          <w:b/>
          <w:color w:val="0076B8"/>
          <w:sz w:val="48"/>
        </w:rPr>
        <w:t>VOC 监测全线解决方案</w:t>
      </w:r>
    </w:p>
    <w:p>
      <w:pPr>
        <w:spacing w:before="92"/>
        <w:ind w:left="0" w:right="727" w:firstLine="0"/>
        <w:jc w:val="right"/>
        <w:rPr>
          <w:rFonts w:hint="eastAsia" w:ascii="微软雅黑" w:eastAsia="微软雅黑"/>
          <w:b/>
          <w:sz w:val="36"/>
        </w:rPr>
      </w:pPr>
      <w:r>
        <w:rPr>
          <w:rFonts w:hint="eastAsia" w:ascii="微软雅黑" w:eastAsia="微软雅黑"/>
          <w:b/>
          <w:sz w:val="36"/>
        </w:rPr>
        <w:t>产品手册</w:t>
      </w:r>
    </w:p>
    <w:p>
      <w:pPr>
        <w:spacing w:after="0"/>
        <w:jc w:val="right"/>
        <w:rPr>
          <w:rFonts w:hint="eastAsia" w:ascii="微软雅黑" w:eastAsia="微软雅黑"/>
          <w:sz w:val="36"/>
        </w:rPr>
        <w:sectPr>
          <w:type w:val="continuous"/>
          <w:pgSz w:w="12140" w:h="16390"/>
          <w:pgMar w:top="1020" w:right="380" w:bottom="0" w:left="580" w:header="720" w:footer="720" w:gutter="0"/>
        </w:sectPr>
      </w:pPr>
    </w:p>
    <w:p>
      <w:pPr>
        <w:pStyle w:val="6"/>
        <w:spacing w:before="1"/>
        <w:rPr>
          <w:rFonts w:ascii="微软雅黑"/>
          <w:b/>
          <w:sz w:val="15"/>
        </w:rPr>
      </w:pPr>
      <w:r>
        <w:pict>
          <v:group id="_x0000_s1026" o:spid="_x0000_s1026" o:spt="203" style="position:absolute;left:0pt;margin-left:0pt;margin-top:130.55pt;height:165.85pt;width:606.6pt;mso-position-horizontal-relative:page;mso-position-vertical-relative:page;z-index:-252688384;mso-width-relative:page;mso-height-relative:page;" coordorigin="0,2611" coordsize="12132,3317">
            <o:lock v:ext="edit"/>
            <v:shape id="_x0000_s1027" o:spid="_x0000_s1027" o:spt="75" type="#_x0000_t75" style="position:absolute;left:0;top:2908;height:2960;width:12132;" filled="f" stroked="f" coordsize="21600,21600">
              <v:path/>
              <v:fill on="f" focussize="0,0"/>
              <v:stroke on="f"/>
              <v:imagedata r:id="rId10" o:title=""/>
              <o:lock v:ext="edit" aspectratio="t"/>
            </v:shape>
            <v:shape id="_x0000_s1028" o:spid="_x0000_s1028" style="position:absolute;left:0;top:2904;height:2834;width:12132;" fillcolor="#C00000" filled="t" stroked="f" coordorigin="0,2904" coordsize="12132,2834" path="m2282,2904l0,2904,0,5738,2282,5738,2282,2904m12132,2904l5686,2904,5686,5738,12132,5738,12132,2904e">
              <v:path arrowok="t"/>
              <v:fill on="t" focussize="0,0"/>
              <v:stroke on="f"/>
              <v:imagedata o:title=""/>
              <o:lock v:ext="edit"/>
            </v:shape>
            <v:rect id="_x0000_s1029" o:spid="_x0000_s1029" o:spt="1" style="position:absolute;left:2282;top:2611;height:3317;width:3404;" fillcolor="#FFFFFF" filled="t" stroked="f" coordsize="21600,21600">
              <v:path/>
              <v:fill on="t" focussize="0,0"/>
              <v:stroke on="f"/>
              <v:imagedata o:title=""/>
              <o:lock v:ext="edit"/>
            </v:rect>
            <v:shape id="_x0000_s1030" o:spid="_x0000_s1030" o:spt="202" type="#_x0000_t202" style="position:absolute;left:2805;top:3738;height:634;width:500;" filled="f" stroked="f" coordsize="21600,21600">
              <v:path/>
              <v:fill on="f" focussize="0,0"/>
              <v:stroke on="f"/>
              <v:imagedata o:title=""/>
              <o:lock v:ext="edit"/>
              <v:textbox inset="0mm,0mm,0mm,0mm">
                <w:txbxContent>
                  <w:p>
                    <w:pPr>
                      <w:spacing w:before="0" w:line="634" w:lineRule="exact"/>
                      <w:ind w:left="0" w:right="0" w:firstLine="0"/>
                      <w:jc w:val="left"/>
                      <w:rPr>
                        <w:rFonts w:hint="eastAsia" w:ascii="微软雅黑" w:eastAsia="微软雅黑"/>
                        <w:b/>
                        <w:sz w:val="48"/>
                      </w:rPr>
                    </w:pPr>
                    <w:r>
                      <w:rPr>
                        <w:rFonts w:hint="eastAsia" w:ascii="微软雅黑" w:eastAsia="微软雅黑"/>
                        <w:b/>
                        <w:color w:val="C00000"/>
                        <w:sz w:val="48"/>
                      </w:rPr>
                      <w:t>目</w:t>
                    </w:r>
                  </w:p>
                </w:txbxContent>
              </v:textbox>
            </v:shape>
            <v:shape id="_x0000_s1031" o:spid="_x0000_s1031" o:spt="202" type="#_x0000_t202" style="position:absolute;left:4711;top:3738;height:634;width:500;" filled="f" stroked="f" coordsize="21600,21600">
              <v:path/>
              <v:fill on="f" focussize="0,0"/>
              <v:stroke on="f"/>
              <v:imagedata o:title=""/>
              <o:lock v:ext="edit"/>
              <v:textbox inset="0mm,0mm,0mm,0mm">
                <w:txbxContent>
                  <w:p>
                    <w:pPr>
                      <w:spacing w:before="0" w:line="634" w:lineRule="exact"/>
                      <w:ind w:left="0" w:right="0" w:firstLine="0"/>
                      <w:jc w:val="left"/>
                      <w:rPr>
                        <w:rFonts w:hint="eastAsia" w:ascii="微软雅黑" w:eastAsia="微软雅黑"/>
                        <w:b/>
                        <w:sz w:val="48"/>
                      </w:rPr>
                    </w:pPr>
                    <w:r>
                      <w:rPr>
                        <w:rFonts w:hint="eastAsia" w:ascii="微软雅黑" w:eastAsia="微软雅黑"/>
                        <w:b/>
                        <w:color w:val="C00000"/>
                        <w:sz w:val="48"/>
                      </w:rPr>
                      <w:t>录</w:t>
                    </w:r>
                  </w:p>
                </w:txbxContent>
              </v:textbox>
            </v:shape>
            <v:shape id="_x0000_s1032" o:spid="_x0000_s1032" o:spt="202" type="#_x0000_t202" style="position:absolute;left:2776;top:4578;height:530;width:2465;" filled="f" stroked="f" coordsize="21600,21600">
              <v:path/>
              <v:fill on="f" focussize="0,0"/>
              <v:stroke on="f"/>
              <v:imagedata o:title=""/>
              <o:lock v:ext="edit"/>
              <v:textbox inset="0mm,0mm,0mm,0mm">
                <w:txbxContent>
                  <w:p>
                    <w:pPr>
                      <w:spacing w:before="0" w:line="529" w:lineRule="exact"/>
                      <w:ind w:left="0" w:right="0" w:firstLine="0"/>
                      <w:jc w:val="left"/>
                      <w:rPr>
                        <w:rFonts w:ascii="微软雅黑"/>
                        <w:b/>
                        <w:sz w:val="40"/>
                      </w:rPr>
                    </w:pPr>
                    <w:r>
                      <w:rPr>
                        <w:rFonts w:ascii="微软雅黑"/>
                        <w:b/>
                        <w:color w:val="C00000"/>
                        <w:spacing w:val="-9"/>
                        <w:sz w:val="40"/>
                      </w:rPr>
                      <w:t>CATALOGUE</w:t>
                    </w:r>
                  </w:p>
                </w:txbxContent>
              </v:textbox>
            </v:shape>
          </v:group>
        </w:pict>
      </w:r>
      <w:r>
        <w:pict>
          <v:shape id="_x0000_s1033" o:spid="_x0000_s1033" style="position:absolute;left:0pt;margin-left:471.35pt;margin-top:3.5pt;height:97.65pt;width:131.05pt;mso-position-horizontal-relative:page;mso-position-vertical-relative:page;z-index:251664384;mso-width-relative:page;mso-height-relative:page;" fillcolor="#C00000" filled="t" stroked="f" coordorigin="9428,71" coordsize="2621,1953" path="m11248,1591l9440,71,9428,85,11236,1605,11248,1591m12049,1931l10232,404,10154,496,11971,2023,12049,1931e">
            <v:path arrowok="t"/>
            <v:fill on="t" focussize="0,0"/>
            <v:stroke on="f"/>
            <v:imagedata o:title=""/>
            <o:lock v:ext="edit"/>
          </v:shape>
        </w:pict>
      </w:r>
    </w:p>
    <w:p>
      <w:pPr>
        <w:pStyle w:val="6"/>
        <w:ind w:left="101"/>
        <w:rPr>
          <w:rFonts w:ascii="微软雅黑"/>
          <w:sz w:val="20"/>
        </w:rPr>
      </w:pPr>
      <w:r>
        <w:rPr>
          <w:rFonts w:ascii="微软雅黑"/>
          <w:sz w:val="20"/>
        </w:rPr>
        <w:drawing>
          <wp:inline distT="0" distB="0" distL="0" distR="0">
            <wp:extent cx="930910" cy="825500"/>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9" cstate="print"/>
                    <a:stretch>
                      <a:fillRect/>
                    </a:stretch>
                  </pic:blipFill>
                  <pic:spPr>
                    <a:xfrm>
                      <a:off x="0" y="0"/>
                      <a:ext cx="931047" cy="825817"/>
                    </a:xfrm>
                    <a:prstGeom prst="rect">
                      <a:avLst/>
                    </a:prstGeom>
                  </pic:spPr>
                </pic:pic>
              </a:graphicData>
            </a:graphic>
          </wp:inline>
        </w:drawing>
      </w: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rPr>
          <w:rFonts w:ascii="微软雅黑"/>
          <w:b/>
          <w:sz w:val="20"/>
        </w:rPr>
      </w:pPr>
    </w:p>
    <w:p>
      <w:pPr>
        <w:pStyle w:val="6"/>
        <w:spacing w:before="2"/>
        <w:rPr>
          <w:rFonts w:ascii="微软雅黑"/>
          <w:b/>
          <w:sz w:val="10"/>
        </w:rPr>
      </w:pPr>
    </w:p>
    <w:p>
      <w:pPr>
        <w:pStyle w:val="3"/>
        <w:tabs>
          <w:tab w:val="left" w:pos="2256"/>
        </w:tabs>
        <w:spacing w:line="753" w:lineRule="exact"/>
        <w:jc w:val="left"/>
      </w:pPr>
      <w:r>
        <w:rPr>
          <w:rFonts w:ascii="Times New Roman" w:eastAsia="Times New Roman"/>
          <w:b w:val="0"/>
          <w:color w:val="FFFFFF"/>
          <w:w w:val="100"/>
          <w:position w:val="-10"/>
          <w:sz w:val="64"/>
          <w:shd w:val="clear" w:color="auto" w:fill="0076B8"/>
        </w:rPr>
        <w:t xml:space="preserve"> </w:t>
      </w:r>
      <w:r>
        <w:rPr>
          <w:rFonts w:ascii="Times New Roman" w:eastAsia="Times New Roman"/>
          <w:b w:val="0"/>
          <w:color w:val="FFFFFF"/>
          <w:spacing w:val="-59"/>
          <w:position w:val="-10"/>
          <w:sz w:val="64"/>
          <w:shd w:val="clear" w:color="auto" w:fill="0076B8"/>
        </w:rPr>
        <w:t xml:space="preserve"> </w:t>
      </w:r>
      <w:r>
        <w:rPr>
          <w:rFonts w:ascii="Calibri" w:eastAsia="Calibri"/>
          <w:color w:val="FFFFFF"/>
          <w:position w:val="-10"/>
          <w:sz w:val="64"/>
          <w:shd w:val="clear" w:color="auto" w:fill="0076B8"/>
        </w:rPr>
        <w:t>1</w:t>
      </w:r>
      <w:r>
        <w:rPr>
          <w:rFonts w:ascii="Calibri" w:eastAsia="Calibri"/>
          <w:color w:val="FFFFFF"/>
          <w:position w:val="-10"/>
          <w:sz w:val="64"/>
        </w:rPr>
        <w:tab/>
      </w:r>
      <w:r>
        <w:rPr>
          <w:rFonts w:ascii="Calibri" w:eastAsia="Calibri"/>
        </w:rPr>
        <w:t>TGI-3000</w:t>
      </w:r>
      <w:r>
        <w:rPr>
          <w:rFonts w:ascii="Calibri" w:eastAsia="Calibri"/>
          <w:spacing w:val="3"/>
        </w:rPr>
        <w:t xml:space="preserve"> </w:t>
      </w:r>
      <w:r>
        <w:t>固定污染源挥发性有机物在线监测系统</w:t>
      </w:r>
    </w:p>
    <w:p>
      <w:pPr>
        <w:tabs>
          <w:tab w:val="left" w:pos="2256"/>
        </w:tabs>
        <w:spacing w:before="222"/>
        <w:ind w:left="850" w:right="0" w:firstLine="0"/>
        <w:jc w:val="left"/>
        <w:rPr>
          <w:rFonts w:hint="eastAsia" w:ascii="微软雅黑" w:eastAsia="微软雅黑"/>
          <w:b/>
          <w:sz w:val="28"/>
        </w:rPr>
      </w:pPr>
      <w:r>
        <w:rPr>
          <w:rFonts w:ascii="Times New Roman" w:eastAsia="Times New Roman"/>
          <w:color w:val="FFFFFF"/>
          <w:w w:val="100"/>
          <w:position w:val="-10"/>
          <w:sz w:val="64"/>
          <w:shd w:val="clear" w:color="auto" w:fill="00923B"/>
        </w:rPr>
        <w:t xml:space="preserve"> </w:t>
      </w:r>
      <w:r>
        <w:rPr>
          <w:rFonts w:ascii="Times New Roman" w:eastAsia="Times New Roman"/>
          <w:color w:val="FFFFFF"/>
          <w:spacing w:val="-59"/>
          <w:position w:val="-10"/>
          <w:sz w:val="64"/>
          <w:shd w:val="clear" w:color="auto" w:fill="00923B"/>
        </w:rPr>
        <w:t xml:space="preserve"> </w:t>
      </w:r>
      <w:r>
        <w:rPr>
          <w:rFonts w:ascii="Calibri" w:eastAsia="Calibri"/>
          <w:b/>
          <w:color w:val="FFFFFF"/>
          <w:position w:val="-10"/>
          <w:sz w:val="64"/>
          <w:shd w:val="clear" w:color="auto" w:fill="00923B"/>
        </w:rPr>
        <w:t>2</w:t>
      </w:r>
      <w:r>
        <w:rPr>
          <w:rFonts w:ascii="Calibri" w:eastAsia="Calibri"/>
          <w:b/>
          <w:color w:val="FFFFFF"/>
          <w:position w:val="-10"/>
          <w:sz w:val="64"/>
        </w:rPr>
        <w:tab/>
      </w:r>
      <w:r>
        <w:rPr>
          <w:rFonts w:ascii="Calibri" w:eastAsia="Calibri"/>
          <w:b/>
          <w:sz w:val="28"/>
        </w:rPr>
        <w:t>TGI-4000</w:t>
      </w:r>
      <w:r>
        <w:rPr>
          <w:rFonts w:ascii="Calibri" w:eastAsia="Calibri"/>
          <w:b/>
          <w:spacing w:val="3"/>
          <w:sz w:val="28"/>
        </w:rPr>
        <w:t xml:space="preserve"> </w:t>
      </w:r>
      <w:r>
        <w:rPr>
          <w:rFonts w:hint="eastAsia" w:ascii="微软雅黑" w:eastAsia="微软雅黑"/>
          <w:b/>
          <w:spacing w:val="-2"/>
          <w:sz w:val="28"/>
        </w:rPr>
        <w:t>厂界</w:t>
      </w:r>
      <w:r>
        <w:rPr>
          <w:rFonts w:ascii="Calibri" w:eastAsia="Calibri"/>
          <w:b/>
          <w:sz w:val="28"/>
        </w:rPr>
        <w:t>/</w:t>
      </w:r>
      <w:r>
        <w:rPr>
          <w:rFonts w:hint="eastAsia" w:ascii="微软雅黑" w:eastAsia="微软雅黑"/>
          <w:b/>
          <w:sz w:val="28"/>
        </w:rPr>
        <w:t>厂区挥发性有机物在线监测系统</w:t>
      </w:r>
    </w:p>
    <w:p>
      <w:pPr>
        <w:tabs>
          <w:tab w:val="left" w:pos="2256"/>
        </w:tabs>
        <w:spacing w:before="354"/>
        <w:ind w:left="850" w:right="0" w:firstLine="0"/>
        <w:jc w:val="left"/>
        <w:rPr>
          <w:rFonts w:hint="eastAsia" w:ascii="微软雅黑" w:eastAsia="微软雅黑"/>
          <w:b/>
          <w:sz w:val="28"/>
        </w:rPr>
      </w:pPr>
      <w:r>
        <w:rPr>
          <w:rFonts w:ascii="Times New Roman" w:eastAsia="Times New Roman"/>
          <w:color w:val="FFFFFF"/>
          <w:w w:val="100"/>
          <w:position w:val="-10"/>
          <w:sz w:val="64"/>
          <w:shd w:val="clear" w:color="auto" w:fill="00AEEE"/>
        </w:rPr>
        <w:t xml:space="preserve"> </w:t>
      </w:r>
      <w:r>
        <w:rPr>
          <w:rFonts w:ascii="Times New Roman" w:eastAsia="Times New Roman"/>
          <w:color w:val="FFFFFF"/>
          <w:spacing w:val="-59"/>
          <w:position w:val="-10"/>
          <w:sz w:val="64"/>
          <w:shd w:val="clear" w:color="auto" w:fill="00AEEE"/>
        </w:rPr>
        <w:t xml:space="preserve"> </w:t>
      </w:r>
      <w:r>
        <w:rPr>
          <w:rFonts w:ascii="Calibri" w:eastAsia="Calibri"/>
          <w:b/>
          <w:color w:val="FFFFFF"/>
          <w:position w:val="-10"/>
          <w:sz w:val="64"/>
          <w:shd w:val="clear" w:color="auto" w:fill="00AEEE"/>
        </w:rPr>
        <w:t>3</w:t>
      </w:r>
      <w:r>
        <w:rPr>
          <w:rFonts w:ascii="Calibri" w:eastAsia="Calibri"/>
          <w:b/>
          <w:color w:val="FFFFFF"/>
          <w:position w:val="-10"/>
          <w:sz w:val="64"/>
        </w:rPr>
        <w:tab/>
      </w:r>
      <w:r>
        <w:rPr>
          <w:rFonts w:ascii="Calibri" w:eastAsia="Calibri"/>
          <w:b/>
          <w:sz w:val="28"/>
        </w:rPr>
        <w:t>TGI-7000</w:t>
      </w:r>
      <w:r>
        <w:rPr>
          <w:rFonts w:ascii="Calibri" w:eastAsia="Calibri"/>
          <w:b/>
          <w:spacing w:val="3"/>
          <w:sz w:val="28"/>
        </w:rPr>
        <w:t xml:space="preserve"> </w:t>
      </w:r>
      <w:r>
        <w:rPr>
          <w:rFonts w:hint="eastAsia" w:ascii="微软雅黑" w:eastAsia="微软雅黑"/>
          <w:b/>
          <w:sz w:val="28"/>
        </w:rPr>
        <w:t>环境空气挥发性有机物在线监测系统</w:t>
      </w:r>
    </w:p>
    <w:p>
      <w:pPr>
        <w:tabs>
          <w:tab w:val="left" w:pos="2256"/>
        </w:tabs>
        <w:spacing w:before="351"/>
        <w:ind w:left="850" w:right="0" w:firstLine="0"/>
        <w:jc w:val="left"/>
        <w:rPr>
          <w:rFonts w:hint="eastAsia" w:ascii="微软雅黑" w:eastAsia="微软雅黑"/>
          <w:b/>
          <w:sz w:val="28"/>
        </w:rPr>
      </w:pPr>
      <w:r>
        <w:rPr>
          <w:rFonts w:ascii="Times New Roman" w:eastAsia="Times New Roman"/>
          <w:color w:val="FFFFFF"/>
          <w:w w:val="100"/>
          <w:position w:val="-10"/>
          <w:sz w:val="64"/>
          <w:shd w:val="clear" w:color="auto" w:fill="EB7B2F"/>
        </w:rPr>
        <w:t xml:space="preserve"> </w:t>
      </w:r>
      <w:r>
        <w:rPr>
          <w:rFonts w:ascii="Times New Roman" w:eastAsia="Times New Roman"/>
          <w:color w:val="FFFFFF"/>
          <w:spacing w:val="-59"/>
          <w:position w:val="-10"/>
          <w:sz w:val="64"/>
          <w:shd w:val="clear" w:color="auto" w:fill="EB7B2F"/>
        </w:rPr>
        <w:t xml:space="preserve"> </w:t>
      </w:r>
      <w:r>
        <w:rPr>
          <w:rFonts w:ascii="Calibri" w:eastAsia="Calibri"/>
          <w:b/>
          <w:color w:val="FFFFFF"/>
          <w:position w:val="-10"/>
          <w:sz w:val="64"/>
          <w:shd w:val="clear" w:color="auto" w:fill="EB7B2F"/>
        </w:rPr>
        <w:t>4</w:t>
      </w:r>
      <w:r>
        <w:rPr>
          <w:rFonts w:ascii="Calibri" w:eastAsia="Calibri"/>
          <w:b/>
          <w:color w:val="FFFFFF"/>
          <w:position w:val="-10"/>
          <w:sz w:val="64"/>
        </w:rPr>
        <w:tab/>
      </w:r>
      <w:r>
        <w:rPr>
          <w:rFonts w:hint="eastAsia" w:ascii="微软雅黑" w:eastAsia="微软雅黑"/>
          <w:b/>
          <w:spacing w:val="7"/>
          <w:sz w:val="28"/>
        </w:rPr>
        <w:t>在线气相色谱仪</w:t>
      </w:r>
      <w:r>
        <w:rPr>
          <w:rFonts w:ascii="Calibri" w:eastAsia="Calibri"/>
          <w:b/>
          <w:sz w:val="28"/>
        </w:rPr>
        <w:t>/</w:t>
      </w:r>
      <w:r>
        <w:rPr>
          <w:rFonts w:ascii="Calibri" w:eastAsia="Calibri"/>
          <w:b/>
          <w:spacing w:val="-2"/>
          <w:sz w:val="28"/>
        </w:rPr>
        <w:t xml:space="preserve"> </w:t>
      </w:r>
      <w:r>
        <w:rPr>
          <w:rFonts w:hint="eastAsia" w:ascii="微软雅黑" w:eastAsia="微软雅黑"/>
          <w:b/>
          <w:spacing w:val="-2"/>
          <w:sz w:val="28"/>
        </w:rPr>
        <w:t>辅助仪器</w:t>
      </w:r>
    </w:p>
    <w:p>
      <w:pPr>
        <w:spacing w:after="0"/>
        <w:jc w:val="left"/>
        <w:rPr>
          <w:rFonts w:hint="eastAsia" w:ascii="微软雅黑" w:eastAsia="微软雅黑"/>
          <w:sz w:val="28"/>
        </w:rPr>
        <w:sectPr>
          <w:footerReference r:id="rId3" w:type="default"/>
          <w:footerReference r:id="rId4" w:type="even"/>
          <w:pgSz w:w="12140" w:h="16390"/>
          <w:pgMar w:top="60" w:right="380" w:bottom="1140" w:left="580" w:header="0" w:footer="954" w:gutter="0"/>
          <w:pgNumType w:start="2"/>
        </w:sectPr>
      </w:pPr>
    </w:p>
    <w:p>
      <w:pPr>
        <w:pStyle w:val="6"/>
        <w:spacing w:before="4"/>
        <w:rPr>
          <w:rFonts w:ascii="微软雅黑"/>
          <w:b/>
          <w:sz w:val="21"/>
        </w:rPr>
      </w:pPr>
    </w:p>
    <w:p>
      <w:pPr>
        <w:pStyle w:val="6"/>
        <w:ind w:left="9900"/>
        <w:rPr>
          <w:rFonts w:ascii="微软雅黑"/>
          <w:sz w:val="20"/>
        </w:rPr>
      </w:pPr>
      <w:r>
        <w:rPr>
          <w:rFonts w:ascii="微软雅黑"/>
          <w:sz w:val="20"/>
        </w:rPr>
        <w:drawing>
          <wp:inline distT="0" distB="0" distL="0" distR="0">
            <wp:extent cx="711200" cy="63119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9" cstate="print"/>
                    <a:stretch>
                      <a:fillRect/>
                    </a:stretch>
                  </pic:blipFill>
                  <pic:spPr>
                    <a:xfrm>
                      <a:off x="0" y="0"/>
                      <a:ext cx="711599" cy="631507"/>
                    </a:xfrm>
                    <a:prstGeom prst="rect">
                      <a:avLst/>
                    </a:prstGeom>
                  </pic:spPr>
                </pic:pic>
              </a:graphicData>
            </a:graphic>
          </wp:inline>
        </w:drawing>
      </w:r>
    </w:p>
    <w:p>
      <w:pPr>
        <w:pStyle w:val="2"/>
        <w:spacing w:before="63"/>
      </w:pPr>
      <w:bookmarkStart w:id="0" w:name="TGI-3000 固定污染源 挥发性有机物 在线监测系统"/>
      <w:bookmarkEnd w:id="0"/>
      <w:r>
        <w:rPr>
          <w:color w:val="0076B8"/>
        </w:rPr>
        <w:t>TGI-3000 固定污染源 挥发性有机物 在线监测系统</w:t>
      </w:r>
    </w:p>
    <w:p>
      <w:pPr>
        <w:pStyle w:val="6"/>
        <w:rPr>
          <w:rFonts w:ascii="微软雅黑"/>
          <w:b/>
          <w:sz w:val="27"/>
        </w:rPr>
      </w:pPr>
    </w:p>
    <w:p>
      <w:pPr>
        <w:tabs>
          <w:tab w:val="left" w:pos="1746"/>
        </w:tabs>
        <w:spacing w:before="37"/>
        <w:ind w:left="332" w:right="0" w:firstLine="0"/>
        <w:jc w:val="left"/>
        <w:rPr>
          <w:rFonts w:hint="eastAsia" w:ascii="微软雅黑" w:eastAsia="微软雅黑"/>
          <w:b/>
          <w:sz w:val="24"/>
        </w:rPr>
      </w:pPr>
      <w:r>
        <w:rPr>
          <w:rFonts w:ascii="Times New Roman" w:eastAsia="Times New Roman"/>
          <w:color w:val="FFFFFF"/>
          <w:sz w:val="24"/>
          <w:shd w:val="clear" w:color="auto" w:fill="0076B8"/>
        </w:rPr>
        <w:t xml:space="preserve">   </w:t>
      </w:r>
      <w:r>
        <w:rPr>
          <w:rFonts w:ascii="Times New Roman" w:eastAsia="Times New Roman"/>
          <w:color w:val="FFFFFF"/>
          <w:spacing w:val="-12"/>
          <w:sz w:val="24"/>
          <w:shd w:val="clear" w:color="auto" w:fill="0076B8"/>
        </w:rPr>
        <w:t xml:space="preserve"> </w:t>
      </w:r>
      <w:r>
        <w:rPr>
          <w:rFonts w:hint="eastAsia" w:ascii="微软雅黑" w:eastAsia="微软雅黑"/>
          <w:b/>
          <w:color w:val="FFFFFF"/>
          <w:sz w:val="24"/>
          <w:shd w:val="clear" w:color="auto" w:fill="0076B8"/>
        </w:rPr>
        <w:t>系统概述</w:t>
      </w:r>
      <w:r>
        <w:rPr>
          <w:rFonts w:hint="eastAsia" w:ascii="微软雅黑" w:eastAsia="微软雅黑"/>
          <w:b/>
          <w:color w:val="FFFFFF"/>
          <w:sz w:val="24"/>
          <w:shd w:val="clear" w:color="auto" w:fill="0076B8"/>
        </w:rPr>
        <w:tab/>
      </w:r>
    </w:p>
    <w:p>
      <w:pPr>
        <w:pStyle w:val="6"/>
        <w:spacing w:before="211" w:line="343" w:lineRule="auto"/>
        <w:ind w:left="579" w:right="335" w:firstLine="340"/>
        <w:jc w:val="both"/>
      </w:pPr>
      <w:r>
        <w:rPr>
          <w:rFonts w:ascii="Calibri" w:eastAsia="Calibri"/>
        </w:rPr>
        <w:t xml:space="preserve">TGI-3000 </w:t>
      </w:r>
      <w:r>
        <w:t>固定汚染源挥发性有机物（非甲烷总烃、苯系物、有机硫）在线监测系统，集采样探头、温压流一体机、伴热管线、预处理系统、湿氧模块及分析仪表于一体，以自主研发的在线气相色谱仪为核心。样气多级过滤除尘，管路全程伴热无冷点，</w:t>
      </w:r>
    </w:p>
    <w:p>
      <w:pPr>
        <w:pStyle w:val="6"/>
        <w:spacing w:line="343" w:lineRule="auto"/>
        <w:ind w:left="579" w:right="533"/>
        <w:jc w:val="both"/>
      </w:pPr>
      <w:r>
        <w:rPr>
          <w:spacing w:val="-3"/>
        </w:rPr>
        <w:t xml:space="preserve">使用优质进口色谱柱分离后 </w:t>
      </w:r>
      <w:r>
        <w:rPr>
          <w:rFonts w:ascii="Calibri" w:eastAsia="Calibri"/>
        </w:rPr>
        <w:t xml:space="preserve">FID / FPD </w:t>
      </w:r>
      <w:r>
        <w:rPr>
          <w:spacing w:val="-3"/>
        </w:rPr>
        <w:t>分析烟气浓度，结合温压流工况数据，将排放数据结果输出到上位机系统，并通过数采仪</w:t>
      </w:r>
      <w:r>
        <w:rPr>
          <w:spacing w:val="-4"/>
        </w:rPr>
        <w:t xml:space="preserve">上传至相关部门，或通过相关协议输送至 </w:t>
      </w:r>
      <w:r>
        <w:rPr>
          <w:rFonts w:ascii="Calibri" w:eastAsia="Calibri"/>
        </w:rPr>
        <w:t>DCS</w:t>
      </w:r>
      <w:r>
        <w:rPr>
          <w:spacing w:val="-3"/>
        </w:rPr>
        <w:t>。系统安全可靠，适用于各种工业环境，测量结果实时准确，运行成本低，满足国家标准和行业标准对挥发性有机物的监测要求。</w:t>
      </w:r>
    </w:p>
    <w:p>
      <w:pPr>
        <w:spacing w:before="53" w:line="223" w:lineRule="auto"/>
        <w:ind w:left="579" w:right="719" w:firstLine="340"/>
        <w:jc w:val="left"/>
        <w:rPr>
          <w:sz w:val="18"/>
        </w:rPr>
      </w:pPr>
      <w:r>
        <w:drawing>
          <wp:anchor distT="0" distB="0" distL="0" distR="0" simplePos="0" relativeHeight="251668480" behindDoc="0" locked="0" layoutInCell="1" allowOverlap="1">
            <wp:simplePos x="0" y="0"/>
            <wp:positionH relativeFrom="page">
              <wp:posOffset>5354955</wp:posOffset>
            </wp:positionH>
            <wp:positionV relativeFrom="paragraph">
              <wp:posOffset>599440</wp:posOffset>
            </wp:positionV>
            <wp:extent cx="1619885" cy="1812290"/>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1" cstate="print"/>
                    <a:stretch>
                      <a:fillRect/>
                    </a:stretch>
                  </pic:blipFill>
                  <pic:spPr>
                    <a:xfrm>
                      <a:off x="0" y="0"/>
                      <a:ext cx="1620012" cy="1812035"/>
                    </a:xfrm>
                    <a:prstGeom prst="rect">
                      <a:avLst/>
                    </a:prstGeom>
                  </pic:spPr>
                </pic:pic>
              </a:graphicData>
            </a:graphic>
          </wp:anchor>
        </w:drawing>
      </w:r>
      <w:r>
        <w:rPr>
          <w:sz w:val="18"/>
        </w:rPr>
        <w:t>该系统可用于监测固定汚染源废气中</w:t>
      </w:r>
      <w:r>
        <w:rPr>
          <w:rFonts w:hint="eastAsia" w:ascii="Microsoft JhengHei" w:eastAsia="Microsoft JhengHei"/>
          <w:b/>
          <w:sz w:val="18"/>
        </w:rPr>
        <w:t>总烃、甲烷、非甲烷总烃、苯系物、氯苯、乙醛、丙烯醛、甲醇、氯乙烯、丙烯腈、硫化物</w:t>
      </w:r>
      <w:r>
        <w:rPr>
          <w:sz w:val="18"/>
        </w:rPr>
        <w:t>等一种或多种化合物。</w:t>
      </w:r>
    </w:p>
    <w:p>
      <w:pPr>
        <w:pStyle w:val="6"/>
        <w:rPr>
          <w:sz w:val="24"/>
        </w:rPr>
      </w:pPr>
    </w:p>
    <w:p>
      <w:pPr>
        <w:pStyle w:val="6"/>
        <w:rPr>
          <w:sz w:val="24"/>
        </w:rPr>
      </w:pPr>
    </w:p>
    <w:p>
      <w:pPr>
        <w:pStyle w:val="6"/>
        <w:rPr>
          <w:sz w:val="24"/>
        </w:rPr>
      </w:pPr>
    </w:p>
    <w:p>
      <w:pPr>
        <w:pStyle w:val="6"/>
        <w:spacing w:before="10"/>
        <w:rPr>
          <w:sz w:val="24"/>
        </w:rPr>
      </w:pPr>
    </w:p>
    <w:p>
      <w:pPr>
        <w:pStyle w:val="3"/>
        <w:spacing w:before="1" w:line="132" w:lineRule="auto"/>
        <w:ind w:left="7140" w:right="3756"/>
        <w:rPr>
          <w:rFonts w:hint="eastAsia" w:ascii="Microsoft JhengHei" w:eastAsia="Microsoft JhengHei"/>
        </w:rPr>
      </w:pPr>
      <w:r>
        <w:drawing>
          <wp:anchor distT="0" distB="0" distL="0" distR="0" simplePos="0" relativeHeight="251667456" behindDoc="0" locked="0" layoutInCell="1" allowOverlap="1">
            <wp:simplePos x="0" y="0"/>
            <wp:positionH relativeFrom="page">
              <wp:posOffset>557530</wp:posOffset>
            </wp:positionH>
            <wp:positionV relativeFrom="paragraph">
              <wp:posOffset>-222885</wp:posOffset>
            </wp:positionV>
            <wp:extent cx="3926205" cy="2726055"/>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12" cstate="print"/>
                    <a:stretch>
                      <a:fillRect/>
                    </a:stretch>
                  </pic:blipFill>
                  <pic:spPr>
                    <a:xfrm>
                      <a:off x="0" y="0"/>
                      <a:ext cx="3926075" cy="2726310"/>
                    </a:xfrm>
                    <a:prstGeom prst="rect">
                      <a:avLst/>
                    </a:prstGeom>
                  </pic:spPr>
                </pic:pic>
              </a:graphicData>
            </a:graphic>
          </wp:anchor>
        </w:drawing>
      </w:r>
      <w:bookmarkStart w:id="1" w:name="常规型"/>
      <w:bookmarkEnd w:id="1"/>
      <w:r>
        <w:rPr>
          <w:rFonts w:hint="eastAsia" w:ascii="Microsoft JhengHei" w:eastAsia="Microsoft JhengHei"/>
          <w:color w:val="0076B8"/>
        </w:rPr>
        <w:t>常规型</w:t>
      </w:r>
    </w:p>
    <w:p>
      <w:pPr>
        <w:pStyle w:val="6"/>
        <w:rPr>
          <w:rFonts w:ascii="Microsoft JhengHei"/>
          <w:b/>
          <w:sz w:val="36"/>
        </w:rPr>
      </w:pPr>
    </w:p>
    <w:p>
      <w:pPr>
        <w:pStyle w:val="6"/>
        <w:rPr>
          <w:rFonts w:ascii="Microsoft JhengHei"/>
          <w:b/>
          <w:sz w:val="36"/>
        </w:rPr>
      </w:pPr>
    </w:p>
    <w:p>
      <w:pPr>
        <w:pStyle w:val="6"/>
        <w:spacing w:before="17"/>
        <w:rPr>
          <w:rFonts w:ascii="Microsoft JhengHei"/>
          <w:b/>
          <w:sz w:val="44"/>
        </w:rPr>
      </w:pPr>
    </w:p>
    <w:p>
      <w:pPr>
        <w:spacing w:before="0" w:line="132" w:lineRule="auto"/>
        <w:ind w:left="7140" w:right="3756" w:firstLine="0"/>
        <w:jc w:val="both"/>
        <w:rPr>
          <w:rFonts w:hint="eastAsia" w:ascii="Microsoft JhengHei" w:eastAsia="Microsoft JhengHei"/>
          <w:b/>
          <w:sz w:val="28"/>
        </w:rPr>
      </w:pPr>
      <w:r>
        <w:drawing>
          <wp:anchor distT="0" distB="0" distL="0" distR="0" simplePos="0" relativeHeight="251666432" behindDoc="0" locked="0" layoutInCell="1" allowOverlap="1">
            <wp:simplePos x="0" y="0"/>
            <wp:positionH relativeFrom="page">
              <wp:posOffset>5484495</wp:posOffset>
            </wp:positionH>
            <wp:positionV relativeFrom="paragraph">
              <wp:posOffset>-514985</wp:posOffset>
            </wp:positionV>
            <wp:extent cx="1342390" cy="1999615"/>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3" cstate="print"/>
                    <a:stretch>
                      <a:fillRect/>
                    </a:stretch>
                  </pic:blipFill>
                  <pic:spPr>
                    <a:xfrm>
                      <a:off x="0" y="0"/>
                      <a:ext cx="1342644" cy="1999488"/>
                    </a:xfrm>
                    <a:prstGeom prst="rect">
                      <a:avLst/>
                    </a:prstGeom>
                  </pic:spPr>
                </pic:pic>
              </a:graphicData>
            </a:graphic>
          </wp:anchor>
        </w:drawing>
      </w:r>
      <w:r>
        <w:rPr>
          <w:rFonts w:hint="eastAsia" w:ascii="Microsoft JhengHei" w:eastAsia="Microsoft JhengHei"/>
          <w:b/>
          <w:color w:val="0076B8"/>
          <w:sz w:val="28"/>
        </w:rPr>
        <w:t>防爆型</w:t>
      </w:r>
    </w:p>
    <w:p>
      <w:pPr>
        <w:pStyle w:val="6"/>
        <w:rPr>
          <w:rFonts w:ascii="Microsoft JhengHei"/>
          <w:b/>
          <w:sz w:val="36"/>
        </w:rPr>
      </w:pPr>
    </w:p>
    <w:p>
      <w:pPr>
        <w:pStyle w:val="6"/>
        <w:spacing w:before="1"/>
        <w:rPr>
          <w:rFonts w:ascii="Microsoft JhengHei"/>
          <w:b/>
        </w:rPr>
      </w:pPr>
    </w:p>
    <w:p>
      <w:pPr>
        <w:tabs>
          <w:tab w:val="left" w:pos="1742"/>
        </w:tabs>
        <w:spacing w:before="0"/>
        <w:ind w:left="324" w:right="0" w:firstLine="0"/>
        <w:jc w:val="left"/>
        <w:rPr>
          <w:rFonts w:hint="eastAsia" w:ascii="微软雅黑" w:eastAsia="微软雅黑"/>
          <w:b/>
          <w:sz w:val="24"/>
        </w:rPr>
      </w:pPr>
      <w:r>
        <w:rPr>
          <w:rFonts w:ascii="Times New Roman" w:eastAsia="Times New Roman"/>
          <w:color w:val="FFFFFF"/>
          <w:sz w:val="24"/>
          <w:shd w:val="clear" w:color="auto" w:fill="0076B8"/>
        </w:rPr>
        <w:t xml:space="preserve">   </w:t>
      </w:r>
      <w:r>
        <w:rPr>
          <w:rFonts w:ascii="Times New Roman" w:eastAsia="Times New Roman"/>
          <w:color w:val="FFFFFF"/>
          <w:spacing w:val="-12"/>
          <w:sz w:val="24"/>
          <w:shd w:val="clear" w:color="auto" w:fill="0076B8"/>
        </w:rPr>
        <w:t xml:space="preserve"> </w:t>
      </w:r>
      <w:r>
        <w:rPr>
          <w:rFonts w:hint="eastAsia" w:ascii="微软雅黑" w:eastAsia="微软雅黑"/>
          <w:b/>
          <w:color w:val="FFFFFF"/>
          <w:sz w:val="24"/>
          <w:shd w:val="clear" w:color="auto" w:fill="0076B8"/>
        </w:rPr>
        <w:t>应用行业</w:t>
      </w:r>
      <w:r>
        <w:rPr>
          <w:rFonts w:hint="eastAsia" w:ascii="微软雅黑" w:eastAsia="微软雅黑"/>
          <w:b/>
          <w:color w:val="FFFFFF"/>
          <w:sz w:val="24"/>
          <w:shd w:val="clear" w:color="auto" w:fill="0076B8"/>
        </w:rPr>
        <w:tab/>
      </w:r>
    </w:p>
    <w:p>
      <w:pPr>
        <w:pStyle w:val="6"/>
        <w:spacing w:before="3"/>
        <w:rPr>
          <w:rFonts w:ascii="微软雅黑"/>
          <w:b/>
          <w:sz w:val="8"/>
        </w:rPr>
      </w:pPr>
    </w:p>
    <w:p>
      <w:pPr>
        <w:spacing w:after="0"/>
        <w:rPr>
          <w:rFonts w:ascii="微软雅黑"/>
          <w:sz w:val="8"/>
        </w:rPr>
        <w:sectPr>
          <w:pgSz w:w="12140" w:h="16390"/>
          <w:pgMar w:top="0" w:right="380" w:bottom="1140" w:left="580" w:header="0" w:footer="950" w:gutter="0"/>
        </w:sectPr>
      </w:pPr>
    </w:p>
    <w:p>
      <w:pPr>
        <w:pStyle w:val="12"/>
        <w:numPr>
          <w:ilvl w:val="0"/>
          <w:numId w:val="1"/>
        </w:numPr>
        <w:tabs>
          <w:tab w:val="left" w:pos="1232"/>
        </w:tabs>
        <w:spacing w:before="82" w:after="0" w:line="240" w:lineRule="auto"/>
        <w:ind w:left="1232" w:right="0" w:hanging="272"/>
        <w:jc w:val="left"/>
        <w:rPr>
          <w:sz w:val="18"/>
        </w:rPr>
      </w:pPr>
      <w:r>
        <w:pict>
          <v:shape id="_x0000_s1034" o:spid="_x0000_s1034" style="position:absolute;left:0pt;margin-left:0.25pt;margin-top:0pt;height:97.3pt;width:131.05pt;mso-position-horizontal-relative:page;mso-position-vertical-relative:page;z-index:-252686336;mso-width-relative:page;mso-height-relative:page;" fillcolor="#0076B8" filled="t" stroked="f" coordorigin="5,0" coordsize="2621,1946" path="m1900,419l1822,327,5,1854,83,1946,1900,419m2626,8l2619,0,2606,0,806,1514,818,1528,2626,8e">
            <v:path arrowok="t"/>
            <v:fill on="t" focussize="0,0"/>
            <v:stroke on="f"/>
            <v:imagedata o:title=""/>
            <o:lock v:ext="edit"/>
          </v:shape>
        </w:pict>
      </w:r>
      <w:r>
        <w:rPr>
          <w:color w:val="0D0D0D"/>
          <w:sz w:val="18"/>
        </w:rPr>
        <w:t>制药</w:t>
      </w:r>
    </w:p>
    <w:p>
      <w:pPr>
        <w:pStyle w:val="12"/>
        <w:numPr>
          <w:ilvl w:val="0"/>
          <w:numId w:val="1"/>
        </w:numPr>
        <w:tabs>
          <w:tab w:val="left" w:pos="1232"/>
        </w:tabs>
        <w:spacing w:before="98" w:after="0" w:line="240" w:lineRule="auto"/>
        <w:ind w:left="1232" w:right="0" w:hanging="272"/>
        <w:jc w:val="left"/>
        <w:rPr>
          <w:sz w:val="18"/>
        </w:rPr>
      </w:pPr>
      <w:r>
        <w:rPr>
          <w:color w:val="0D0D0D"/>
          <w:sz w:val="18"/>
        </w:rPr>
        <w:t>石化</w:t>
      </w:r>
    </w:p>
    <w:p>
      <w:pPr>
        <w:pStyle w:val="12"/>
        <w:numPr>
          <w:ilvl w:val="0"/>
          <w:numId w:val="1"/>
        </w:numPr>
        <w:tabs>
          <w:tab w:val="left" w:pos="1232"/>
        </w:tabs>
        <w:spacing w:before="96" w:after="0" w:line="240" w:lineRule="auto"/>
        <w:ind w:left="1232" w:right="0" w:hanging="272"/>
        <w:jc w:val="left"/>
        <w:rPr>
          <w:sz w:val="18"/>
        </w:rPr>
      </w:pPr>
      <w:r>
        <w:rPr>
          <w:color w:val="0D0D0D"/>
          <w:sz w:val="18"/>
        </w:rPr>
        <w:t>涂料</w:t>
      </w:r>
    </w:p>
    <w:p>
      <w:pPr>
        <w:pStyle w:val="12"/>
        <w:numPr>
          <w:ilvl w:val="0"/>
          <w:numId w:val="1"/>
        </w:numPr>
        <w:tabs>
          <w:tab w:val="left" w:pos="1232"/>
        </w:tabs>
        <w:spacing w:before="96" w:after="0" w:line="240" w:lineRule="auto"/>
        <w:ind w:left="1232" w:right="0" w:hanging="272"/>
        <w:jc w:val="left"/>
        <w:rPr>
          <w:sz w:val="18"/>
        </w:rPr>
      </w:pPr>
      <w:r>
        <w:rPr>
          <w:color w:val="0D0D0D"/>
          <w:sz w:val="18"/>
        </w:rPr>
        <w:t>印刷</w:t>
      </w:r>
    </w:p>
    <w:p>
      <w:pPr>
        <w:pStyle w:val="12"/>
        <w:numPr>
          <w:ilvl w:val="0"/>
          <w:numId w:val="1"/>
        </w:numPr>
        <w:tabs>
          <w:tab w:val="left" w:pos="1235"/>
        </w:tabs>
        <w:spacing w:before="82" w:after="0" w:line="240" w:lineRule="auto"/>
        <w:ind w:left="1234" w:right="0" w:hanging="275"/>
        <w:jc w:val="left"/>
        <w:rPr>
          <w:sz w:val="18"/>
        </w:rPr>
      </w:pPr>
      <w:r>
        <w:rPr>
          <w:color w:val="0D0D0D"/>
          <w:sz w:val="18"/>
        </w:rPr>
        <w:br w:type="column"/>
      </w:r>
      <w:r>
        <w:rPr>
          <w:color w:val="0D0D0D"/>
          <w:sz w:val="18"/>
        </w:rPr>
        <w:t>化学</w:t>
      </w:r>
    </w:p>
    <w:p>
      <w:pPr>
        <w:pStyle w:val="12"/>
        <w:numPr>
          <w:ilvl w:val="0"/>
          <w:numId w:val="1"/>
        </w:numPr>
        <w:tabs>
          <w:tab w:val="left" w:pos="1235"/>
        </w:tabs>
        <w:spacing w:before="98" w:after="0" w:line="240" w:lineRule="auto"/>
        <w:ind w:left="1234" w:right="0" w:hanging="275"/>
        <w:jc w:val="left"/>
        <w:rPr>
          <w:sz w:val="18"/>
        </w:rPr>
      </w:pPr>
      <w:r>
        <w:rPr>
          <w:color w:val="0D0D0D"/>
          <w:sz w:val="18"/>
        </w:rPr>
        <w:t>家具制造</w:t>
      </w:r>
    </w:p>
    <w:p>
      <w:pPr>
        <w:pStyle w:val="12"/>
        <w:numPr>
          <w:ilvl w:val="0"/>
          <w:numId w:val="1"/>
        </w:numPr>
        <w:tabs>
          <w:tab w:val="left" w:pos="1235"/>
        </w:tabs>
        <w:spacing w:before="96" w:after="0" w:line="240" w:lineRule="auto"/>
        <w:ind w:left="1234" w:right="0" w:hanging="275"/>
        <w:jc w:val="left"/>
        <w:rPr>
          <w:sz w:val="18"/>
        </w:rPr>
      </w:pPr>
      <w:r>
        <w:rPr>
          <w:color w:val="0D0D0D"/>
          <w:sz w:val="18"/>
        </w:rPr>
        <w:t>橡胶制品</w:t>
      </w:r>
    </w:p>
    <w:p>
      <w:pPr>
        <w:pStyle w:val="12"/>
        <w:numPr>
          <w:ilvl w:val="0"/>
          <w:numId w:val="1"/>
        </w:numPr>
        <w:tabs>
          <w:tab w:val="left" w:pos="1235"/>
        </w:tabs>
        <w:spacing w:before="96" w:after="0" w:line="240" w:lineRule="auto"/>
        <w:ind w:left="1234" w:right="0" w:hanging="275"/>
        <w:jc w:val="left"/>
        <w:rPr>
          <w:sz w:val="18"/>
        </w:rPr>
      </w:pPr>
      <w:r>
        <w:rPr>
          <w:color w:val="0D0D0D"/>
          <w:sz w:val="18"/>
        </w:rPr>
        <w:t>纺织染整</w:t>
      </w:r>
    </w:p>
    <w:p>
      <w:pPr>
        <w:pStyle w:val="12"/>
        <w:numPr>
          <w:ilvl w:val="0"/>
          <w:numId w:val="1"/>
        </w:numPr>
        <w:tabs>
          <w:tab w:val="left" w:pos="1235"/>
        </w:tabs>
        <w:spacing w:before="82" w:after="0" w:line="240" w:lineRule="auto"/>
        <w:ind w:left="1234" w:right="0" w:hanging="275"/>
        <w:jc w:val="left"/>
        <w:rPr>
          <w:sz w:val="18"/>
        </w:rPr>
      </w:pPr>
      <w:r>
        <w:rPr>
          <w:color w:val="0D0D0D"/>
          <w:sz w:val="18"/>
        </w:rPr>
        <w:br w:type="column"/>
      </w:r>
      <w:r>
        <w:rPr>
          <w:color w:val="0D0D0D"/>
          <w:sz w:val="18"/>
        </w:rPr>
        <w:t>制鞋工业</w:t>
      </w:r>
    </w:p>
    <w:p>
      <w:pPr>
        <w:pStyle w:val="12"/>
        <w:numPr>
          <w:ilvl w:val="0"/>
          <w:numId w:val="1"/>
        </w:numPr>
        <w:tabs>
          <w:tab w:val="left" w:pos="1235"/>
        </w:tabs>
        <w:spacing w:before="98" w:after="0" w:line="240" w:lineRule="auto"/>
        <w:ind w:left="1234" w:right="0" w:hanging="275"/>
        <w:jc w:val="left"/>
        <w:rPr>
          <w:sz w:val="18"/>
        </w:rPr>
      </w:pPr>
      <w:r>
        <w:rPr>
          <w:color w:val="0D0D0D"/>
          <w:sz w:val="18"/>
        </w:rPr>
        <w:t>船舶工业</w:t>
      </w:r>
    </w:p>
    <w:p>
      <w:pPr>
        <w:pStyle w:val="12"/>
        <w:numPr>
          <w:ilvl w:val="0"/>
          <w:numId w:val="1"/>
        </w:numPr>
        <w:tabs>
          <w:tab w:val="left" w:pos="1235"/>
        </w:tabs>
        <w:spacing w:before="96" w:after="0" w:line="240" w:lineRule="auto"/>
        <w:ind w:left="1234" w:right="0" w:hanging="275"/>
        <w:jc w:val="left"/>
        <w:rPr>
          <w:sz w:val="18"/>
        </w:rPr>
      </w:pPr>
      <w:r>
        <w:rPr>
          <w:color w:val="0D0D0D"/>
          <w:sz w:val="18"/>
        </w:rPr>
        <w:t>汽车制造</w:t>
      </w:r>
    </w:p>
    <w:p>
      <w:pPr>
        <w:spacing w:after="0" w:line="240" w:lineRule="auto"/>
        <w:jc w:val="left"/>
        <w:rPr>
          <w:sz w:val="18"/>
        </w:rPr>
        <w:sectPr>
          <w:type w:val="continuous"/>
          <w:pgSz w:w="12140" w:h="16390"/>
          <w:pgMar w:top="1020" w:right="380" w:bottom="0" w:left="580" w:header="720" w:footer="720" w:gutter="0"/>
          <w:cols w:equalWidth="0" w:num="3">
            <w:col w:w="1633" w:space="1543"/>
            <w:col w:w="1995" w:space="1237"/>
            <w:col w:w="4772"/>
          </w:cols>
        </w:sectPr>
      </w:pPr>
    </w:p>
    <w:p>
      <w:pPr>
        <w:pStyle w:val="6"/>
        <w:spacing w:before="3"/>
        <w:rPr>
          <w:sz w:val="15"/>
        </w:rPr>
      </w:pPr>
    </w:p>
    <w:p>
      <w:pPr>
        <w:pStyle w:val="6"/>
        <w:ind w:left="293"/>
        <w:rPr>
          <w:sz w:val="20"/>
        </w:rPr>
      </w:pPr>
      <w:r>
        <w:rPr>
          <w:sz w:val="20"/>
        </w:rPr>
        <w:drawing>
          <wp:inline distT="0" distB="0" distL="0" distR="0">
            <wp:extent cx="766445" cy="679450"/>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pic:cNvPicPr>
                      <a:picLocks noChangeAspect="1"/>
                    </pic:cNvPicPr>
                  </pic:nvPicPr>
                  <pic:blipFill>
                    <a:blip r:embed="rId9" cstate="print"/>
                    <a:stretch>
                      <a:fillRect/>
                    </a:stretch>
                  </pic:blipFill>
                  <pic:spPr>
                    <a:xfrm>
                      <a:off x="0" y="0"/>
                      <a:ext cx="766495" cy="680084"/>
                    </a:xfrm>
                    <a:prstGeom prst="rect">
                      <a:avLst/>
                    </a:prstGeom>
                  </pic:spPr>
                </pic:pic>
              </a:graphicData>
            </a:graphic>
          </wp:inline>
        </w:drawing>
      </w:r>
    </w:p>
    <w:p>
      <w:pPr>
        <w:tabs>
          <w:tab w:val="left" w:pos="1696"/>
        </w:tabs>
        <w:spacing w:before="100"/>
        <w:ind w:left="280" w:right="0" w:firstLine="0"/>
        <w:jc w:val="left"/>
        <w:rPr>
          <w:rFonts w:hint="eastAsia" w:ascii="微软雅黑" w:eastAsia="微软雅黑"/>
          <w:b/>
          <w:sz w:val="24"/>
        </w:rPr>
      </w:pPr>
      <w:r>
        <w:rPr>
          <w:rFonts w:ascii="Times New Roman" w:eastAsia="Times New Roman"/>
          <w:color w:val="FFFFFF"/>
          <w:sz w:val="24"/>
          <w:shd w:val="clear" w:color="auto" w:fill="0076B8"/>
        </w:rPr>
        <w:t xml:space="preserve">   </w:t>
      </w:r>
      <w:r>
        <w:rPr>
          <w:rFonts w:ascii="Times New Roman" w:eastAsia="Times New Roman"/>
          <w:color w:val="FFFFFF"/>
          <w:spacing w:val="-12"/>
          <w:sz w:val="24"/>
          <w:shd w:val="clear" w:color="auto" w:fill="0076B8"/>
        </w:rPr>
        <w:t xml:space="preserve"> </w:t>
      </w:r>
      <w:r>
        <w:rPr>
          <w:rFonts w:hint="eastAsia" w:ascii="微软雅黑" w:eastAsia="微软雅黑"/>
          <w:b/>
          <w:color w:val="FFFFFF"/>
          <w:sz w:val="24"/>
          <w:shd w:val="clear" w:color="auto" w:fill="0076B8"/>
        </w:rPr>
        <w:t>系统特点</w:t>
      </w:r>
      <w:r>
        <w:rPr>
          <w:rFonts w:hint="eastAsia" w:ascii="微软雅黑" w:eastAsia="微软雅黑"/>
          <w:b/>
          <w:color w:val="FFFFFF"/>
          <w:sz w:val="24"/>
          <w:shd w:val="clear" w:color="auto" w:fill="0076B8"/>
        </w:rPr>
        <w:tab/>
      </w:r>
    </w:p>
    <w:p>
      <w:pPr>
        <w:pStyle w:val="6"/>
        <w:spacing w:before="2"/>
        <w:rPr>
          <w:rFonts w:ascii="微软雅黑"/>
          <w:b/>
          <w:sz w:val="14"/>
        </w:rPr>
      </w:pPr>
    </w:p>
    <w:p>
      <w:pPr>
        <w:spacing w:after="0"/>
        <w:rPr>
          <w:rFonts w:ascii="微软雅黑"/>
          <w:sz w:val="14"/>
        </w:rPr>
        <w:sectPr>
          <w:pgSz w:w="12140" w:h="16390"/>
          <w:pgMar w:top="0" w:right="380" w:bottom="1140" w:left="580" w:header="0" w:footer="954" w:gutter="0"/>
        </w:sectPr>
      </w:pPr>
    </w:p>
    <w:p>
      <w:pPr>
        <w:pStyle w:val="6"/>
        <w:spacing w:before="75"/>
        <w:ind w:left="425"/>
      </w:pPr>
      <w:r>
        <w:rPr>
          <w:color w:val="0076B8"/>
        </w:rPr>
        <w:t>标准化设计</w:t>
      </w:r>
    </w:p>
    <w:p>
      <w:pPr>
        <w:pStyle w:val="12"/>
        <w:numPr>
          <w:ilvl w:val="0"/>
          <w:numId w:val="2"/>
        </w:numPr>
        <w:tabs>
          <w:tab w:val="left" w:pos="936"/>
          <w:tab w:val="left" w:pos="937"/>
        </w:tabs>
        <w:spacing w:before="96" w:after="0" w:line="240" w:lineRule="auto"/>
        <w:ind w:left="936" w:right="0" w:hanging="274"/>
        <w:jc w:val="left"/>
        <w:rPr>
          <w:rFonts w:ascii="Arial" w:hAnsi="Arial" w:eastAsia="Arial"/>
          <w:color w:val="006EC0"/>
          <w:sz w:val="18"/>
        </w:rPr>
      </w:pPr>
      <w:r>
        <w:rPr>
          <w:color w:val="0D0D0D"/>
          <w:sz w:val="18"/>
        </w:rPr>
        <w:t>国标要求的气相色谱法分析</w:t>
      </w:r>
    </w:p>
    <w:p>
      <w:pPr>
        <w:pStyle w:val="12"/>
        <w:numPr>
          <w:ilvl w:val="0"/>
          <w:numId w:val="2"/>
        </w:numPr>
        <w:tabs>
          <w:tab w:val="left" w:pos="936"/>
          <w:tab w:val="left" w:pos="937"/>
        </w:tabs>
        <w:spacing w:before="95" w:after="0" w:line="240" w:lineRule="auto"/>
        <w:ind w:left="936" w:right="0" w:hanging="274"/>
        <w:jc w:val="left"/>
        <w:rPr>
          <w:rFonts w:ascii="Arial" w:hAnsi="Arial" w:eastAsia="Arial"/>
          <w:color w:val="006EC0"/>
          <w:sz w:val="18"/>
        </w:rPr>
      </w:pPr>
      <w:r>
        <w:rPr>
          <w:color w:val="0D0D0D"/>
          <w:sz w:val="18"/>
        </w:rPr>
        <w:t>全热法预处理设计</w:t>
      </w:r>
    </w:p>
    <w:p>
      <w:pPr>
        <w:pStyle w:val="6"/>
        <w:spacing w:before="99"/>
        <w:ind w:left="425"/>
      </w:pPr>
      <w:r>
        <w:rPr>
          <w:color w:val="0076B8"/>
        </w:rPr>
        <w:t>运行稳定安全，数据真实可靠</w:t>
      </w:r>
    </w:p>
    <w:p>
      <w:pPr>
        <w:pStyle w:val="12"/>
        <w:numPr>
          <w:ilvl w:val="0"/>
          <w:numId w:val="2"/>
        </w:numPr>
        <w:tabs>
          <w:tab w:val="left" w:pos="936"/>
          <w:tab w:val="left" w:pos="937"/>
        </w:tabs>
        <w:spacing w:before="95" w:after="0" w:line="240" w:lineRule="auto"/>
        <w:ind w:left="936" w:right="0" w:hanging="274"/>
        <w:jc w:val="left"/>
        <w:rPr>
          <w:rFonts w:ascii="Arial" w:hAnsi="Arial" w:eastAsia="Arial"/>
          <w:color w:val="006EC0"/>
          <w:sz w:val="18"/>
        </w:rPr>
      </w:pPr>
      <w:r>
        <w:rPr>
          <w:color w:val="0D0D0D"/>
          <w:spacing w:val="4"/>
          <w:sz w:val="18"/>
        </w:rPr>
        <w:t>采样管线选用</w:t>
      </w:r>
      <w:r>
        <w:rPr>
          <w:rFonts w:ascii="Calibri" w:hAnsi="Calibri" w:eastAsia="Calibri"/>
          <w:color w:val="0D0D0D"/>
          <w:sz w:val="18"/>
        </w:rPr>
        <w:t>PTFE</w:t>
      </w:r>
      <w:r>
        <w:rPr>
          <w:rFonts w:ascii="Calibri" w:hAnsi="Calibri" w:eastAsia="Calibri"/>
          <w:color w:val="0D0D0D"/>
          <w:spacing w:val="-8"/>
          <w:sz w:val="18"/>
        </w:rPr>
        <w:t xml:space="preserve"> </w:t>
      </w:r>
      <w:r>
        <w:rPr>
          <w:color w:val="0D0D0D"/>
          <w:sz w:val="18"/>
        </w:rPr>
        <w:t>或耐腐蚀、惰性化材质，减少管路吸附造成的损失</w:t>
      </w:r>
    </w:p>
    <w:p>
      <w:pPr>
        <w:pStyle w:val="12"/>
        <w:numPr>
          <w:ilvl w:val="0"/>
          <w:numId w:val="2"/>
        </w:numPr>
        <w:tabs>
          <w:tab w:val="left" w:pos="936"/>
          <w:tab w:val="left" w:pos="937"/>
        </w:tabs>
        <w:spacing w:before="96" w:after="0" w:line="343" w:lineRule="auto"/>
        <w:ind w:left="425" w:right="935" w:firstLine="240"/>
        <w:jc w:val="left"/>
        <w:rPr>
          <w:rFonts w:ascii="Arial" w:hAnsi="Arial" w:eastAsia="Arial"/>
          <w:color w:val="006EC0"/>
          <w:sz w:val="18"/>
        </w:rPr>
      </w:pPr>
      <w:r>
        <w:rPr>
          <w:color w:val="0D0D0D"/>
          <w:spacing w:val="-3"/>
          <w:sz w:val="18"/>
        </w:rPr>
        <w:t>全程高温伴热，避免高沸点烃类物质冷凝“积油”及部件腐蚀</w:t>
      </w:r>
      <w:r>
        <w:rPr>
          <w:color w:val="0076B8"/>
          <w:spacing w:val="-3"/>
          <w:sz w:val="18"/>
        </w:rPr>
        <w:t>无人值守、操作方便</w:t>
      </w:r>
    </w:p>
    <w:p>
      <w:pPr>
        <w:pStyle w:val="12"/>
        <w:numPr>
          <w:ilvl w:val="0"/>
          <w:numId w:val="2"/>
        </w:numPr>
        <w:tabs>
          <w:tab w:val="left" w:pos="936"/>
          <w:tab w:val="left" w:pos="937"/>
        </w:tabs>
        <w:spacing w:before="0" w:after="0" w:line="226" w:lineRule="exact"/>
        <w:ind w:left="936" w:right="0" w:hanging="274"/>
        <w:jc w:val="left"/>
        <w:rPr>
          <w:rFonts w:ascii="Arial" w:hAnsi="Arial" w:eastAsia="Arial"/>
          <w:color w:val="006EC0"/>
          <w:sz w:val="18"/>
        </w:rPr>
      </w:pPr>
      <w:r>
        <w:rPr>
          <w:color w:val="0D0D0D"/>
          <w:spacing w:val="-3"/>
          <w:sz w:val="18"/>
        </w:rPr>
        <w:t>探头具备自动吹扫功能，可自动去除滤芯表面的粉尘，延长滤芯使用寿命</w:t>
      </w:r>
    </w:p>
    <w:p>
      <w:pPr>
        <w:pStyle w:val="12"/>
        <w:numPr>
          <w:ilvl w:val="0"/>
          <w:numId w:val="2"/>
        </w:numPr>
        <w:tabs>
          <w:tab w:val="left" w:pos="936"/>
          <w:tab w:val="left" w:pos="937"/>
        </w:tabs>
        <w:spacing w:before="98" w:after="0" w:line="240" w:lineRule="auto"/>
        <w:ind w:left="936" w:right="0" w:hanging="274"/>
        <w:jc w:val="left"/>
        <w:rPr>
          <w:rFonts w:ascii="Arial" w:hAnsi="Arial" w:eastAsia="Arial"/>
          <w:color w:val="006EC0"/>
          <w:sz w:val="18"/>
        </w:rPr>
      </w:pPr>
      <w:r>
        <w:rPr>
          <w:color w:val="0D0D0D"/>
          <w:sz w:val="18"/>
        </w:rPr>
        <w:t>具备自动校准功能，实现无人值守</w:t>
      </w:r>
    </w:p>
    <w:p>
      <w:pPr>
        <w:pStyle w:val="6"/>
      </w:pPr>
      <w:r>
        <w:br w:type="column"/>
      </w:r>
    </w:p>
    <w:p>
      <w:pPr>
        <w:pStyle w:val="6"/>
      </w:pPr>
    </w:p>
    <w:p>
      <w:pPr>
        <w:pStyle w:val="6"/>
      </w:pPr>
    </w:p>
    <w:p>
      <w:pPr>
        <w:pStyle w:val="6"/>
      </w:pPr>
    </w:p>
    <w:p>
      <w:pPr>
        <w:pStyle w:val="6"/>
      </w:pPr>
    </w:p>
    <w:p>
      <w:pPr>
        <w:pStyle w:val="6"/>
        <w:spacing w:before="153"/>
        <w:ind w:left="425"/>
      </w:pPr>
      <w:r>
        <w:rPr>
          <w:color w:val="0076B8"/>
        </w:rPr>
        <w:t>高兼容性设计</w:t>
      </w:r>
    </w:p>
    <w:p>
      <w:pPr>
        <w:pStyle w:val="12"/>
        <w:numPr>
          <w:ilvl w:val="0"/>
          <w:numId w:val="2"/>
        </w:numPr>
        <w:tabs>
          <w:tab w:val="left" w:pos="939"/>
          <w:tab w:val="left" w:pos="940"/>
        </w:tabs>
        <w:spacing w:before="98" w:after="0" w:line="240" w:lineRule="auto"/>
        <w:ind w:left="939" w:right="0" w:hanging="275"/>
        <w:jc w:val="left"/>
        <w:rPr>
          <w:rFonts w:ascii="Arial" w:hAnsi="Arial" w:eastAsia="Arial"/>
          <w:color w:val="006EC0"/>
          <w:sz w:val="18"/>
        </w:rPr>
      </w:pPr>
      <w:r>
        <w:rPr>
          <w:color w:val="0D0D0D"/>
          <w:sz w:val="18"/>
        </w:rPr>
        <w:t>支持一拖二要求</w:t>
      </w:r>
    </w:p>
    <w:p>
      <w:pPr>
        <w:pStyle w:val="12"/>
        <w:numPr>
          <w:ilvl w:val="0"/>
          <w:numId w:val="2"/>
        </w:numPr>
        <w:tabs>
          <w:tab w:val="left" w:pos="939"/>
          <w:tab w:val="left" w:pos="940"/>
        </w:tabs>
        <w:spacing w:before="96" w:after="0" w:line="240" w:lineRule="auto"/>
        <w:ind w:left="939" w:right="0" w:hanging="275"/>
        <w:jc w:val="left"/>
        <w:rPr>
          <w:rFonts w:ascii="Arial" w:hAnsi="Arial" w:eastAsia="Arial"/>
          <w:color w:val="006EC0"/>
          <w:sz w:val="18"/>
        </w:rPr>
      </w:pPr>
      <w:r>
        <w:rPr>
          <w:color w:val="0D0D0D"/>
          <w:spacing w:val="-11"/>
          <w:sz w:val="18"/>
        </w:rPr>
        <w:t xml:space="preserve">支持数采仪和 </w:t>
      </w:r>
      <w:r>
        <w:rPr>
          <w:rFonts w:ascii="Calibri" w:hAnsi="Calibri" w:eastAsia="Calibri"/>
          <w:color w:val="0D0D0D"/>
          <w:sz w:val="18"/>
        </w:rPr>
        <w:t>DCS</w:t>
      </w:r>
      <w:r>
        <w:rPr>
          <w:rFonts w:ascii="Calibri" w:hAnsi="Calibri" w:eastAsia="Calibri"/>
          <w:color w:val="0D0D0D"/>
          <w:spacing w:val="-4"/>
          <w:sz w:val="18"/>
        </w:rPr>
        <w:t xml:space="preserve"> </w:t>
      </w:r>
      <w:r>
        <w:rPr>
          <w:color w:val="0D0D0D"/>
          <w:sz w:val="18"/>
        </w:rPr>
        <w:t>通讯</w:t>
      </w:r>
    </w:p>
    <w:p>
      <w:pPr>
        <w:pStyle w:val="12"/>
        <w:numPr>
          <w:ilvl w:val="0"/>
          <w:numId w:val="2"/>
        </w:numPr>
        <w:tabs>
          <w:tab w:val="left" w:pos="939"/>
          <w:tab w:val="left" w:pos="940"/>
        </w:tabs>
        <w:spacing w:before="96" w:after="0" w:line="240" w:lineRule="auto"/>
        <w:ind w:left="939" w:right="0" w:hanging="275"/>
        <w:jc w:val="left"/>
        <w:rPr>
          <w:rFonts w:ascii="Arial" w:hAnsi="Arial" w:eastAsia="Arial"/>
          <w:color w:val="006EC0"/>
          <w:sz w:val="18"/>
        </w:rPr>
      </w:pPr>
      <w:r>
        <w:rPr>
          <w:color w:val="0D0D0D"/>
          <w:sz w:val="18"/>
        </w:rPr>
        <w:t>支持防爆及非防爆需求</w:t>
      </w:r>
    </w:p>
    <w:p>
      <w:pPr>
        <w:spacing w:after="0" w:line="240" w:lineRule="auto"/>
        <w:jc w:val="left"/>
        <w:rPr>
          <w:rFonts w:ascii="Arial" w:hAnsi="Arial" w:eastAsia="Arial"/>
          <w:sz w:val="18"/>
        </w:rPr>
        <w:sectPr>
          <w:type w:val="continuous"/>
          <w:pgSz w:w="12140" w:h="16390"/>
          <w:pgMar w:top="1020" w:right="380" w:bottom="0" w:left="580" w:header="720" w:footer="720" w:gutter="0"/>
          <w:cols w:equalWidth="0" w:num="2">
            <w:col w:w="6706" w:space="432"/>
            <w:col w:w="4042"/>
          </w:cols>
        </w:sectPr>
      </w:pPr>
    </w:p>
    <w:p>
      <w:pPr>
        <w:pStyle w:val="6"/>
        <w:rPr>
          <w:sz w:val="22"/>
        </w:rPr>
      </w:pPr>
    </w:p>
    <w:p>
      <w:pPr>
        <w:tabs>
          <w:tab w:val="left" w:pos="1696"/>
        </w:tabs>
        <w:spacing w:before="37"/>
        <w:ind w:left="280" w:right="0" w:firstLine="0"/>
        <w:jc w:val="left"/>
        <w:rPr>
          <w:rFonts w:hint="eastAsia" w:ascii="微软雅黑" w:eastAsia="微软雅黑"/>
          <w:b/>
          <w:sz w:val="24"/>
        </w:rPr>
      </w:pPr>
      <w:r>
        <w:rPr>
          <w:rFonts w:ascii="Times New Roman" w:eastAsia="Times New Roman"/>
          <w:color w:val="FFFFFF"/>
          <w:sz w:val="24"/>
          <w:shd w:val="clear" w:color="auto" w:fill="0076B8"/>
        </w:rPr>
        <w:t xml:space="preserve">   </w:t>
      </w:r>
      <w:r>
        <w:rPr>
          <w:rFonts w:ascii="Times New Roman" w:eastAsia="Times New Roman"/>
          <w:color w:val="FFFFFF"/>
          <w:spacing w:val="-12"/>
          <w:sz w:val="24"/>
          <w:shd w:val="clear" w:color="auto" w:fill="0076B8"/>
        </w:rPr>
        <w:t xml:space="preserve"> </w:t>
      </w:r>
      <w:r>
        <w:rPr>
          <w:rFonts w:hint="eastAsia" w:ascii="微软雅黑" w:eastAsia="微软雅黑"/>
          <w:b/>
          <w:color w:val="FFFFFF"/>
          <w:sz w:val="24"/>
          <w:shd w:val="clear" w:color="auto" w:fill="0076B8"/>
        </w:rPr>
        <w:t>系统组成</w:t>
      </w:r>
      <w:r>
        <w:rPr>
          <w:rFonts w:hint="eastAsia" w:ascii="微软雅黑" w:eastAsia="微软雅黑"/>
          <w:b/>
          <w:color w:val="FFFFFF"/>
          <w:sz w:val="24"/>
          <w:shd w:val="clear" w:color="auto" w:fill="0076B8"/>
        </w:rPr>
        <w:tab/>
      </w:r>
    </w:p>
    <w:p>
      <w:pPr>
        <w:pStyle w:val="6"/>
        <w:rPr>
          <w:rFonts w:ascii="微软雅黑"/>
          <w:b/>
          <w:sz w:val="14"/>
        </w:rPr>
      </w:pPr>
    </w:p>
    <w:p>
      <w:pPr>
        <w:spacing w:after="0"/>
        <w:rPr>
          <w:rFonts w:ascii="微软雅黑"/>
          <w:sz w:val="14"/>
        </w:rPr>
        <w:sectPr>
          <w:type w:val="continuous"/>
          <w:pgSz w:w="12140" w:h="16390"/>
          <w:pgMar w:top="1020" w:right="380" w:bottom="0" w:left="580" w:header="720" w:footer="720" w:gutter="0"/>
        </w:sectPr>
      </w:pPr>
    </w:p>
    <w:p>
      <w:pPr>
        <w:pStyle w:val="6"/>
        <w:spacing w:before="75"/>
        <w:ind w:left="425"/>
      </w:pPr>
      <w:r>
        <w:rPr>
          <w:color w:val="0076B8"/>
        </w:rPr>
        <w:t>预处理系统</w:t>
      </w:r>
    </w:p>
    <w:p>
      <w:pPr>
        <w:pStyle w:val="12"/>
        <w:numPr>
          <w:ilvl w:val="0"/>
          <w:numId w:val="2"/>
        </w:numPr>
        <w:tabs>
          <w:tab w:val="left" w:pos="936"/>
          <w:tab w:val="left" w:pos="937"/>
        </w:tabs>
        <w:spacing w:before="96" w:after="0" w:line="240" w:lineRule="auto"/>
        <w:ind w:left="936" w:right="0" w:hanging="277"/>
        <w:jc w:val="left"/>
        <w:rPr>
          <w:rFonts w:ascii="Arial" w:hAnsi="Arial" w:eastAsia="Arial"/>
          <w:color w:val="006EC0"/>
          <w:sz w:val="18"/>
        </w:rPr>
      </w:pPr>
      <w:r>
        <w:rPr>
          <w:sz w:val="18"/>
        </w:rPr>
        <w:t>高温探头</w:t>
      </w:r>
    </w:p>
    <w:p>
      <w:pPr>
        <w:pStyle w:val="12"/>
        <w:numPr>
          <w:ilvl w:val="0"/>
          <w:numId w:val="2"/>
        </w:numPr>
        <w:tabs>
          <w:tab w:val="left" w:pos="936"/>
          <w:tab w:val="left" w:pos="937"/>
        </w:tabs>
        <w:spacing w:before="96" w:after="0" w:line="240" w:lineRule="auto"/>
        <w:ind w:left="936" w:right="0" w:hanging="277"/>
        <w:jc w:val="left"/>
        <w:rPr>
          <w:rFonts w:ascii="Arial" w:hAnsi="Arial" w:eastAsia="Arial"/>
          <w:color w:val="006EC0"/>
          <w:sz w:val="18"/>
        </w:rPr>
      </w:pPr>
      <w:r>
        <w:rPr>
          <w:sz w:val="18"/>
        </w:rPr>
        <w:t>采样管线</w:t>
      </w:r>
    </w:p>
    <w:p>
      <w:pPr>
        <w:pStyle w:val="12"/>
        <w:numPr>
          <w:ilvl w:val="0"/>
          <w:numId w:val="2"/>
        </w:numPr>
        <w:tabs>
          <w:tab w:val="left" w:pos="936"/>
          <w:tab w:val="left" w:pos="937"/>
        </w:tabs>
        <w:spacing w:before="98" w:after="0" w:line="240" w:lineRule="auto"/>
        <w:ind w:left="936" w:right="0" w:hanging="277"/>
        <w:jc w:val="left"/>
        <w:rPr>
          <w:rFonts w:ascii="Arial" w:hAnsi="Arial" w:eastAsia="Arial"/>
          <w:color w:val="006EC0"/>
          <w:sz w:val="18"/>
        </w:rPr>
      </w:pPr>
      <w:r>
        <w:rPr>
          <w:sz w:val="18"/>
        </w:rPr>
        <w:t>全程伴热预处理系统</w:t>
      </w:r>
    </w:p>
    <w:p>
      <w:pPr>
        <w:pStyle w:val="12"/>
        <w:numPr>
          <w:ilvl w:val="0"/>
          <w:numId w:val="2"/>
        </w:numPr>
        <w:tabs>
          <w:tab w:val="left" w:pos="936"/>
          <w:tab w:val="left" w:pos="937"/>
        </w:tabs>
        <w:spacing w:before="96" w:after="0" w:line="340" w:lineRule="auto"/>
        <w:ind w:left="425" w:right="54" w:firstLine="235"/>
        <w:jc w:val="left"/>
        <w:rPr>
          <w:rFonts w:ascii="Arial" w:hAnsi="Arial" w:eastAsia="Arial"/>
          <w:color w:val="006EC0"/>
          <w:sz w:val="18"/>
        </w:rPr>
      </w:pPr>
      <w:r>
        <w:rPr>
          <w:spacing w:val="-5"/>
          <w:sz w:val="18"/>
        </w:rPr>
        <w:t>正压防爆预处理系统</w:t>
      </w:r>
      <w:r>
        <w:rPr>
          <w:color w:val="0076B8"/>
          <w:sz w:val="18"/>
        </w:rPr>
        <w:t>控制系统及软件</w:t>
      </w:r>
    </w:p>
    <w:p>
      <w:pPr>
        <w:pStyle w:val="12"/>
        <w:numPr>
          <w:ilvl w:val="0"/>
          <w:numId w:val="2"/>
        </w:numPr>
        <w:tabs>
          <w:tab w:val="left" w:pos="936"/>
          <w:tab w:val="left" w:pos="937"/>
        </w:tabs>
        <w:spacing w:before="0" w:after="0" w:line="240" w:lineRule="auto"/>
        <w:ind w:left="936" w:right="0" w:hanging="277"/>
        <w:jc w:val="left"/>
        <w:rPr>
          <w:rFonts w:ascii="Arial" w:hAnsi="Arial" w:eastAsia="Arial"/>
          <w:color w:val="006EC0"/>
          <w:sz w:val="17"/>
        </w:rPr>
      </w:pPr>
      <w:r>
        <w:rPr>
          <w:sz w:val="18"/>
        </w:rPr>
        <w:t>上位机工控系统</w:t>
      </w:r>
    </w:p>
    <w:p>
      <w:pPr>
        <w:pStyle w:val="12"/>
        <w:numPr>
          <w:ilvl w:val="0"/>
          <w:numId w:val="2"/>
        </w:numPr>
        <w:tabs>
          <w:tab w:val="left" w:pos="936"/>
          <w:tab w:val="left" w:pos="937"/>
        </w:tabs>
        <w:spacing w:before="96" w:after="0" w:line="240" w:lineRule="auto"/>
        <w:ind w:left="936" w:right="0" w:hanging="277"/>
        <w:jc w:val="left"/>
        <w:rPr>
          <w:rFonts w:ascii="Arial" w:hAnsi="Arial" w:eastAsia="Arial"/>
          <w:color w:val="006EC0"/>
          <w:sz w:val="17"/>
        </w:rPr>
      </w:pPr>
      <w:r>
        <w:rPr>
          <w:sz w:val="18"/>
        </w:rPr>
        <w:t>系统控制软件</w:t>
      </w:r>
    </w:p>
    <w:p>
      <w:pPr>
        <w:pStyle w:val="6"/>
        <w:rPr>
          <w:sz w:val="26"/>
        </w:rPr>
      </w:pPr>
    </w:p>
    <w:p>
      <w:pPr>
        <w:tabs>
          <w:tab w:val="left" w:pos="1696"/>
        </w:tabs>
        <w:spacing w:before="0"/>
        <w:ind w:left="280" w:right="0" w:firstLine="0"/>
        <w:jc w:val="left"/>
        <w:rPr>
          <w:rFonts w:hint="eastAsia" w:ascii="微软雅黑" w:eastAsia="微软雅黑"/>
          <w:b/>
          <w:sz w:val="24"/>
        </w:rPr>
      </w:pPr>
      <w:r>
        <w:rPr>
          <w:rFonts w:ascii="Times New Roman" w:eastAsia="Times New Roman"/>
          <w:color w:val="FFFFFF"/>
          <w:sz w:val="24"/>
          <w:shd w:val="clear" w:color="auto" w:fill="0076B8"/>
        </w:rPr>
        <w:t xml:space="preserve">   </w:t>
      </w:r>
      <w:r>
        <w:rPr>
          <w:rFonts w:ascii="Times New Roman" w:eastAsia="Times New Roman"/>
          <w:color w:val="FFFFFF"/>
          <w:spacing w:val="-12"/>
          <w:sz w:val="24"/>
          <w:shd w:val="clear" w:color="auto" w:fill="0076B8"/>
        </w:rPr>
        <w:t xml:space="preserve"> </w:t>
      </w:r>
      <w:r>
        <w:rPr>
          <w:rFonts w:hint="eastAsia" w:ascii="微软雅黑" w:eastAsia="微软雅黑"/>
          <w:b/>
          <w:color w:val="FFFFFF"/>
          <w:sz w:val="24"/>
          <w:shd w:val="clear" w:color="auto" w:fill="0076B8"/>
        </w:rPr>
        <w:t>技术参数</w:t>
      </w:r>
      <w:r>
        <w:rPr>
          <w:rFonts w:hint="eastAsia" w:ascii="微软雅黑" w:eastAsia="微软雅黑"/>
          <w:b/>
          <w:color w:val="FFFFFF"/>
          <w:sz w:val="24"/>
          <w:shd w:val="clear" w:color="auto" w:fill="0076B8"/>
        </w:rPr>
        <w:tab/>
      </w:r>
    </w:p>
    <w:p>
      <w:pPr>
        <w:pStyle w:val="6"/>
        <w:spacing w:before="75"/>
        <w:ind w:left="280"/>
      </w:pPr>
      <w:r>
        <w:br w:type="column"/>
      </w:r>
      <w:r>
        <w:rPr>
          <w:color w:val="0076B8"/>
        </w:rPr>
        <w:t>在线气相色谱仪</w:t>
      </w:r>
    </w:p>
    <w:p>
      <w:pPr>
        <w:pStyle w:val="12"/>
        <w:numPr>
          <w:ilvl w:val="0"/>
          <w:numId w:val="3"/>
        </w:numPr>
        <w:tabs>
          <w:tab w:val="left" w:pos="792"/>
          <w:tab w:val="left" w:pos="793"/>
        </w:tabs>
        <w:spacing w:before="96" w:after="0" w:line="240" w:lineRule="auto"/>
        <w:ind w:left="792" w:right="0" w:hanging="275"/>
        <w:jc w:val="left"/>
        <w:rPr>
          <w:rFonts w:ascii="Arial" w:hAnsi="Arial" w:eastAsia="Arial"/>
          <w:color w:val="006EC0"/>
          <w:sz w:val="17"/>
        </w:rPr>
      </w:pPr>
      <w:r>
        <w:rPr>
          <w:sz w:val="18"/>
        </w:rPr>
        <w:t>非甲烷总烃</w:t>
      </w:r>
    </w:p>
    <w:p>
      <w:pPr>
        <w:pStyle w:val="12"/>
        <w:numPr>
          <w:ilvl w:val="0"/>
          <w:numId w:val="3"/>
        </w:numPr>
        <w:tabs>
          <w:tab w:val="left" w:pos="792"/>
          <w:tab w:val="left" w:pos="793"/>
        </w:tabs>
        <w:spacing w:before="96" w:after="0" w:line="240" w:lineRule="auto"/>
        <w:ind w:left="792" w:right="0" w:hanging="275"/>
        <w:jc w:val="left"/>
        <w:rPr>
          <w:rFonts w:ascii="Arial" w:hAnsi="Arial" w:eastAsia="Arial"/>
          <w:color w:val="006EC0"/>
          <w:sz w:val="17"/>
        </w:rPr>
      </w:pPr>
      <w:r>
        <w:rPr>
          <w:sz w:val="18"/>
        </w:rPr>
        <w:t>苯系物</w:t>
      </w:r>
    </w:p>
    <w:p>
      <w:pPr>
        <w:pStyle w:val="12"/>
        <w:numPr>
          <w:ilvl w:val="0"/>
          <w:numId w:val="3"/>
        </w:numPr>
        <w:tabs>
          <w:tab w:val="left" w:pos="792"/>
          <w:tab w:val="left" w:pos="793"/>
        </w:tabs>
        <w:spacing w:before="98" w:after="0" w:line="240" w:lineRule="auto"/>
        <w:ind w:left="792" w:right="0" w:hanging="275"/>
        <w:jc w:val="left"/>
        <w:rPr>
          <w:rFonts w:ascii="Arial" w:hAnsi="Arial" w:eastAsia="Arial"/>
          <w:color w:val="006EC0"/>
          <w:sz w:val="17"/>
        </w:rPr>
      </w:pPr>
      <w:r>
        <w:rPr>
          <w:spacing w:val="7"/>
          <w:sz w:val="18"/>
        </w:rPr>
        <w:t>非甲烷总烃</w:t>
      </w:r>
      <w:r>
        <w:rPr>
          <w:rFonts w:ascii="Calibri" w:hAnsi="Calibri" w:eastAsia="Calibri"/>
          <w:sz w:val="18"/>
        </w:rPr>
        <w:t>/</w:t>
      </w:r>
      <w:r>
        <w:rPr>
          <w:sz w:val="18"/>
        </w:rPr>
        <w:t>苯系物</w:t>
      </w:r>
    </w:p>
    <w:p>
      <w:pPr>
        <w:pStyle w:val="12"/>
        <w:numPr>
          <w:ilvl w:val="0"/>
          <w:numId w:val="3"/>
        </w:numPr>
        <w:tabs>
          <w:tab w:val="left" w:pos="792"/>
          <w:tab w:val="left" w:pos="793"/>
        </w:tabs>
        <w:spacing w:before="96" w:after="0" w:line="340" w:lineRule="auto"/>
        <w:ind w:left="280" w:right="1060" w:firstLine="237"/>
        <w:jc w:val="left"/>
        <w:rPr>
          <w:rFonts w:ascii="Arial" w:hAnsi="Arial" w:eastAsia="Arial"/>
          <w:color w:val="006EC0"/>
          <w:sz w:val="17"/>
        </w:rPr>
      </w:pPr>
      <w:r>
        <w:rPr>
          <w:spacing w:val="-11"/>
          <w:sz w:val="18"/>
        </w:rPr>
        <w:t>有机硫</w:t>
      </w:r>
      <w:r>
        <w:rPr>
          <w:color w:val="0076B8"/>
          <w:sz w:val="18"/>
        </w:rPr>
        <w:t>气源</w:t>
      </w:r>
    </w:p>
    <w:p>
      <w:pPr>
        <w:pStyle w:val="12"/>
        <w:numPr>
          <w:ilvl w:val="0"/>
          <w:numId w:val="3"/>
        </w:numPr>
        <w:tabs>
          <w:tab w:val="left" w:pos="792"/>
          <w:tab w:val="left" w:pos="793"/>
        </w:tabs>
        <w:spacing w:before="0" w:after="0" w:line="240" w:lineRule="auto"/>
        <w:ind w:left="792" w:right="0" w:hanging="275"/>
        <w:jc w:val="left"/>
        <w:rPr>
          <w:rFonts w:ascii="Arial" w:hAnsi="Arial" w:eastAsia="Arial"/>
          <w:color w:val="006EC0"/>
          <w:sz w:val="18"/>
        </w:rPr>
      </w:pPr>
      <w:r>
        <w:rPr>
          <w:sz w:val="18"/>
        </w:rPr>
        <w:t>零气发生器</w:t>
      </w:r>
    </w:p>
    <w:p>
      <w:pPr>
        <w:pStyle w:val="12"/>
        <w:numPr>
          <w:ilvl w:val="0"/>
          <w:numId w:val="3"/>
        </w:numPr>
        <w:tabs>
          <w:tab w:val="left" w:pos="792"/>
          <w:tab w:val="left" w:pos="793"/>
        </w:tabs>
        <w:spacing w:before="96" w:after="0" w:line="240" w:lineRule="auto"/>
        <w:ind w:left="792" w:right="0" w:hanging="275"/>
        <w:jc w:val="left"/>
        <w:rPr>
          <w:rFonts w:ascii="Arial" w:hAnsi="Arial" w:eastAsia="Arial"/>
          <w:color w:val="006EC0"/>
          <w:sz w:val="18"/>
        </w:rPr>
      </w:pPr>
      <w:r>
        <w:rPr>
          <w:sz w:val="18"/>
        </w:rPr>
        <w:t>氢气发生器</w:t>
      </w:r>
    </w:p>
    <w:p>
      <w:pPr>
        <w:pStyle w:val="12"/>
        <w:numPr>
          <w:ilvl w:val="0"/>
          <w:numId w:val="3"/>
        </w:numPr>
        <w:tabs>
          <w:tab w:val="left" w:pos="792"/>
          <w:tab w:val="left" w:pos="793"/>
        </w:tabs>
        <w:spacing w:before="98" w:after="0" w:line="240" w:lineRule="auto"/>
        <w:ind w:left="792" w:right="0" w:hanging="275"/>
        <w:jc w:val="left"/>
        <w:rPr>
          <w:rFonts w:ascii="Arial" w:hAnsi="Arial" w:eastAsia="Arial"/>
          <w:color w:val="006EC0"/>
          <w:sz w:val="17"/>
        </w:rPr>
      </w:pPr>
      <w:r>
        <w:rPr>
          <w:sz w:val="18"/>
        </w:rPr>
        <w:t>空气压缩机</w:t>
      </w:r>
    </w:p>
    <w:p>
      <w:pPr>
        <w:pStyle w:val="12"/>
        <w:numPr>
          <w:ilvl w:val="0"/>
          <w:numId w:val="3"/>
        </w:numPr>
        <w:tabs>
          <w:tab w:val="left" w:pos="792"/>
          <w:tab w:val="left" w:pos="793"/>
        </w:tabs>
        <w:spacing w:before="96" w:after="0" w:line="240" w:lineRule="auto"/>
        <w:ind w:left="792" w:right="0" w:hanging="275"/>
        <w:jc w:val="left"/>
        <w:rPr>
          <w:rFonts w:ascii="Arial" w:hAnsi="Arial" w:eastAsia="Arial"/>
          <w:color w:val="006EC0"/>
          <w:sz w:val="17"/>
        </w:rPr>
      </w:pPr>
      <w:r>
        <w:rPr>
          <w:sz w:val="18"/>
        </w:rPr>
        <w:t>氮气发生器</w:t>
      </w:r>
    </w:p>
    <w:p>
      <w:pPr>
        <w:pStyle w:val="6"/>
        <w:spacing w:before="75"/>
        <w:ind w:left="281"/>
      </w:pPr>
      <w:r>
        <w:br w:type="column"/>
      </w:r>
      <w:r>
        <w:rPr>
          <w:color w:val="0076B8"/>
        </w:rPr>
        <w:t>辅助监测</w:t>
      </w:r>
    </w:p>
    <w:p>
      <w:pPr>
        <w:pStyle w:val="12"/>
        <w:numPr>
          <w:ilvl w:val="0"/>
          <w:numId w:val="3"/>
        </w:numPr>
        <w:tabs>
          <w:tab w:val="left" w:pos="794"/>
          <w:tab w:val="left" w:pos="795"/>
        </w:tabs>
        <w:spacing w:before="96" w:after="0" w:line="240" w:lineRule="auto"/>
        <w:ind w:left="794" w:right="0" w:hanging="277"/>
        <w:jc w:val="left"/>
        <w:rPr>
          <w:rFonts w:ascii="Arial" w:hAnsi="Arial" w:eastAsia="Arial"/>
          <w:color w:val="006EC0"/>
          <w:sz w:val="17"/>
        </w:rPr>
      </w:pPr>
      <w:r>
        <w:rPr>
          <w:sz w:val="18"/>
        </w:rPr>
        <w:t>温压流一体式探头</w:t>
      </w:r>
    </w:p>
    <w:p>
      <w:pPr>
        <w:pStyle w:val="12"/>
        <w:numPr>
          <w:ilvl w:val="0"/>
          <w:numId w:val="3"/>
        </w:numPr>
        <w:tabs>
          <w:tab w:val="left" w:pos="794"/>
          <w:tab w:val="left" w:pos="795"/>
        </w:tabs>
        <w:spacing w:before="96" w:after="0" w:line="240" w:lineRule="auto"/>
        <w:ind w:left="794" w:right="0" w:hanging="277"/>
        <w:jc w:val="left"/>
        <w:rPr>
          <w:rFonts w:ascii="Arial" w:hAnsi="Arial" w:eastAsia="Arial"/>
          <w:color w:val="006EC0"/>
          <w:sz w:val="17"/>
        </w:rPr>
      </w:pPr>
      <w:r>
        <w:rPr>
          <w:sz w:val="18"/>
        </w:rPr>
        <w:t>温压流一体式探头（防爆）</w:t>
      </w:r>
    </w:p>
    <w:p>
      <w:pPr>
        <w:pStyle w:val="12"/>
        <w:numPr>
          <w:ilvl w:val="0"/>
          <w:numId w:val="3"/>
        </w:numPr>
        <w:tabs>
          <w:tab w:val="left" w:pos="794"/>
          <w:tab w:val="left" w:pos="795"/>
        </w:tabs>
        <w:spacing w:before="98" w:after="0" w:line="340" w:lineRule="auto"/>
        <w:ind w:left="281" w:right="2395" w:firstLine="237"/>
        <w:jc w:val="left"/>
        <w:rPr>
          <w:rFonts w:ascii="Arial" w:hAnsi="Arial" w:eastAsia="Arial"/>
          <w:color w:val="006EC0"/>
          <w:sz w:val="17"/>
        </w:rPr>
      </w:pPr>
      <w:r>
        <w:rPr>
          <w:spacing w:val="-8"/>
          <w:sz w:val="18"/>
        </w:rPr>
        <w:t>湿氧模块</w:t>
      </w:r>
      <w:r>
        <w:rPr>
          <w:color w:val="0076B8"/>
          <w:sz w:val="18"/>
        </w:rPr>
        <w:t>标定系统</w:t>
      </w:r>
    </w:p>
    <w:p>
      <w:pPr>
        <w:pStyle w:val="12"/>
        <w:numPr>
          <w:ilvl w:val="0"/>
          <w:numId w:val="3"/>
        </w:numPr>
        <w:tabs>
          <w:tab w:val="left" w:pos="794"/>
          <w:tab w:val="left" w:pos="795"/>
        </w:tabs>
        <w:spacing w:before="0" w:after="0" w:line="240" w:lineRule="auto"/>
        <w:ind w:left="794" w:right="0" w:hanging="274"/>
        <w:jc w:val="left"/>
        <w:rPr>
          <w:rFonts w:ascii="Arial" w:hAnsi="Arial" w:eastAsia="Arial"/>
          <w:color w:val="006EC0"/>
          <w:sz w:val="17"/>
        </w:rPr>
      </w:pPr>
      <w:r>
        <w:rPr>
          <w:color w:val="0D0D0D"/>
          <w:sz w:val="18"/>
        </w:rPr>
        <w:t>气体动态校准仪</w:t>
      </w:r>
    </w:p>
    <w:p>
      <w:pPr>
        <w:pStyle w:val="12"/>
        <w:numPr>
          <w:ilvl w:val="0"/>
          <w:numId w:val="3"/>
        </w:numPr>
        <w:tabs>
          <w:tab w:val="left" w:pos="794"/>
          <w:tab w:val="left" w:pos="795"/>
        </w:tabs>
        <w:spacing w:before="96" w:after="0" w:line="240" w:lineRule="auto"/>
        <w:ind w:left="794" w:right="0" w:hanging="274"/>
        <w:jc w:val="left"/>
        <w:rPr>
          <w:rFonts w:ascii="Arial" w:hAnsi="Arial" w:eastAsia="Arial"/>
          <w:color w:val="006EC0"/>
          <w:sz w:val="17"/>
        </w:rPr>
      </w:pPr>
      <w:r>
        <w:rPr>
          <w:color w:val="0D0D0D"/>
          <w:sz w:val="18"/>
        </w:rPr>
        <w:t>标准气体</w:t>
      </w:r>
    </w:p>
    <w:p>
      <w:pPr>
        <w:spacing w:after="0" w:line="240" w:lineRule="auto"/>
        <w:jc w:val="left"/>
        <w:rPr>
          <w:rFonts w:ascii="Arial" w:hAnsi="Arial" w:eastAsia="Arial"/>
          <w:sz w:val="17"/>
        </w:rPr>
        <w:sectPr>
          <w:type w:val="continuous"/>
          <w:pgSz w:w="12140" w:h="16390"/>
          <w:pgMar w:top="1020" w:right="380" w:bottom="0" w:left="580" w:header="720" w:footer="720" w:gutter="0"/>
          <w:cols w:equalWidth="0" w:num="3">
            <w:col w:w="2597" w:space="1116"/>
            <w:col w:w="2381" w:space="1188"/>
            <w:col w:w="3898"/>
          </w:cols>
        </w:sectPr>
      </w:pPr>
    </w:p>
    <w:p>
      <w:pPr>
        <w:pStyle w:val="6"/>
        <w:spacing w:before="5"/>
        <w:rPr>
          <w:sz w:val="17"/>
        </w:rPr>
      </w:pPr>
      <w:r>
        <w:pict>
          <v:shape id="_x0000_s1035" o:spid="_x0000_s1035" style="position:absolute;left:0pt;margin-left:476.6pt;margin-top:0pt;height:97.3pt;width:130.4pt;mso-position-horizontal-relative:page;mso-position-vertical-relative:page;z-index:251669504;mso-width-relative:page;mso-height-relative:page;" fillcolor="#0076B8" filled="t" stroked="f" coordorigin="9533,0" coordsize="2608,1946" path="m11353,1514l9553,0,9540,0,9533,8,11341,1528,11353,1514m12140,1843l10337,327,10259,419,12076,1946,12140,1870,12140,1843e">
            <v:path arrowok="t"/>
            <v:fill on="t" focussize="0,0"/>
            <v:stroke on="f"/>
            <v:imagedata o:title=""/>
            <o:lock v:ext="edit"/>
          </v:shape>
        </w:pict>
      </w:r>
    </w:p>
    <w:tbl>
      <w:tblPr>
        <w:tblStyle w:val="7"/>
        <w:tblW w:w="0" w:type="auto"/>
        <w:tblInd w:w="3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63"/>
        <w:gridCol w:w="2638"/>
        <w:gridCol w:w="2992"/>
        <w:gridCol w:w="87"/>
        <w:gridCol w:w="29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19" w:hRule="atLeast"/>
        </w:trPr>
        <w:tc>
          <w:tcPr>
            <w:tcW w:w="1563" w:type="dxa"/>
            <w:shd w:val="clear" w:color="auto" w:fill="5B9BD3"/>
          </w:tcPr>
          <w:p>
            <w:pPr>
              <w:pStyle w:val="13"/>
              <w:spacing w:before="48"/>
              <w:ind w:left="259" w:right="178"/>
              <w:rPr>
                <w:rFonts w:hint="eastAsia" w:ascii="Microsoft JhengHei" w:eastAsia="Microsoft JhengHei"/>
                <w:b/>
                <w:sz w:val="18"/>
              </w:rPr>
            </w:pPr>
            <w:r>
              <w:rPr>
                <w:rFonts w:hint="eastAsia" w:ascii="Microsoft JhengHei" w:eastAsia="Microsoft JhengHei"/>
                <w:b/>
                <w:sz w:val="18"/>
              </w:rPr>
              <w:t>项目</w:t>
            </w:r>
          </w:p>
          <w:p>
            <w:pPr>
              <w:pStyle w:val="13"/>
              <w:jc w:val="left"/>
              <w:rPr>
                <w:rFonts w:ascii="宋体"/>
                <w:sz w:val="17"/>
              </w:rPr>
            </w:pPr>
          </w:p>
          <w:p>
            <w:pPr>
              <w:pStyle w:val="13"/>
              <w:ind w:left="259" w:right="178"/>
              <w:rPr>
                <w:rFonts w:hint="eastAsia" w:ascii="Microsoft JhengHei" w:eastAsia="Microsoft JhengHei"/>
                <w:b/>
                <w:sz w:val="18"/>
              </w:rPr>
            </w:pPr>
            <w:r>
              <w:rPr>
                <w:rFonts w:hint="eastAsia" w:ascii="Microsoft JhengHei" w:eastAsia="Microsoft JhengHei"/>
                <w:b/>
                <w:sz w:val="18"/>
              </w:rPr>
              <w:t>检测能力</w:t>
            </w:r>
          </w:p>
        </w:tc>
        <w:tc>
          <w:tcPr>
            <w:tcW w:w="2638" w:type="dxa"/>
            <w:shd w:val="clear" w:color="auto" w:fill="5B9BD3"/>
          </w:tcPr>
          <w:p>
            <w:pPr>
              <w:pStyle w:val="13"/>
              <w:spacing w:before="48"/>
              <w:ind w:left="352" w:right="260"/>
              <w:rPr>
                <w:rFonts w:hint="eastAsia" w:ascii="Microsoft JhengHei" w:eastAsia="Microsoft JhengHei"/>
                <w:b/>
                <w:sz w:val="18"/>
              </w:rPr>
            </w:pPr>
            <w:r>
              <w:rPr>
                <w:rFonts w:hint="eastAsia" w:ascii="Microsoft JhengHei" w:eastAsia="Microsoft JhengHei"/>
                <w:b/>
                <w:sz w:val="18"/>
              </w:rPr>
              <w:t>非甲烷总烃</w:t>
            </w:r>
          </w:p>
          <w:p>
            <w:pPr>
              <w:pStyle w:val="13"/>
              <w:spacing w:before="10"/>
              <w:jc w:val="left"/>
              <w:rPr>
                <w:rFonts w:ascii="宋体"/>
                <w:sz w:val="22"/>
              </w:rPr>
            </w:pPr>
          </w:p>
          <w:p>
            <w:pPr>
              <w:pStyle w:val="13"/>
              <w:ind w:left="352" w:right="265"/>
              <w:rPr>
                <w:rFonts w:hint="eastAsia" w:ascii="宋体" w:eastAsia="宋体"/>
                <w:sz w:val="18"/>
              </w:rPr>
            </w:pPr>
            <w:r>
              <w:rPr>
                <w:rFonts w:hint="eastAsia" w:ascii="宋体" w:eastAsia="宋体"/>
                <w:sz w:val="18"/>
              </w:rPr>
              <w:t>总烃、甲烷、非甲烷总烃</w:t>
            </w:r>
          </w:p>
        </w:tc>
        <w:tc>
          <w:tcPr>
            <w:tcW w:w="2992" w:type="dxa"/>
            <w:shd w:val="clear" w:color="auto" w:fill="5B9BD3"/>
          </w:tcPr>
          <w:p>
            <w:pPr>
              <w:pStyle w:val="13"/>
              <w:spacing w:before="48"/>
              <w:ind w:left="96" w:right="8"/>
              <w:rPr>
                <w:rFonts w:hint="eastAsia" w:ascii="Microsoft JhengHei" w:eastAsia="Microsoft JhengHei"/>
                <w:b/>
                <w:sz w:val="18"/>
              </w:rPr>
            </w:pPr>
            <w:r>
              <w:rPr>
                <w:rFonts w:hint="eastAsia" w:ascii="Microsoft JhengHei" w:eastAsia="Microsoft JhengHei"/>
                <w:b/>
                <w:sz w:val="18"/>
              </w:rPr>
              <w:t>苯系物</w:t>
            </w:r>
          </w:p>
          <w:p>
            <w:pPr>
              <w:pStyle w:val="13"/>
              <w:spacing w:before="193" w:line="225" w:lineRule="auto"/>
              <w:ind w:left="101" w:right="8"/>
              <w:rPr>
                <w:rFonts w:hint="eastAsia" w:ascii="宋体" w:eastAsia="宋体"/>
                <w:sz w:val="18"/>
              </w:rPr>
            </w:pPr>
            <w:r>
              <w:rPr>
                <w:rFonts w:hint="eastAsia" w:ascii="宋体" w:eastAsia="宋体"/>
                <w:sz w:val="18"/>
              </w:rPr>
              <w:t>苯、甲苯、乙苯、二甲苯、三甲苯、苯乙烯、异丙苯</w:t>
            </w:r>
          </w:p>
        </w:tc>
        <w:tc>
          <w:tcPr>
            <w:tcW w:w="87" w:type="dxa"/>
            <w:shd w:val="clear" w:color="auto" w:fill="5B9BD3"/>
          </w:tcPr>
          <w:p>
            <w:pPr>
              <w:pStyle w:val="13"/>
              <w:jc w:val="left"/>
              <w:rPr>
                <w:rFonts w:ascii="Times New Roman"/>
                <w:sz w:val="18"/>
              </w:rPr>
            </w:pPr>
          </w:p>
        </w:tc>
        <w:tc>
          <w:tcPr>
            <w:tcW w:w="2948" w:type="dxa"/>
            <w:shd w:val="clear" w:color="auto" w:fill="5B9BD3"/>
          </w:tcPr>
          <w:p>
            <w:pPr>
              <w:pStyle w:val="13"/>
              <w:spacing w:before="48"/>
              <w:ind w:left="526" w:right="554"/>
              <w:rPr>
                <w:rFonts w:hint="eastAsia" w:ascii="Microsoft JhengHei" w:eastAsia="Microsoft JhengHei"/>
                <w:b/>
                <w:sz w:val="18"/>
              </w:rPr>
            </w:pPr>
            <w:r>
              <w:rPr>
                <w:rFonts w:hint="eastAsia" w:ascii="Microsoft JhengHei" w:eastAsia="Microsoft JhengHei"/>
                <w:b/>
                <w:sz w:val="18"/>
              </w:rPr>
              <w:t>有机硫</w:t>
            </w:r>
          </w:p>
          <w:p>
            <w:pPr>
              <w:pStyle w:val="13"/>
              <w:spacing w:before="193" w:line="225" w:lineRule="auto"/>
              <w:ind w:left="130" w:right="46" w:hanging="111"/>
              <w:jc w:val="left"/>
              <w:rPr>
                <w:rFonts w:hint="eastAsia" w:ascii="宋体" w:eastAsia="宋体"/>
                <w:sz w:val="18"/>
              </w:rPr>
            </w:pPr>
            <w:r>
              <w:rPr>
                <w:rFonts w:hint="eastAsia" w:ascii="宋体" w:eastAsia="宋体"/>
                <w:sz w:val="18"/>
              </w:rPr>
              <w:t>硫化氢、羰基硫、甲硫醇、甲硫醚、乙硫醇、二甲二硫醚、二硫化碳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trPr>
        <w:tc>
          <w:tcPr>
            <w:tcW w:w="1563" w:type="dxa"/>
          </w:tcPr>
          <w:p>
            <w:pPr>
              <w:pStyle w:val="13"/>
              <w:spacing w:before="28"/>
              <w:ind w:left="259" w:right="178"/>
              <w:rPr>
                <w:rFonts w:hint="eastAsia" w:ascii="Microsoft JhengHei" w:eastAsia="Microsoft JhengHei"/>
                <w:b/>
                <w:sz w:val="18"/>
              </w:rPr>
            </w:pPr>
            <w:r>
              <w:rPr>
                <w:rFonts w:hint="eastAsia" w:ascii="Microsoft JhengHei" w:eastAsia="Microsoft JhengHei"/>
                <w:b/>
                <w:sz w:val="18"/>
              </w:rPr>
              <w:t>分析周期</w:t>
            </w:r>
          </w:p>
        </w:tc>
        <w:tc>
          <w:tcPr>
            <w:tcW w:w="2638" w:type="dxa"/>
          </w:tcPr>
          <w:p>
            <w:pPr>
              <w:pStyle w:val="13"/>
              <w:spacing w:before="102"/>
              <w:ind w:left="352" w:right="258"/>
              <w:rPr>
                <w:rFonts w:hint="eastAsia" w:ascii="宋体" w:eastAsia="宋体"/>
                <w:sz w:val="18"/>
              </w:rPr>
            </w:pPr>
            <w:r>
              <w:rPr>
                <w:sz w:val="18"/>
              </w:rPr>
              <w:t>1 min~3 min</w:t>
            </w:r>
            <w:r>
              <w:rPr>
                <w:rFonts w:hint="eastAsia" w:ascii="宋体" w:eastAsia="宋体"/>
                <w:sz w:val="18"/>
              </w:rPr>
              <w:t>（可选）</w:t>
            </w:r>
          </w:p>
        </w:tc>
        <w:tc>
          <w:tcPr>
            <w:tcW w:w="2992" w:type="dxa"/>
          </w:tcPr>
          <w:p>
            <w:pPr>
              <w:pStyle w:val="13"/>
              <w:spacing w:before="102"/>
              <w:ind w:left="681"/>
              <w:jc w:val="left"/>
              <w:rPr>
                <w:rFonts w:hint="eastAsia" w:ascii="宋体" w:eastAsia="宋体"/>
                <w:sz w:val="18"/>
              </w:rPr>
            </w:pPr>
            <w:r>
              <w:rPr>
                <w:sz w:val="18"/>
              </w:rPr>
              <w:t>2 min~20 min</w:t>
            </w:r>
            <w:r>
              <w:rPr>
                <w:rFonts w:hint="eastAsia" w:ascii="宋体" w:eastAsia="宋体"/>
                <w:sz w:val="18"/>
              </w:rPr>
              <w:t>（可选）</w:t>
            </w:r>
          </w:p>
        </w:tc>
        <w:tc>
          <w:tcPr>
            <w:tcW w:w="87" w:type="dxa"/>
          </w:tcPr>
          <w:p>
            <w:pPr>
              <w:pStyle w:val="13"/>
              <w:jc w:val="left"/>
              <w:rPr>
                <w:rFonts w:ascii="Times New Roman"/>
                <w:sz w:val="18"/>
              </w:rPr>
            </w:pPr>
          </w:p>
        </w:tc>
        <w:tc>
          <w:tcPr>
            <w:tcW w:w="2948" w:type="dxa"/>
          </w:tcPr>
          <w:p>
            <w:pPr>
              <w:pStyle w:val="13"/>
              <w:spacing w:before="102"/>
              <w:ind w:left="538" w:right="554"/>
              <w:rPr>
                <w:rFonts w:hint="eastAsia" w:ascii="宋体" w:eastAsia="宋体"/>
                <w:sz w:val="18"/>
              </w:rPr>
            </w:pPr>
            <w:r>
              <w:rPr>
                <w:sz w:val="18"/>
              </w:rPr>
              <w:t>10 min~30 min</w:t>
            </w:r>
            <w:r>
              <w:rPr>
                <w:rFonts w:hint="eastAsia" w:ascii="宋体" w:eastAsia="宋体"/>
                <w:sz w:val="18"/>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atLeast"/>
        </w:trPr>
        <w:tc>
          <w:tcPr>
            <w:tcW w:w="1563" w:type="dxa"/>
            <w:shd w:val="clear" w:color="auto" w:fill="5B9BD3"/>
          </w:tcPr>
          <w:p>
            <w:pPr>
              <w:pStyle w:val="13"/>
              <w:spacing w:before="46"/>
              <w:ind w:left="259" w:right="178"/>
              <w:rPr>
                <w:rFonts w:hint="eastAsia" w:ascii="Microsoft JhengHei" w:eastAsia="Microsoft JhengHei"/>
                <w:b/>
                <w:sz w:val="18"/>
              </w:rPr>
            </w:pPr>
            <w:r>
              <w:rPr>
                <w:rFonts w:hint="eastAsia" w:ascii="Microsoft JhengHei" w:eastAsia="Microsoft JhengHei"/>
                <w:b/>
                <w:sz w:val="18"/>
              </w:rPr>
              <w:t>量程</w:t>
            </w:r>
          </w:p>
        </w:tc>
        <w:tc>
          <w:tcPr>
            <w:tcW w:w="2638" w:type="dxa"/>
            <w:shd w:val="clear" w:color="auto" w:fill="5B9BD3"/>
          </w:tcPr>
          <w:p>
            <w:pPr>
              <w:pStyle w:val="13"/>
              <w:spacing w:before="118"/>
              <w:ind w:left="202"/>
              <w:jc w:val="left"/>
              <w:rPr>
                <w:rFonts w:hint="eastAsia" w:ascii="宋体" w:eastAsia="宋体"/>
                <w:sz w:val="18"/>
              </w:rPr>
            </w:pPr>
            <w:r>
              <w:rPr>
                <w:sz w:val="18"/>
              </w:rPr>
              <w:t>0.01 ppm~10000 ppm</w:t>
            </w:r>
            <w:r>
              <w:rPr>
                <w:rFonts w:hint="eastAsia" w:ascii="宋体" w:eastAsia="宋体"/>
                <w:sz w:val="18"/>
              </w:rPr>
              <w:t>（可选）</w:t>
            </w:r>
          </w:p>
        </w:tc>
        <w:tc>
          <w:tcPr>
            <w:tcW w:w="2992" w:type="dxa"/>
            <w:shd w:val="clear" w:color="auto" w:fill="5B9BD3"/>
          </w:tcPr>
          <w:p>
            <w:pPr>
              <w:pStyle w:val="13"/>
              <w:spacing w:before="118"/>
              <w:ind w:left="444"/>
              <w:jc w:val="left"/>
              <w:rPr>
                <w:rFonts w:hint="eastAsia" w:ascii="宋体" w:eastAsia="宋体"/>
                <w:sz w:val="18"/>
              </w:rPr>
            </w:pPr>
            <w:r>
              <w:rPr>
                <w:sz w:val="18"/>
              </w:rPr>
              <w:t>0.05 ppm~1000 ppm</w:t>
            </w:r>
            <w:r>
              <w:rPr>
                <w:rFonts w:hint="eastAsia" w:ascii="宋体" w:eastAsia="宋体"/>
                <w:sz w:val="18"/>
              </w:rPr>
              <w:t>（可选）</w:t>
            </w:r>
          </w:p>
        </w:tc>
        <w:tc>
          <w:tcPr>
            <w:tcW w:w="87" w:type="dxa"/>
            <w:shd w:val="clear" w:color="auto" w:fill="5B9BD3"/>
          </w:tcPr>
          <w:p>
            <w:pPr>
              <w:pStyle w:val="13"/>
              <w:jc w:val="left"/>
              <w:rPr>
                <w:rFonts w:ascii="Times New Roman"/>
                <w:sz w:val="18"/>
              </w:rPr>
            </w:pPr>
          </w:p>
        </w:tc>
        <w:tc>
          <w:tcPr>
            <w:tcW w:w="2948" w:type="dxa"/>
            <w:shd w:val="clear" w:color="auto" w:fill="5B9BD3"/>
          </w:tcPr>
          <w:p>
            <w:pPr>
              <w:pStyle w:val="13"/>
              <w:spacing w:before="118"/>
              <w:ind w:left="434"/>
              <w:jc w:val="left"/>
              <w:rPr>
                <w:rFonts w:hint="eastAsia" w:ascii="宋体" w:eastAsia="宋体"/>
                <w:sz w:val="18"/>
              </w:rPr>
            </w:pPr>
            <w:r>
              <w:rPr>
                <w:sz w:val="18"/>
              </w:rPr>
              <w:t>0.1 ppm~500 ppm</w:t>
            </w:r>
            <w:r>
              <w:rPr>
                <w:rFonts w:hint="eastAsia" w:ascii="宋体" w:eastAsia="宋体"/>
                <w:sz w:val="18"/>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trPr>
        <w:tc>
          <w:tcPr>
            <w:tcW w:w="1563" w:type="dxa"/>
          </w:tcPr>
          <w:p>
            <w:pPr>
              <w:pStyle w:val="13"/>
              <w:spacing w:before="27"/>
              <w:ind w:left="259" w:right="176"/>
              <w:rPr>
                <w:rFonts w:hint="eastAsia" w:ascii="Microsoft JhengHei" w:eastAsia="Microsoft JhengHei"/>
                <w:b/>
                <w:sz w:val="18"/>
              </w:rPr>
            </w:pPr>
            <w:r>
              <w:rPr>
                <w:rFonts w:hint="eastAsia" w:ascii="Microsoft JhengHei" w:eastAsia="Microsoft JhengHei"/>
                <w:b/>
                <w:sz w:val="18"/>
              </w:rPr>
              <w:t>检出限</w:t>
            </w:r>
          </w:p>
        </w:tc>
        <w:tc>
          <w:tcPr>
            <w:tcW w:w="2638" w:type="dxa"/>
          </w:tcPr>
          <w:p>
            <w:pPr>
              <w:pStyle w:val="13"/>
              <w:spacing w:before="102"/>
              <w:ind w:left="352" w:right="258"/>
              <w:rPr>
                <w:sz w:val="18"/>
              </w:rPr>
            </w:pPr>
            <w:r>
              <w:rPr>
                <w:sz w:val="18"/>
              </w:rPr>
              <w:t>≤ 0.01 ppm</w:t>
            </w:r>
          </w:p>
        </w:tc>
        <w:tc>
          <w:tcPr>
            <w:tcW w:w="2992" w:type="dxa"/>
          </w:tcPr>
          <w:p>
            <w:pPr>
              <w:pStyle w:val="13"/>
              <w:spacing w:before="102"/>
              <w:ind w:left="98" w:right="8"/>
              <w:rPr>
                <w:sz w:val="18"/>
              </w:rPr>
            </w:pPr>
            <w:r>
              <w:rPr>
                <w:sz w:val="18"/>
              </w:rPr>
              <w:t>≤ 0.05 ppm</w:t>
            </w:r>
          </w:p>
        </w:tc>
        <w:tc>
          <w:tcPr>
            <w:tcW w:w="87" w:type="dxa"/>
          </w:tcPr>
          <w:p>
            <w:pPr>
              <w:pStyle w:val="13"/>
              <w:jc w:val="left"/>
              <w:rPr>
                <w:rFonts w:ascii="Times New Roman"/>
                <w:sz w:val="18"/>
              </w:rPr>
            </w:pPr>
          </w:p>
        </w:tc>
        <w:tc>
          <w:tcPr>
            <w:tcW w:w="2948" w:type="dxa"/>
          </w:tcPr>
          <w:p>
            <w:pPr>
              <w:pStyle w:val="13"/>
              <w:spacing w:before="102"/>
              <w:ind w:left="530" w:right="554"/>
              <w:rPr>
                <w:sz w:val="18"/>
              </w:rPr>
            </w:pPr>
            <w:r>
              <w:rPr>
                <w:sz w:val="18"/>
              </w:rPr>
              <w:t>≤ 0.05 ppm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atLeast"/>
        </w:trPr>
        <w:tc>
          <w:tcPr>
            <w:tcW w:w="1563" w:type="dxa"/>
            <w:shd w:val="clear" w:color="auto" w:fill="5B9BD3"/>
          </w:tcPr>
          <w:p>
            <w:pPr>
              <w:pStyle w:val="13"/>
              <w:spacing w:before="48"/>
              <w:ind w:left="259" w:right="176"/>
              <w:rPr>
                <w:rFonts w:hint="eastAsia" w:ascii="Microsoft JhengHei" w:eastAsia="Microsoft JhengHei"/>
                <w:b/>
                <w:sz w:val="18"/>
              </w:rPr>
            </w:pPr>
            <w:r>
              <w:rPr>
                <w:rFonts w:hint="eastAsia" w:ascii="Microsoft JhengHei" w:eastAsia="Microsoft JhengHei"/>
                <w:b/>
                <w:sz w:val="18"/>
              </w:rPr>
              <w:t>重复性</w:t>
            </w:r>
          </w:p>
        </w:tc>
        <w:tc>
          <w:tcPr>
            <w:tcW w:w="2638" w:type="dxa"/>
            <w:shd w:val="clear" w:color="auto" w:fill="5B9BD3"/>
          </w:tcPr>
          <w:p>
            <w:pPr>
              <w:pStyle w:val="13"/>
              <w:jc w:val="left"/>
              <w:rPr>
                <w:rFonts w:ascii="Times New Roman"/>
                <w:sz w:val="18"/>
              </w:rPr>
            </w:pPr>
          </w:p>
        </w:tc>
        <w:tc>
          <w:tcPr>
            <w:tcW w:w="2992" w:type="dxa"/>
            <w:shd w:val="clear" w:color="auto" w:fill="5B9BD3"/>
          </w:tcPr>
          <w:p>
            <w:pPr>
              <w:pStyle w:val="13"/>
              <w:spacing w:before="121"/>
              <w:ind w:left="464" w:right="8"/>
              <w:rPr>
                <w:sz w:val="18"/>
              </w:rPr>
            </w:pPr>
            <w:r>
              <w:rPr>
                <w:sz w:val="18"/>
              </w:rPr>
              <w:t>&lt; 1%</w:t>
            </w:r>
          </w:p>
        </w:tc>
        <w:tc>
          <w:tcPr>
            <w:tcW w:w="87" w:type="dxa"/>
            <w:shd w:val="clear" w:color="auto" w:fill="5B9BD3"/>
          </w:tcPr>
          <w:p>
            <w:pPr>
              <w:pStyle w:val="13"/>
              <w:jc w:val="left"/>
              <w:rPr>
                <w:rFonts w:ascii="Times New Roman"/>
                <w:sz w:val="18"/>
              </w:rPr>
            </w:pPr>
          </w:p>
        </w:tc>
        <w:tc>
          <w:tcPr>
            <w:tcW w:w="2948" w:type="dxa"/>
            <w:shd w:val="clear" w:color="auto" w:fill="5B9BD3"/>
          </w:tcPr>
          <w:p>
            <w:pPr>
              <w:pStyle w:val="13"/>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trPr>
        <w:tc>
          <w:tcPr>
            <w:tcW w:w="1563" w:type="dxa"/>
          </w:tcPr>
          <w:p>
            <w:pPr>
              <w:pStyle w:val="13"/>
              <w:spacing w:before="28"/>
              <w:ind w:left="259" w:right="176"/>
              <w:rPr>
                <w:rFonts w:hint="eastAsia" w:ascii="Microsoft JhengHei" w:eastAsia="Microsoft JhengHei"/>
                <w:b/>
                <w:sz w:val="18"/>
              </w:rPr>
            </w:pPr>
            <w:r>
              <w:rPr>
                <w:b/>
                <w:sz w:val="18"/>
              </w:rPr>
              <w:t>24 h</w:t>
            </w:r>
            <w:r>
              <w:rPr>
                <w:rFonts w:hint="eastAsia" w:ascii="Microsoft JhengHei" w:eastAsia="Microsoft JhengHei"/>
                <w:b/>
                <w:sz w:val="18"/>
              </w:rPr>
              <w:t>漂移</w:t>
            </w:r>
          </w:p>
        </w:tc>
        <w:tc>
          <w:tcPr>
            <w:tcW w:w="2638" w:type="dxa"/>
          </w:tcPr>
          <w:p>
            <w:pPr>
              <w:pStyle w:val="13"/>
              <w:jc w:val="left"/>
              <w:rPr>
                <w:rFonts w:ascii="Times New Roman"/>
                <w:sz w:val="18"/>
              </w:rPr>
            </w:pPr>
          </w:p>
        </w:tc>
        <w:tc>
          <w:tcPr>
            <w:tcW w:w="2992" w:type="dxa"/>
          </w:tcPr>
          <w:p>
            <w:pPr>
              <w:pStyle w:val="13"/>
              <w:spacing w:before="104"/>
              <w:ind w:left="1387"/>
              <w:jc w:val="left"/>
              <w:rPr>
                <w:sz w:val="18"/>
              </w:rPr>
            </w:pPr>
            <w:r>
              <w:rPr>
                <w:sz w:val="18"/>
              </w:rPr>
              <w:t>&lt; 2% F.S.</w:t>
            </w:r>
          </w:p>
        </w:tc>
        <w:tc>
          <w:tcPr>
            <w:tcW w:w="87" w:type="dxa"/>
          </w:tcPr>
          <w:p>
            <w:pPr>
              <w:pStyle w:val="13"/>
              <w:jc w:val="left"/>
              <w:rPr>
                <w:rFonts w:ascii="Times New Roman"/>
                <w:sz w:val="18"/>
              </w:rPr>
            </w:pPr>
          </w:p>
        </w:tc>
        <w:tc>
          <w:tcPr>
            <w:tcW w:w="2948" w:type="dxa"/>
          </w:tcPr>
          <w:p>
            <w:pPr>
              <w:pStyle w:val="13"/>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atLeast"/>
        </w:trPr>
        <w:tc>
          <w:tcPr>
            <w:tcW w:w="1563" w:type="dxa"/>
            <w:shd w:val="clear" w:color="auto" w:fill="5B9BD3"/>
          </w:tcPr>
          <w:p>
            <w:pPr>
              <w:pStyle w:val="13"/>
              <w:spacing w:before="47"/>
              <w:ind w:left="259" w:right="178"/>
              <w:rPr>
                <w:rFonts w:hint="eastAsia" w:ascii="Microsoft JhengHei" w:eastAsia="Microsoft JhengHei"/>
                <w:b/>
                <w:sz w:val="18"/>
              </w:rPr>
            </w:pPr>
            <w:r>
              <w:rPr>
                <w:rFonts w:hint="eastAsia" w:ascii="Microsoft JhengHei" w:eastAsia="Microsoft JhengHei"/>
                <w:b/>
                <w:sz w:val="18"/>
              </w:rPr>
              <w:t>线性误差</w:t>
            </w:r>
          </w:p>
        </w:tc>
        <w:tc>
          <w:tcPr>
            <w:tcW w:w="2638" w:type="dxa"/>
            <w:shd w:val="clear" w:color="auto" w:fill="5B9BD3"/>
          </w:tcPr>
          <w:p>
            <w:pPr>
              <w:pStyle w:val="13"/>
              <w:jc w:val="left"/>
              <w:rPr>
                <w:rFonts w:ascii="Times New Roman"/>
                <w:sz w:val="18"/>
              </w:rPr>
            </w:pPr>
          </w:p>
        </w:tc>
        <w:tc>
          <w:tcPr>
            <w:tcW w:w="2992" w:type="dxa"/>
            <w:shd w:val="clear" w:color="auto" w:fill="5B9BD3"/>
          </w:tcPr>
          <w:p>
            <w:pPr>
              <w:pStyle w:val="13"/>
              <w:spacing w:before="120"/>
              <w:ind w:left="1404"/>
              <w:jc w:val="left"/>
              <w:rPr>
                <w:sz w:val="18"/>
              </w:rPr>
            </w:pPr>
            <w:r>
              <w:rPr>
                <w:sz w:val="18"/>
              </w:rPr>
              <w:t>&lt; 1% F.S.</w:t>
            </w:r>
          </w:p>
        </w:tc>
        <w:tc>
          <w:tcPr>
            <w:tcW w:w="87" w:type="dxa"/>
            <w:shd w:val="clear" w:color="auto" w:fill="5B9BD3"/>
          </w:tcPr>
          <w:p>
            <w:pPr>
              <w:pStyle w:val="13"/>
              <w:jc w:val="left"/>
              <w:rPr>
                <w:rFonts w:ascii="Times New Roman"/>
                <w:sz w:val="18"/>
              </w:rPr>
            </w:pPr>
          </w:p>
        </w:tc>
        <w:tc>
          <w:tcPr>
            <w:tcW w:w="2948" w:type="dxa"/>
            <w:shd w:val="clear" w:color="auto" w:fill="5B9BD3"/>
          </w:tcPr>
          <w:p>
            <w:pPr>
              <w:pStyle w:val="13"/>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trPr>
        <w:tc>
          <w:tcPr>
            <w:tcW w:w="1563" w:type="dxa"/>
          </w:tcPr>
          <w:p>
            <w:pPr>
              <w:pStyle w:val="13"/>
              <w:spacing w:before="28"/>
              <w:ind w:left="259" w:right="183"/>
              <w:rPr>
                <w:rFonts w:hint="eastAsia" w:ascii="Microsoft JhengHei" w:eastAsia="Microsoft JhengHei"/>
                <w:b/>
                <w:sz w:val="18"/>
              </w:rPr>
            </w:pPr>
            <w:r>
              <w:rPr>
                <w:rFonts w:hint="eastAsia" w:ascii="Microsoft JhengHei" w:eastAsia="Microsoft JhengHei"/>
                <w:b/>
                <w:sz w:val="18"/>
              </w:rPr>
              <w:t>环境温度影响</w:t>
            </w:r>
          </w:p>
        </w:tc>
        <w:tc>
          <w:tcPr>
            <w:tcW w:w="2638" w:type="dxa"/>
          </w:tcPr>
          <w:p>
            <w:pPr>
              <w:pStyle w:val="13"/>
              <w:jc w:val="left"/>
              <w:rPr>
                <w:rFonts w:ascii="Times New Roman"/>
                <w:sz w:val="18"/>
              </w:rPr>
            </w:pPr>
          </w:p>
        </w:tc>
        <w:tc>
          <w:tcPr>
            <w:tcW w:w="2992" w:type="dxa"/>
          </w:tcPr>
          <w:p>
            <w:pPr>
              <w:pStyle w:val="13"/>
              <w:spacing w:before="103"/>
              <w:ind w:left="1404"/>
              <w:jc w:val="left"/>
              <w:rPr>
                <w:sz w:val="18"/>
              </w:rPr>
            </w:pPr>
            <w:r>
              <w:rPr>
                <w:sz w:val="18"/>
              </w:rPr>
              <w:t>≤ 3% F.S.</w:t>
            </w:r>
          </w:p>
        </w:tc>
        <w:tc>
          <w:tcPr>
            <w:tcW w:w="87" w:type="dxa"/>
          </w:tcPr>
          <w:p>
            <w:pPr>
              <w:pStyle w:val="13"/>
              <w:jc w:val="left"/>
              <w:rPr>
                <w:rFonts w:ascii="Times New Roman"/>
                <w:sz w:val="18"/>
              </w:rPr>
            </w:pPr>
          </w:p>
        </w:tc>
        <w:tc>
          <w:tcPr>
            <w:tcW w:w="2948" w:type="dxa"/>
          </w:tcPr>
          <w:p>
            <w:pPr>
              <w:pStyle w:val="13"/>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atLeast"/>
        </w:trPr>
        <w:tc>
          <w:tcPr>
            <w:tcW w:w="1563" w:type="dxa"/>
            <w:shd w:val="clear" w:color="auto" w:fill="5B9BD3"/>
          </w:tcPr>
          <w:p>
            <w:pPr>
              <w:pStyle w:val="13"/>
              <w:spacing w:before="46"/>
              <w:ind w:left="259" w:right="183"/>
              <w:rPr>
                <w:rFonts w:hint="eastAsia" w:ascii="Microsoft JhengHei" w:eastAsia="Microsoft JhengHei"/>
                <w:b/>
                <w:sz w:val="18"/>
              </w:rPr>
            </w:pPr>
            <w:r>
              <w:rPr>
                <w:rFonts w:hint="eastAsia" w:ascii="Microsoft JhengHei" w:eastAsia="Microsoft JhengHei"/>
                <w:b/>
                <w:sz w:val="18"/>
              </w:rPr>
              <w:t>氧对零点影响</w:t>
            </w:r>
          </w:p>
        </w:tc>
        <w:tc>
          <w:tcPr>
            <w:tcW w:w="2638" w:type="dxa"/>
            <w:shd w:val="clear" w:color="auto" w:fill="5B9BD3"/>
          </w:tcPr>
          <w:p>
            <w:pPr>
              <w:pStyle w:val="13"/>
              <w:spacing w:before="122"/>
              <w:ind w:left="352" w:right="260"/>
              <w:rPr>
                <w:sz w:val="18"/>
              </w:rPr>
            </w:pPr>
            <w:r>
              <w:rPr>
                <w:sz w:val="18"/>
              </w:rPr>
              <w:t>≤ 1% F.S.</w:t>
            </w:r>
          </w:p>
        </w:tc>
        <w:tc>
          <w:tcPr>
            <w:tcW w:w="2992" w:type="dxa"/>
            <w:shd w:val="clear" w:color="auto" w:fill="5B9BD3"/>
          </w:tcPr>
          <w:p>
            <w:pPr>
              <w:pStyle w:val="13"/>
              <w:jc w:val="left"/>
              <w:rPr>
                <w:rFonts w:ascii="Times New Roman"/>
                <w:sz w:val="18"/>
              </w:rPr>
            </w:pPr>
          </w:p>
        </w:tc>
        <w:tc>
          <w:tcPr>
            <w:tcW w:w="87" w:type="dxa"/>
            <w:shd w:val="clear" w:color="auto" w:fill="5B9BD3"/>
          </w:tcPr>
          <w:p>
            <w:pPr>
              <w:pStyle w:val="13"/>
              <w:jc w:val="left"/>
              <w:rPr>
                <w:rFonts w:ascii="Times New Roman"/>
                <w:sz w:val="18"/>
              </w:rPr>
            </w:pPr>
          </w:p>
        </w:tc>
        <w:tc>
          <w:tcPr>
            <w:tcW w:w="2948" w:type="dxa"/>
            <w:shd w:val="clear" w:color="auto" w:fill="5B9BD3"/>
          </w:tcPr>
          <w:p>
            <w:pPr>
              <w:pStyle w:val="13"/>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1" w:hRule="atLeast"/>
        </w:trPr>
        <w:tc>
          <w:tcPr>
            <w:tcW w:w="1563" w:type="dxa"/>
          </w:tcPr>
          <w:p>
            <w:pPr>
              <w:pStyle w:val="13"/>
              <w:spacing w:before="27"/>
              <w:ind w:left="259" w:right="176"/>
              <w:rPr>
                <w:rFonts w:hint="eastAsia" w:ascii="Microsoft JhengHei" w:eastAsia="Microsoft JhengHei"/>
                <w:b/>
                <w:sz w:val="18"/>
              </w:rPr>
            </w:pPr>
            <w:r>
              <w:rPr>
                <w:rFonts w:hint="eastAsia" w:ascii="Microsoft JhengHei" w:eastAsia="Microsoft JhengHei"/>
                <w:b/>
                <w:sz w:val="18"/>
              </w:rPr>
              <w:t>平行性</w:t>
            </w:r>
          </w:p>
        </w:tc>
        <w:tc>
          <w:tcPr>
            <w:tcW w:w="2638" w:type="dxa"/>
          </w:tcPr>
          <w:p>
            <w:pPr>
              <w:pStyle w:val="13"/>
              <w:jc w:val="left"/>
              <w:rPr>
                <w:rFonts w:ascii="Times New Roman"/>
                <w:sz w:val="18"/>
              </w:rPr>
            </w:pPr>
          </w:p>
        </w:tc>
        <w:tc>
          <w:tcPr>
            <w:tcW w:w="2992" w:type="dxa"/>
          </w:tcPr>
          <w:p>
            <w:pPr>
              <w:pStyle w:val="13"/>
              <w:spacing w:before="102"/>
              <w:ind w:left="467" w:right="8"/>
              <w:rPr>
                <w:sz w:val="18"/>
              </w:rPr>
            </w:pPr>
            <w:r>
              <w:rPr>
                <w:sz w:val="18"/>
              </w:rPr>
              <w:t>3%</w:t>
            </w:r>
          </w:p>
        </w:tc>
        <w:tc>
          <w:tcPr>
            <w:tcW w:w="87" w:type="dxa"/>
          </w:tcPr>
          <w:p>
            <w:pPr>
              <w:pStyle w:val="13"/>
              <w:jc w:val="left"/>
              <w:rPr>
                <w:rFonts w:ascii="Times New Roman"/>
                <w:sz w:val="18"/>
              </w:rPr>
            </w:pPr>
          </w:p>
        </w:tc>
        <w:tc>
          <w:tcPr>
            <w:tcW w:w="2948" w:type="dxa"/>
          </w:tcPr>
          <w:p>
            <w:pPr>
              <w:pStyle w:val="13"/>
              <w:jc w:val="left"/>
              <w:rPr>
                <w:rFonts w:ascii="Times New Roman"/>
                <w:sz w:val="18"/>
              </w:rPr>
            </w:pPr>
          </w:p>
        </w:tc>
      </w:tr>
    </w:tbl>
    <w:p>
      <w:pPr>
        <w:spacing w:after="0"/>
        <w:jc w:val="left"/>
        <w:rPr>
          <w:rFonts w:ascii="Times New Roman"/>
          <w:sz w:val="18"/>
        </w:rPr>
        <w:sectPr>
          <w:type w:val="continuous"/>
          <w:pgSz w:w="12140" w:h="16390"/>
          <w:pgMar w:top="1020" w:right="380" w:bottom="0" w:left="580" w:header="720" w:footer="720" w:gutter="0"/>
        </w:sectPr>
      </w:pPr>
    </w:p>
    <w:p>
      <w:pPr>
        <w:pStyle w:val="6"/>
        <w:rPr>
          <w:sz w:val="20"/>
        </w:rPr>
      </w:pPr>
    </w:p>
    <w:p>
      <w:pPr>
        <w:pStyle w:val="6"/>
        <w:spacing w:before="7"/>
        <w:rPr>
          <w:sz w:val="10"/>
        </w:rPr>
      </w:pPr>
    </w:p>
    <w:p>
      <w:pPr>
        <w:pStyle w:val="6"/>
        <w:ind w:left="9900"/>
        <w:rPr>
          <w:sz w:val="20"/>
        </w:rPr>
      </w:pPr>
      <w:r>
        <w:rPr>
          <w:sz w:val="20"/>
        </w:rPr>
        <w:drawing>
          <wp:inline distT="0" distB="0" distL="0" distR="0">
            <wp:extent cx="711200" cy="631190"/>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pic:cNvPicPr>
                  </pic:nvPicPr>
                  <pic:blipFill>
                    <a:blip r:embed="rId9" cstate="print"/>
                    <a:stretch>
                      <a:fillRect/>
                    </a:stretch>
                  </pic:blipFill>
                  <pic:spPr>
                    <a:xfrm>
                      <a:off x="0" y="0"/>
                      <a:ext cx="711599" cy="631507"/>
                    </a:xfrm>
                    <a:prstGeom prst="rect">
                      <a:avLst/>
                    </a:prstGeom>
                  </pic:spPr>
                </pic:pic>
              </a:graphicData>
            </a:graphic>
          </wp:inline>
        </w:drawing>
      </w:r>
    </w:p>
    <w:p>
      <w:pPr>
        <w:pStyle w:val="6"/>
        <w:spacing w:before="10"/>
        <w:rPr>
          <w:sz w:val="14"/>
        </w:rPr>
      </w:pPr>
    </w:p>
    <w:p>
      <w:pPr>
        <w:pStyle w:val="2"/>
        <w:spacing w:line="734" w:lineRule="exact"/>
      </w:pPr>
      <w:bookmarkStart w:id="2" w:name="TGI-4000 厂界/厂区 挥发性有机物 在线监测系统"/>
      <w:bookmarkEnd w:id="2"/>
      <w:r>
        <w:rPr>
          <w:color w:val="00923B"/>
        </w:rPr>
        <w:t>TGI-4000 厂界/厂区 挥发性有机物 在线监测系统</w:t>
      </w:r>
    </w:p>
    <w:p>
      <w:pPr>
        <w:pStyle w:val="6"/>
        <w:spacing w:before="18"/>
        <w:rPr>
          <w:rFonts w:ascii="微软雅黑"/>
          <w:b/>
          <w:sz w:val="26"/>
        </w:rPr>
      </w:pPr>
    </w:p>
    <w:p>
      <w:pPr>
        <w:tabs>
          <w:tab w:val="left" w:pos="1746"/>
        </w:tabs>
        <w:spacing w:before="37"/>
        <w:ind w:left="332" w:right="0" w:firstLine="0"/>
        <w:jc w:val="left"/>
        <w:rPr>
          <w:rFonts w:hint="eastAsia" w:ascii="微软雅黑" w:eastAsia="微软雅黑"/>
          <w:b/>
          <w:sz w:val="24"/>
        </w:rPr>
      </w:pPr>
      <w:r>
        <w:rPr>
          <w:rFonts w:ascii="Times New Roman" w:eastAsia="Times New Roman"/>
          <w:color w:val="FFFFFF"/>
          <w:sz w:val="24"/>
          <w:shd w:val="clear" w:color="auto" w:fill="00923B"/>
        </w:rPr>
        <w:t xml:space="preserve">   </w:t>
      </w:r>
      <w:r>
        <w:rPr>
          <w:rFonts w:ascii="Times New Roman" w:eastAsia="Times New Roman"/>
          <w:color w:val="FFFFFF"/>
          <w:spacing w:val="-12"/>
          <w:sz w:val="24"/>
          <w:shd w:val="clear" w:color="auto" w:fill="00923B"/>
        </w:rPr>
        <w:t xml:space="preserve"> </w:t>
      </w:r>
      <w:r>
        <w:rPr>
          <w:rFonts w:hint="eastAsia" w:ascii="微软雅黑" w:eastAsia="微软雅黑"/>
          <w:b/>
          <w:color w:val="FFFFFF"/>
          <w:sz w:val="24"/>
          <w:shd w:val="clear" w:color="auto" w:fill="00923B"/>
        </w:rPr>
        <w:t>系统概述</w:t>
      </w:r>
      <w:r>
        <w:rPr>
          <w:rFonts w:hint="eastAsia" w:ascii="微软雅黑" w:eastAsia="微软雅黑"/>
          <w:b/>
          <w:color w:val="FFFFFF"/>
          <w:sz w:val="24"/>
          <w:shd w:val="clear" w:color="auto" w:fill="00923B"/>
        </w:rPr>
        <w:tab/>
      </w:r>
    </w:p>
    <w:p>
      <w:pPr>
        <w:pStyle w:val="6"/>
        <w:spacing w:before="210" w:line="343" w:lineRule="auto"/>
        <w:ind w:left="579" w:right="665" w:firstLine="415"/>
        <w:jc w:val="both"/>
      </w:pPr>
      <w:r>
        <w:rPr>
          <w:rFonts w:ascii="Calibri" w:eastAsia="Calibri"/>
        </w:rPr>
        <w:t xml:space="preserve">TGI-4000 </w:t>
      </w:r>
      <w:r>
        <w:t>厂界</w:t>
      </w:r>
      <w:r>
        <w:rPr>
          <w:rFonts w:ascii="Calibri" w:eastAsia="Calibri"/>
        </w:rPr>
        <w:t>/</w:t>
      </w:r>
      <w:r>
        <w:t>厂区 挥发性有机物（非甲烷总烃、苯系物、恶臭硫化物）在线监测系统，完全自主研发，性能指标达到并超越国际领先水平，具有超高的系统稳定性和安全可靠性，测量结果实时准确，且维护少，运行成本低。满足国家标准和行业标准对挥发性有机物的监测要求。</w:t>
      </w:r>
    </w:p>
    <w:p>
      <w:pPr>
        <w:spacing w:before="60" w:line="220" w:lineRule="auto"/>
        <w:ind w:left="579" w:right="755" w:firstLine="415"/>
        <w:jc w:val="left"/>
        <w:rPr>
          <w:sz w:val="18"/>
        </w:rPr>
      </w:pPr>
      <w:r>
        <w:rPr>
          <w:sz w:val="18"/>
        </w:rPr>
        <w:t>该系统非常适用于厂界</w:t>
      </w:r>
      <w:r>
        <w:rPr>
          <w:rFonts w:ascii="Calibri" w:eastAsia="Calibri"/>
          <w:sz w:val="18"/>
        </w:rPr>
        <w:t>/</w:t>
      </w:r>
      <w:r>
        <w:rPr>
          <w:sz w:val="18"/>
        </w:rPr>
        <w:t>厂区中</w:t>
      </w:r>
      <w:r>
        <w:rPr>
          <w:rFonts w:hint="eastAsia" w:ascii="Microsoft JhengHei" w:eastAsia="Microsoft JhengHei"/>
          <w:b/>
          <w:sz w:val="18"/>
        </w:rPr>
        <w:t>总烃、甲烷、非甲烷总烃、苯系物、氯苯、乙醛、丙烯醛、甲醇、氯乙烯、丙烯腈、硫化氢、羰基硫、甲硫醇、乙硫醇、甲硫醚、二甲二硫、二硫化碳</w:t>
      </w:r>
      <w:r>
        <w:rPr>
          <w:sz w:val="18"/>
        </w:rPr>
        <w:t>等一种或多种化合物。</w:t>
      </w:r>
    </w:p>
    <w:p>
      <w:pPr>
        <w:pStyle w:val="6"/>
        <w:spacing w:before="176" w:line="340" w:lineRule="auto"/>
        <w:ind w:left="579" w:right="665" w:firstLine="415"/>
        <w:jc w:val="both"/>
      </w:pPr>
      <w:r>
        <w:drawing>
          <wp:anchor distT="0" distB="0" distL="0" distR="0" simplePos="0" relativeHeight="250637312" behindDoc="1" locked="0" layoutInCell="1" allowOverlap="1">
            <wp:simplePos x="0" y="0"/>
            <wp:positionH relativeFrom="page">
              <wp:posOffset>5513705</wp:posOffset>
            </wp:positionH>
            <wp:positionV relativeFrom="paragraph">
              <wp:posOffset>904875</wp:posOffset>
            </wp:positionV>
            <wp:extent cx="1051560" cy="1900555"/>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pic:cNvPicPr>
                      <a:picLocks noChangeAspect="1"/>
                    </pic:cNvPicPr>
                  </pic:nvPicPr>
                  <pic:blipFill>
                    <a:blip r:embed="rId14" cstate="print"/>
                    <a:stretch>
                      <a:fillRect/>
                    </a:stretch>
                  </pic:blipFill>
                  <pic:spPr>
                    <a:xfrm>
                      <a:off x="0" y="0"/>
                      <a:ext cx="1051560" cy="1900427"/>
                    </a:xfrm>
                    <a:prstGeom prst="rect">
                      <a:avLst/>
                    </a:prstGeom>
                  </pic:spPr>
                </pic:pic>
              </a:graphicData>
            </a:graphic>
          </wp:anchor>
        </w:drawing>
      </w:r>
      <w:r>
        <w:t>样气经多级过滤除尘，进入在线气相色谱仪，采用定量环或脱附管定量，通过阀切换进入色谱柱，将不同的目标污染物分离并依次进入氢火焰离子化检测器（</w:t>
      </w:r>
      <w:r>
        <w:rPr>
          <w:rFonts w:ascii="Calibri" w:eastAsia="Calibri"/>
        </w:rPr>
        <w:t>FID</w:t>
      </w:r>
      <w:r>
        <w:t>）或火焰光度检测器（</w:t>
      </w:r>
      <w:r>
        <w:rPr>
          <w:rFonts w:ascii="Calibri" w:eastAsia="Calibri"/>
        </w:rPr>
        <w:t>FPD</w:t>
      </w:r>
      <w:r>
        <w:t>），测定其污染物浓度。样气以恒定流速进入紫外荧光分析仪通过转换炉将硫化氢转化二氧化硫后通过紫外荧光法测试二氧化硫分子放射出的特征荧光，分析无机硫的含量。仪表测试结果直接上传至系统上位机，并通过数采仪，上传至相关部门。</w:t>
      </w:r>
    </w:p>
    <w:p>
      <w:pPr>
        <w:pStyle w:val="6"/>
      </w:pPr>
    </w:p>
    <w:p>
      <w:pPr>
        <w:pStyle w:val="6"/>
      </w:pPr>
    </w:p>
    <w:p>
      <w:pPr>
        <w:pStyle w:val="6"/>
      </w:pPr>
    </w:p>
    <w:p>
      <w:pPr>
        <w:pStyle w:val="6"/>
      </w:pPr>
    </w:p>
    <w:p>
      <w:pPr>
        <w:pStyle w:val="6"/>
        <w:spacing w:before="9"/>
        <w:rPr>
          <w:sz w:val="16"/>
        </w:rPr>
      </w:pPr>
    </w:p>
    <w:p>
      <w:pPr>
        <w:pStyle w:val="3"/>
        <w:spacing w:line="120" w:lineRule="auto"/>
        <w:ind w:left="7440" w:right="3456"/>
        <w:rPr>
          <w:rFonts w:hint="eastAsia" w:ascii="Microsoft JhengHei" w:eastAsia="Microsoft JhengHei"/>
        </w:rPr>
      </w:pPr>
      <w:r>
        <w:drawing>
          <wp:anchor distT="0" distB="0" distL="0" distR="0" simplePos="0" relativeHeight="251671552" behindDoc="0" locked="0" layoutInCell="1" allowOverlap="1">
            <wp:simplePos x="0" y="0"/>
            <wp:positionH relativeFrom="page">
              <wp:posOffset>595630</wp:posOffset>
            </wp:positionH>
            <wp:positionV relativeFrom="paragraph">
              <wp:posOffset>-358775</wp:posOffset>
            </wp:positionV>
            <wp:extent cx="3926205" cy="2726055"/>
            <wp:effectExtent l="0" t="0" r="0" b="0"/>
            <wp:wrapNone/>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jpeg"/>
                    <pic:cNvPicPr>
                      <a:picLocks noChangeAspect="1"/>
                    </pic:cNvPicPr>
                  </pic:nvPicPr>
                  <pic:blipFill>
                    <a:blip r:embed="rId12" cstate="print"/>
                    <a:stretch>
                      <a:fillRect/>
                    </a:stretch>
                  </pic:blipFill>
                  <pic:spPr>
                    <a:xfrm>
                      <a:off x="0" y="0"/>
                      <a:ext cx="3926075" cy="2726310"/>
                    </a:xfrm>
                    <a:prstGeom prst="rect">
                      <a:avLst/>
                    </a:prstGeom>
                  </pic:spPr>
                </pic:pic>
              </a:graphicData>
            </a:graphic>
          </wp:anchor>
        </w:drawing>
      </w:r>
      <w:bookmarkStart w:id="3" w:name="常规型"/>
      <w:bookmarkEnd w:id="3"/>
      <w:r>
        <w:rPr>
          <w:rFonts w:hint="eastAsia" w:ascii="Microsoft JhengHei" w:eastAsia="Microsoft JhengHei"/>
          <w:color w:val="00923B"/>
        </w:rPr>
        <w:t>常规型</w:t>
      </w:r>
    </w:p>
    <w:p>
      <w:pPr>
        <w:pStyle w:val="6"/>
        <w:rPr>
          <w:rFonts w:ascii="Microsoft JhengHei"/>
          <w:b/>
          <w:sz w:val="36"/>
        </w:rPr>
      </w:pPr>
    </w:p>
    <w:p>
      <w:pPr>
        <w:pStyle w:val="6"/>
        <w:rPr>
          <w:rFonts w:ascii="Microsoft JhengHei"/>
          <w:b/>
          <w:sz w:val="36"/>
        </w:rPr>
      </w:pPr>
    </w:p>
    <w:p>
      <w:pPr>
        <w:pStyle w:val="6"/>
        <w:spacing w:before="13"/>
        <w:rPr>
          <w:rFonts w:ascii="Microsoft JhengHei"/>
          <w:b/>
          <w:sz w:val="43"/>
        </w:rPr>
      </w:pPr>
    </w:p>
    <w:p>
      <w:pPr>
        <w:spacing w:before="0" w:line="122" w:lineRule="auto"/>
        <w:ind w:left="7440" w:right="3456" w:firstLine="0"/>
        <w:jc w:val="both"/>
        <w:rPr>
          <w:rFonts w:hint="eastAsia" w:ascii="Microsoft JhengHei" w:eastAsia="Microsoft JhengHei"/>
          <w:b/>
          <w:sz w:val="28"/>
        </w:rPr>
      </w:pPr>
      <w:r>
        <w:drawing>
          <wp:anchor distT="0" distB="0" distL="0" distR="0" simplePos="0" relativeHeight="251673600" behindDoc="0" locked="0" layoutInCell="1" allowOverlap="1">
            <wp:simplePos x="0" y="0"/>
            <wp:positionH relativeFrom="page">
              <wp:posOffset>5354955</wp:posOffset>
            </wp:positionH>
            <wp:positionV relativeFrom="paragraph">
              <wp:posOffset>-347345</wp:posOffset>
            </wp:positionV>
            <wp:extent cx="1619885" cy="1158240"/>
            <wp:effectExtent l="0" t="0" r="0" b="0"/>
            <wp:wrapNone/>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jpeg"/>
                    <pic:cNvPicPr>
                      <a:picLocks noChangeAspect="1"/>
                    </pic:cNvPicPr>
                  </pic:nvPicPr>
                  <pic:blipFill>
                    <a:blip r:embed="rId15" cstate="print"/>
                    <a:stretch>
                      <a:fillRect/>
                    </a:stretch>
                  </pic:blipFill>
                  <pic:spPr>
                    <a:xfrm>
                      <a:off x="0" y="0"/>
                      <a:ext cx="1620012" cy="1158239"/>
                    </a:xfrm>
                    <a:prstGeom prst="rect">
                      <a:avLst/>
                    </a:prstGeom>
                  </pic:spPr>
                </pic:pic>
              </a:graphicData>
            </a:graphic>
          </wp:anchor>
        </w:drawing>
      </w:r>
      <w:r>
        <w:rPr>
          <w:rFonts w:hint="eastAsia" w:ascii="Microsoft JhengHei" w:eastAsia="Microsoft JhengHei"/>
          <w:b/>
          <w:color w:val="00923B"/>
          <w:sz w:val="28"/>
        </w:rPr>
        <w:t>防爆型</w:t>
      </w:r>
    </w:p>
    <w:p>
      <w:pPr>
        <w:pStyle w:val="6"/>
        <w:spacing w:before="11"/>
        <w:rPr>
          <w:rFonts w:ascii="Microsoft JhengHei"/>
          <w:b/>
          <w:sz w:val="26"/>
        </w:rPr>
      </w:pPr>
    </w:p>
    <w:p>
      <w:pPr>
        <w:tabs>
          <w:tab w:val="left" w:pos="1742"/>
        </w:tabs>
        <w:spacing w:before="0"/>
        <w:ind w:left="324" w:right="0" w:firstLine="0"/>
        <w:jc w:val="left"/>
        <w:rPr>
          <w:rFonts w:hint="eastAsia" w:ascii="微软雅黑" w:eastAsia="微软雅黑"/>
          <w:b/>
          <w:sz w:val="24"/>
        </w:rPr>
      </w:pPr>
      <w:r>
        <w:rPr>
          <w:rFonts w:ascii="Times New Roman" w:eastAsia="Times New Roman"/>
          <w:color w:val="FFFFFF"/>
          <w:sz w:val="24"/>
          <w:shd w:val="clear" w:color="auto" w:fill="00923B"/>
        </w:rPr>
        <w:t xml:space="preserve">   </w:t>
      </w:r>
      <w:r>
        <w:rPr>
          <w:rFonts w:ascii="Times New Roman" w:eastAsia="Times New Roman"/>
          <w:color w:val="FFFFFF"/>
          <w:spacing w:val="-12"/>
          <w:sz w:val="24"/>
          <w:shd w:val="clear" w:color="auto" w:fill="00923B"/>
        </w:rPr>
        <w:t xml:space="preserve"> </w:t>
      </w:r>
      <w:r>
        <w:rPr>
          <w:rFonts w:hint="eastAsia" w:ascii="微软雅黑" w:eastAsia="微软雅黑"/>
          <w:b/>
          <w:color w:val="FFFFFF"/>
          <w:sz w:val="24"/>
          <w:shd w:val="clear" w:color="auto" w:fill="00923B"/>
        </w:rPr>
        <w:t>应用行业</w:t>
      </w:r>
      <w:r>
        <w:rPr>
          <w:rFonts w:hint="eastAsia" w:ascii="微软雅黑" w:eastAsia="微软雅黑"/>
          <w:b/>
          <w:color w:val="FFFFFF"/>
          <w:sz w:val="24"/>
          <w:shd w:val="clear" w:color="auto" w:fill="00923B"/>
        </w:rPr>
        <w:tab/>
      </w:r>
    </w:p>
    <w:p>
      <w:pPr>
        <w:pStyle w:val="6"/>
        <w:rPr>
          <w:rFonts w:ascii="微软雅黑"/>
          <w:b/>
          <w:sz w:val="8"/>
        </w:rPr>
      </w:pPr>
    </w:p>
    <w:p>
      <w:pPr>
        <w:spacing w:after="0"/>
        <w:rPr>
          <w:rFonts w:ascii="微软雅黑"/>
          <w:sz w:val="8"/>
        </w:rPr>
        <w:sectPr>
          <w:pgSz w:w="12140" w:h="16390"/>
          <w:pgMar w:top="0" w:right="380" w:bottom="1140" w:left="580" w:header="0" w:footer="950" w:gutter="0"/>
        </w:sectPr>
      </w:pPr>
    </w:p>
    <w:p>
      <w:pPr>
        <w:pStyle w:val="12"/>
        <w:numPr>
          <w:ilvl w:val="1"/>
          <w:numId w:val="3"/>
        </w:numPr>
        <w:tabs>
          <w:tab w:val="left" w:pos="1232"/>
        </w:tabs>
        <w:spacing w:before="82" w:after="0" w:line="240" w:lineRule="auto"/>
        <w:ind w:left="1232" w:right="0" w:hanging="272"/>
        <w:jc w:val="left"/>
        <w:rPr>
          <w:sz w:val="18"/>
        </w:rPr>
      </w:pPr>
      <w:r>
        <w:pict>
          <v:shape id="_x0000_s1036" o:spid="_x0000_s1036" style="position:absolute;left:0pt;margin-left:0.25pt;margin-top:0pt;height:97.3pt;width:131.05pt;mso-position-horizontal-relative:page;mso-position-vertical-relative:page;z-index:-252681216;mso-width-relative:page;mso-height-relative:page;" fillcolor="#00923B" filled="t" stroked="f" coordorigin="5,0" coordsize="2621,1946" path="m1900,419l1822,327,5,1854,83,1946,1900,419m2626,8l2619,0,2606,0,806,1514,818,1528,2626,8e">
            <v:path arrowok="t"/>
            <v:fill on="t" focussize="0,0"/>
            <v:stroke on="f"/>
            <v:imagedata o:title=""/>
            <o:lock v:ext="edit"/>
          </v:shape>
        </w:pict>
      </w:r>
      <w:r>
        <w:rPr>
          <w:color w:val="0D0D0D"/>
          <w:sz w:val="18"/>
        </w:rPr>
        <w:t>环境空气自动监控</w:t>
      </w:r>
    </w:p>
    <w:p>
      <w:pPr>
        <w:pStyle w:val="12"/>
        <w:numPr>
          <w:ilvl w:val="1"/>
          <w:numId w:val="3"/>
        </w:numPr>
        <w:tabs>
          <w:tab w:val="left" w:pos="1232"/>
        </w:tabs>
        <w:spacing w:before="96" w:after="0" w:line="240" w:lineRule="auto"/>
        <w:ind w:left="1232" w:right="0" w:hanging="272"/>
        <w:jc w:val="left"/>
        <w:rPr>
          <w:sz w:val="18"/>
        </w:rPr>
      </w:pPr>
      <w:r>
        <w:rPr>
          <w:color w:val="0D0D0D"/>
          <w:sz w:val="18"/>
        </w:rPr>
        <w:t>居民区大气污染自动监控</w:t>
      </w:r>
    </w:p>
    <w:p>
      <w:pPr>
        <w:pStyle w:val="12"/>
        <w:numPr>
          <w:ilvl w:val="1"/>
          <w:numId w:val="3"/>
        </w:numPr>
        <w:tabs>
          <w:tab w:val="left" w:pos="1232"/>
        </w:tabs>
        <w:spacing w:before="96" w:after="0" w:line="240" w:lineRule="auto"/>
        <w:ind w:left="1232" w:right="0" w:hanging="272"/>
        <w:jc w:val="left"/>
        <w:rPr>
          <w:sz w:val="18"/>
        </w:rPr>
      </w:pPr>
      <w:r>
        <w:rPr>
          <w:color w:val="0D0D0D"/>
          <w:sz w:val="18"/>
        </w:rPr>
        <w:t>企业边界大气污染自动监控</w:t>
      </w:r>
    </w:p>
    <w:p>
      <w:pPr>
        <w:pStyle w:val="12"/>
        <w:numPr>
          <w:ilvl w:val="1"/>
          <w:numId w:val="3"/>
        </w:numPr>
        <w:tabs>
          <w:tab w:val="left" w:pos="1235"/>
        </w:tabs>
        <w:spacing w:before="87" w:after="0" w:line="240" w:lineRule="auto"/>
        <w:ind w:left="1234" w:right="0" w:hanging="275"/>
        <w:jc w:val="left"/>
        <w:rPr>
          <w:sz w:val="18"/>
        </w:rPr>
      </w:pPr>
      <w:r>
        <w:rPr>
          <w:color w:val="0D0D0D"/>
          <w:sz w:val="18"/>
        </w:rPr>
        <w:br w:type="column"/>
      </w:r>
      <w:r>
        <w:rPr>
          <w:color w:val="0D0D0D"/>
          <w:sz w:val="18"/>
        </w:rPr>
        <w:t>职业环境空气污染自动监控</w:t>
      </w:r>
    </w:p>
    <w:p>
      <w:pPr>
        <w:pStyle w:val="12"/>
        <w:numPr>
          <w:ilvl w:val="1"/>
          <w:numId w:val="3"/>
        </w:numPr>
        <w:tabs>
          <w:tab w:val="left" w:pos="1235"/>
        </w:tabs>
        <w:spacing w:before="96" w:after="0" w:line="240" w:lineRule="auto"/>
        <w:ind w:left="1234" w:right="0" w:hanging="275"/>
        <w:jc w:val="left"/>
        <w:rPr>
          <w:sz w:val="18"/>
        </w:rPr>
      </w:pPr>
      <w:r>
        <w:rPr>
          <w:color w:val="0D0D0D"/>
          <w:sz w:val="18"/>
        </w:rPr>
        <w:t>重点产业园区空气污染自动监控</w:t>
      </w:r>
    </w:p>
    <w:p>
      <w:pPr>
        <w:pStyle w:val="12"/>
        <w:numPr>
          <w:ilvl w:val="1"/>
          <w:numId w:val="3"/>
        </w:numPr>
        <w:tabs>
          <w:tab w:val="left" w:pos="1235"/>
        </w:tabs>
        <w:spacing w:before="96" w:after="0" w:line="240" w:lineRule="auto"/>
        <w:ind w:left="1234" w:right="0" w:hanging="275"/>
        <w:jc w:val="left"/>
        <w:rPr>
          <w:sz w:val="18"/>
        </w:rPr>
      </w:pPr>
      <w:r>
        <w:rPr>
          <w:color w:val="0D0D0D"/>
          <w:sz w:val="18"/>
        </w:rPr>
        <w:t>工作场所空气污染自动监控</w:t>
      </w:r>
    </w:p>
    <w:p>
      <w:pPr>
        <w:spacing w:after="0" w:line="240" w:lineRule="auto"/>
        <w:jc w:val="left"/>
        <w:rPr>
          <w:sz w:val="18"/>
        </w:rPr>
        <w:sectPr>
          <w:type w:val="continuous"/>
          <w:pgSz w:w="12140" w:h="16390"/>
          <w:pgMar w:top="1020" w:right="380" w:bottom="0" w:left="580" w:header="720" w:footer="720" w:gutter="0"/>
          <w:cols w:equalWidth="0" w:num="2">
            <w:col w:w="3433" w:space="1075"/>
            <w:col w:w="6672"/>
          </w:cols>
        </w:sectPr>
      </w:pPr>
    </w:p>
    <w:p>
      <w:pPr>
        <w:pStyle w:val="6"/>
        <w:ind w:left="293"/>
        <w:rPr>
          <w:sz w:val="20"/>
        </w:rPr>
      </w:pPr>
      <w:r>
        <w:rPr>
          <w:sz w:val="20"/>
        </w:rPr>
        <w:drawing>
          <wp:inline distT="0" distB="0" distL="0" distR="0">
            <wp:extent cx="766445" cy="679450"/>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pic:cNvPicPr>
                      <a:picLocks noChangeAspect="1"/>
                    </pic:cNvPicPr>
                  </pic:nvPicPr>
                  <pic:blipFill>
                    <a:blip r:embed="rId9" cstate="print"/>
                    <a:stretch>
                      <a:fillRect/>
                    </a:stretch>
                  </pic:blipFill>
                  <pic:spPr>
                    <a:xfrm>
                      <a:off x="0" y="0"/>
                      <a:ext cx="766495" cy="680084"/>
                    </a:xfrm>
                    <a:prstGeom prst="rect">
                      <a:avLst/>
                    </a:prstGeom>
                  </pic:spPr>
                </pic:pic>
              </a:graphicData>
            </a:graphic>
          </wp:inline>
        </w:drawing>
      </w:r>
    </w:p>
    <w:p>
      <w:pPr>
        <w:tabs>
          <w:tab w:val="left" w:pos="1696"/>
        </w:tabs>
        <w:spacing w:before="95"/>
        <w:ind w:left="280" w:right="0" w:firstLine="0"/>
        <w:jc w:val="left"/>
        <w:rPr>
          <w:rFonts w:hint="eastAsia" w:ascii="微软雅黑" w:eastAsia="微软雅黑"/>
          <w:b/>
          <w:sz w:val="24"/>
        </w:rPr>
      </w:pPr>
      <w:r>
        <w:rPr>
          <w:rFonts w:ascii="Times New Roman" w:eastAsia="Times New Roman"/>
          <w:color w:val="FFFFFF"/>
          <w:sz w:val="24"/>
          <w:shd w:val="clear" w:color="auto" w:fill="00923B"/>
        </w:rPr>
        <w:t xml:space="preserve">   </w:t>
      </w:r>
      <w:r>
        <w:rPr>
          <w:rFonts w:ascii="Times New Roman" w:eastAsia="Times New Roman"/>
          <w:color w:val="FFFFFF"/>
          <w:spacing w:val="-12"/>
          <w:sz w:val="24"/>
          <w:shd w:val="clear" w:color="auto" w:fill="00923B"/>
        </w:rPr>
        <w:t xml:space="preserve"> </w:t>
      </w:r>
      <w:r>
        <w:rPr>
          <w:rFonts w:hint="eastAsia" w:ascii="微软雅黑" w:eastAsia="微软雅黑"/>
          <w:b/>
          <w:color w:val="FFFFFF"/>
          <w:sz w:val="24"/>
          <w:shd w:val="clear" w:color="auto" w:fill="00923B"/>
        </w:rPr>
        <w:t>系统特点</w:t>
      </w:r>
      <w:r>
        <w:rPr>
          <w:rFonts w:hint="eastAsia" w:ascii="微软雅黑" w:eastAsia="微软雅黑"/>
          <w:b/>
          <w:color w:val="FFFFFF"/>
          <w:sz w:val="24"/>
          <w:shd w:val="clear" w:color="auto" w:fill="00923B"/>
        </w:rPr>
        <w:tab/>
      </w:r>
    </w:p>
    <w:p>
      <w:pPr>
        <w:pStyle w:val="6"/>
        <w:spacing w:before="287"/>
        <w:ind w:left="425"/>
      </w:pPr>
      <w:r>
        <w:rPr>
          <w:color w:val="00923B"/>
        </w:rPr>
        <w:t>标准化设计</w:t>
      </w:r>
    </w:p>
    <w:p>
      <w:pPr>
        <w:pStyle w:val="12"/>
        <w:numPr>
          <w:ilvl w:val="0"/>
          <w:numId w:val="4"/>
        </w:numPr>
        <w:tabs>
          <w:tab w:val="left" w:pos="936"/>
          <w:tab w:val="left" w:pos="937"/>
        </w:tabs>
        <w:spacing w:before="96" w:after="0" w:line="240" w:lineRule="auto"/>
        <w:ind w:left="936" w:right="0" w:hanging="274"/>
        <w:jc w:val="left"/>
        <w:rPr>
          <w:rFonts w:ascii="Arial" w:hAnsi="Arial" w:eastAsia="Arial"/>
          <w:color w:val="00923B"/>
          <w:sz w:val="18"/>
        </w:rPr>
      </w:pPr>
      <w:r>
        <w:rPr>
          <w:color w:val="0D0D0D"/>
          <w:sz w:val="18"/>
        </w:rPr>
        <w:t>符合国家标准规范要求</w:t>
      </w:r>
    </w:p>
    <w:p>
      <w:pPr>
        <w:pStyle w:val="12"/>
        <w:numPr>
          <w:ilvl w:val="0"/>
          <w:numId w:val="4"/>
        </w:numPr>
        <w:tabs>
          <w:tab w:val="left" w:pos="936"/>
          <w:tab w:val="left" w:pos="937"/>
        </w:tabs>
        <w:spacing w:before="96" w:after="0" w:line="340" w:lineRule="auto"/>
        <w:ind w:left="425" w:right="7198" w:firstLine="240"/>
        <w:jc w:val="left"/>
        <w:rPr>
          <w:rFonts w:ascii="Arial" w:hAnsi="Arial" w:eastAsia="Arial"/>
          <w:color w:val="00923B"/>
          <w:sz w:val="18"/>
        </w:rPr>
      </w:pPr>
      <w:r>
        <w:rPr>
          <w:color w:val="0D0D0D"/>
          <w:spacing w:val="-4"/>
          <w:sz w:val="18"/>
        </w:rPr>
        <w:t>结构设计合理，可实现连续自动监测。</w:t>
      </w:r>
      <w:r>
        <w:rPr>
          <w:color w:val="00923B"/>
          <w:sz w:val="18"/>
        </w:rPr>
        <w:t>运行稳定安全，数据真实可靠</w:t>
      </w:r>
    </w:p>
    <w:p>
      <w:pPr>
        <w:pStyle w:val="12"/>
        <w:numPr>
          <w:ilvl w:val="0"/>
          <w:numId w:val="4"/>
        </w:numPr>
        <w:tabs>
          <w:tab w:val="left" w:pos="936"/>
          <w:tab w:val="left" w:pos="937"/>
        </w:tabs>
        <w:spacing w:before="0" w:after="0" w:line="240" w:lineRule="auto"/>
        <w:ind w:left="936" w:right="0" w:hanging="274"/>
        <w:jc w:val="left"/>
        <w:rPr>
          <w:rFonts w:ascii="Arial" w:hAnsi="Arial" w:eastAsia="Arial"/>
          <w:color w:val="00923B"/>
          <w:sz w:val="18"/>
        </w:rPr>
      </w:pPr>
      <w:r>
        <w:rPr>
          <w:color w:val="0D0D0D"/>
          <w:sz w:val="18"/>
        </w:rPr>
        <w:t>采样管线选用聚四氟乙烯、硼硅酸盐玻璃或耐腐蚀、惰性化材质，减少管路吸附造成的损失。</w:t>
      </w:r>
    </w:p>
    <w:p>
      <w:pPr>
        <w:pStyle w:val="12"/>
        <w:numPr>
          <w:ilvl w:val="0"/>
          <w:numId w:val="4"/>
        </w:numPr>
        <w:tabs>
          <w:tab w:val="left" w:pos="936"/>
          <w:tab w:val="left" w:pos="937"/>
        </w:tabs>
        <w:spacing w:before="98" w:after="0" w:line="343" w:lineRule="auto"/>
        <w:ind w:left="425" w:right="5078" w:firstLine="240"/>
        <w:jc w:val="left"/>
        <w:rPr>
          <w:rFonts w:ascii="Arial" w:hAnsi="Arial" w:eastAsia="Arial"/>
          <w:color w:val="00923B"/>
          <w:sz w:val="18"/>
        </w:rPr>
      </w:pPr>
      <w:r>
        <w:rPr>
          <w:color w:val="0D0D0D"/>
          <w:spacing w:val="-3"/>
          <w:sz w:val="18"/>
        </w:rPr>
        <w:t>全管路保温伴热，避免高沸点烃类物质冷凝“积油”及部件腐蚀。</w:t>
      </w:r>
      <w:r>
        <w:rPr>
          <w:color w:val="00923B"/>
          <w:spacing w:val="-3"/>
          <w:sz w:val="18"/>
        </w:rPr>
        <w:t>无人值守、操作方便</w:t>
      </w:r>
    </w:p>
    <w:p>
      <w:pPr>
        <w:pStyle w:val="12"/>
        <w:numPr>
          <w:ilvl w:val="0"/>
          <w:numId w:val="4"/>
        </w:numPr>
        <w:tabs>
          <w:tab w:val="left" w:pos="936"/>
          <w:tab w:val="left" w:pos="937"/>
        </w:tabs>
        <w:spacing w:before="0" w:after="0" w:line="229" w:lineRule="exact"/>
        <w:ind w:left="936" w:right="0" w:hanging="274"/>
        <w:jc w:val="left"/>
        <w:rPr>
          <w:rFonts w:ascii="Arial" w:hAnsi="Arial" w:eastAsia="Arial"/>
          <w:color w:val="00923B"/>
          <w:sz w:val="18"/>
        </w:rPr>
      </w:pPr>
      <w:r>
        <w:rPr>
          <w:color w:val="0D0D0D"/>
          <w:sz w:val="18"/>
        </w:rPr>
        <w:t>具有自我保护功能，气源供应不足时，火焰熄灭，关闭氢气空气。</w:t>
      </w:r>
    </w:p>
    <w:p>
      <w:pPr>
        <w:pStyle w:val="12"/>
        <w:numPr>
          <w:ilvl w:val="0"/>
          <w:numId w:val="4"/>
        </w:numPr>
        <w:tabs>
          <w:tab w:val="left" w:pos="936"/>
          <w:tab w:val="left" w:pos="937"/>
        </w:tabs>
        <w:spacing w:before="91" w:after="0" w:line="240" w:lineRule="auto"/>
        <w:ind w:left="936" w:right="0" w:hanging="274"/>
        <w:jc w:val="left"/>
        <w:rPr>
          <w:rFonts w:ascii="Arial" w:hAnsi="Arial" w:eastAsia="Arial"/>
          <w:color w:val="00923B"/>
          <w:sz w:val="18"/>
        </w:rPr>
      </w:pPr>
      <w:r>
        <w:rPr>
          <w:color w:val="0D0D0D"/>
          <w:sz w:val="18"/>
        </w:rPr>
        <w:t>自动恢复运行功能，开机、气源供应恢复或意外断电恢复后自动运行。</w:t>
      </w:r>
    </w:p>
    <w:p>
      <w:pPr>
        <w:pStyle w:val="12"/>
        <w:numPr>
          <w:ilvl w:val="0"/>
          <w:numId w:val="4"/>
        </w:numPr>
        <w:tabs>
          <w:tab w:val="left" w:pos="936"/>
          <w:tab w:val="left" w:pos="937"/>
        </w:tabs>
        <w:spacing w:before="96" w:after="0" w:line="240" w:lineRule="auto"/>
        <w:ind w:left="936" w:right="0" w:hanging="274"/>
        <w:jc w:val="left"/>
        <w:rPr>
          <w:rFonts w:ascii="Arial" w:hAnsi="Arial" w:eastAsia="Arial"/>
          <w:color w:val="00923B"/>
          <w:sz w:val="18"/>
        </w:rPr>
      </w:pPr>
      <w:r>
        <w:rPr>
          <w:color w:val="0D0D0D"/>
          <w:sz w:val="18"/>
        </w:rPr>
        <w:t>具备自动校准功能，实现无人值守。</w:t>
      </w:r>
    </w:p>
    <w:p>
      <w:pPr>
        <w:pStyle w:val="6"/>
        <w:rPr>
          <w:sz w:val="20"/>
        </w:rPr>
      </w:pPr>
    </w:p>
    <w:p>
      <w:pPr>
        <w:pStyle w:val="6"/>
        <w:rPr>
          <w:sz w:val="20"/>
        </w:rPr>
      </w:pPr>
    </w:p>
    <w:p>
      <w:pPr>
        <w:pStyle w:val="6"/>
        <w:spacing w:before="11"/>
        <w:rPr>
          <w:sz w:val="15"/>
        </w:rPr>
      </w:pPr>
    </w:p>
    <w:p>
      <w:pPr>
        <w:tabs>
          <w:tab w:val="left" w:pos="1696"/>
        </w:tabs>
        <w:spacing w:before="38"/>
        <w:ind w:left="280" w:right="0" w:firstLine="0"/>
        <w:jc w:val="left"/>
        <w:rPr>
          <w:rFonts w:hint="eastAsia" w:ascii="微软雅黑" w:eastAsia="微软雅黑"/>
          <w:b/>
          <w:sz w:val="24"/>
        </w:rPr>
      </w:pPr>
      <w:r>
        <w:rPr>
          <w:rFonts w:ascii="Times New Roman" w:eastAsia="Times New Roman"/>
          <w:color w:val="FFFFFF"/>
          <w:sz w:val="24"/>
          <w:shd w:val="clear" w:color="auto" w:fill="00923B"/>
        </w:rPr>
        <w:t xml:space="preserve">   </w:t>
      </w:r>
      <w:r>
        <w:rPr>
          <w:rFonts w:ascii="Times New Roman" w:eastAsia="Times New Roman"/>
          <w:color w:val="FFFFFF"/>
          <w:spacing w:val="-12"/>
          <w:sz w:val="24"/>
          <w:shd w:val="clear" w:color="auto" w:fill="00923B"/>
        </w:rPr>
        <w:t xml:space="preserve"> </w:t>
      </w:r>
      <w:r>
        <w:rPr>
          <w:rFonts w:hint="eastAsia" w:ascii="微软雅黑" w:eastAsia="微软雅黑"/>
          <w:b/>
          <w:color w:val="FFFFFF"/>
          <w:sz w:val="24"/>
          <w:shd w:val="clear" w:color="auto" w:fill="00923B"/>
        </w:rPr>
        <w:t>系统组成</w:t>
      </w:r>
      <w:r>
        <w:rPr>
          <w:rFonts w:hint="eastAsia" w:ascii="微软雅黑" w:eastAsia="微软雅黑"/>
          <w:b/>
          <w:color w:val="FFFFFF"/>
          <w:sz w:val="24"/>
          <w:shd w:val="clear" w:color="auto" w:fill="00923B"/>
        </w:rPr>
        <w:tab/>
      </w:r>
    </w:p>
    <w:p>
      <w:pPr>
        <w:pStyle w:val="6"/>
        <w:spacing w:before="9"/>
        <w:rPr>
          <w:rFonts w:ascii="微软雅黑"/>
          <w:b/>
          <w:sz w:val="11"/>
        </w:rPr>
      </w:pPr>
    </w:p>
    <w:p>
      <w:pPr>
        <w:spacing w:after="0"/>
        <w:rPr>
          <w:rFonts w:ascii="微软雅黑"/>
          <w:sz w:val="11"/>
        </w:rPr>
        <w:sectPr>
          <w:pgSz w:w="12140" w:h="16390"/>
          <w:pgMar w:top="200" w:right="380" w:bottom="1140" w:left="580" w:header="0" w:footer="954" w:gutter="0"/>
        </w:sectPr>
      </w:pPr>
    </w:p>
    <w:p>
      <w:pPr>
        <w:pStyle w:val="6"/>
        <w:spacing w:before="75"/>
        <w:ind w:left="425"/>
      </w:pPr>
      <w:r>
        <w:rPr>
          <w:color w:val="00923B"/>
        </w:rPr>
        <w:t>预处理系统</w:t>
      </w:r>
    </w:p>
    <w:p>
      <w:pPr>
        <w:pStyle w:val="12"/>
        <w:numPr>
          <w:ilvl w:val="0"/>
          <w:numId w:val="4"/>
        </w:numPr>
        <w:tabs>
          <w:tab w:val="left" w:pos="936"/>
          <w:tab w:val="left" w:pos="937"/>
        </w:tabs>
        <w:spacing w:before="93" w:after="0" w:line="240" w:lineRule="auto"/>
        <w:ind w:left="936" w:right="0" w:hanging="277"/>
        <w:jc w:val="left"/>
        <w:rPr>
          <w:rFonts w:ascii="Arial" w:hAnsi="Arial" w:eastAsia="Arial"/>
          <w:color w:val="00923B"/>
          <w:sz w:val="18"/>
        </w:rPr>
      </w:pPr>
      <w:r>
        <w:rPr>
          <w:sz w:val="18"/>
        </w:rPr>
        <w:t>采样总管</w:t>
      </w:r>
    </w:p>
    <w:p>
      <w:pPr>
        <w:pStyle w:val="12"/>
        <w:numPr>
          <w:ilvl w:val="0"/>
          <w:numId w:val="4"/>
        </w:numPr>
        <w:tabs>
          <w:tab w:val="left" w:pos="936"/>
          <w:tab w:val="left" w:pos="937"/>
        </w:tabs>
        <w:spacing w:before="99" w:after="0" w:line="340" w:lineRule="auto"/>
        <w:ind w:left="425" w:right="0" w:firstLine="235"/>
        <w:jc w:val="left"/>
        <w:rPr>
          <w:rFonts w:ascii="Arial" w:hAnsi="Arial" w:eastAsia="Arial"/>
          <w:color w:val="00923B"/>
          <w:sz w:val="18"/>
        </w:rPr>
      </w:pPr>
      <w:r>
        <w:rPr>
          <w:sz w:val="18"/>
        </w:rPr>
        <w:t>机柜（正压防爆或常规</w:t>
      </w:r>
      <w:r>
        <w:rPr>
          <w:spacing w:val="-20"/>
          <w:sz w:val="18"/>
        </w:rPr>
        <w:t xml:space="preserve">） </w:t>
      </w:r>
      <w:r>
        <w:rPr>
          <w:color w:val="00923B"/>
          <w:sz w:val="18"/>
        </w:rPr>
        <w:t>控制系统及软件</w:t>
      </w:r>
    </w:p>
    <w:p>
      <w:pPr>
        <w:pStyle w:val="12"/>
        <w:numPr>
          <w:ilvl w:val="0"/>
          <w:numId w:val="4"/>
        </w:numPr>
        <w:tabs>
          <w:tab w:val="left" w:pos="936"/>
          <w:tab w:val="left" w:pos="937"/>
        </w:tabs>
        <w:spacing w:before="0" w:after="0" w:line="240" w:lineRule="auto"/>
        <w:ind w:left="936" w:right="0" w:hanging="277"/>
        <w:jc w:val="left"/>
        <w:rPr>
          <w:rFonts w:ascii="Arial" w:hAnsi="Arial" w:eastAsia="Arial"/>
          <w:color w:val="00923B"/>
          <w:sz w:val="17"/>
        </w:rPr>
      </w:pPr>
      <w:r>
        <w:rPr>
          <w:sz w:val="18"/>
        </w:rPr>
        <w:t>上位机工控系统</w:t>
      </w:r>
    </w:p>
    <w:p>
      <w:pPr>
        <w:pStyle w:val="12"/>
        <w:numPr>
          <w:ilvl w:val="0"/>
          <w:numId w:val="4"/>
        </w:numPr>
        <w:tabs>
          <w:tab w:val="left" w:pos="936"/>
          <w:tab w:val="left" w:pos="937"/>
        </w:tabs>
        <w:spacing w:before="96" w:after="0" w:line="240" w:lineRule="auto"/>
        <w:ind w:left="936" w:right="0" w:hanging="277"/>
        <w:jc w:val="left"/>
        <w:rPr>
          <w:rFonts w:ascii="Arial" w:hAnsi="Arial" w:eastAsia="Arial"/>
          <w:color w:val="00923B"/>
          <w:sz w:val="17"/>
        </w:rPr>
      </w:pPr>
      <w:r>
        <w:rPr>
          <w:sz w:val="18"/>
        </w:rPr>
        <w:t>系统控制软件</w:t>
      </w:r>
    </w:p>
    <w:p>
      <w:pPr>
        <w:pStyle w:val="6"/>
        <w:spacing w:before="77"/>
        <w:ind w:left="425"/>
      </w:pPr>
      <w:r>
        <w:br w:type="column"/>
      </w:r>
      <w:r>
        <w:rPr>
          <w:color w:val="00923B"/>
        </w:rPr>
        <w:t>在线气相色谱仪</w:t>
      </w:r>
    </w:p>
    <w:p>
      <w:pPr>
        <w:pStyle w:val="12"/>
        <w:numPr>
          <w:ilvl w:val="0"/>
          <w:numId w:val="4"/>
        </w:numPr>
        <w:tabs>
          <w:tab w:val="left" w:pos="936"/>
          <w:tab w:val="left" w:pos="937"/>
        </w:tabs>
        <w:spacing w:before="99" w:after="0" w:line="240" w:lineRule="auto"/>
        <w:ind w:left="936" w:right="0" w:hanging="277"/>
        <w:jc w:val="left"/>
        <w:rPr>
          <w:rFonts w:ascii="Arial" w:hAnsi="Arial" w:eastAsia="Arial"/>
          <w:color w:val="00923B"/>
          <w:sz w:val="17"/>
        </w:rPr>
      </w:pPr>
      <w:r>
        <w:rPr>
          <w:sz w:val="18"/>
        </w:rPr>
        <w:t>非甲烷总烃</w:t>
      </w:r>
    </w:p>
    <w:p>
      <w:pPr>
        <w:pStyle w:val="12"/>
        <w:numPr>
          <w:ilvl w:val="0"/>
          <w:numId w:val="4"/>
        </w:numPr>
        <w:tabs>
          <w:tab w:val="left" w:pos="936"/>
          <w:tab w:val="left" w:pos="937"/>
        </w:tabs>
        <w:spacing w:before="93" w:after="0" w:line="240" w:lineRule="auto"/>
        <w:ind w:left="936" w:right="0" w:hanging="277"/>
        <w:jc w:val="left"/>
        <w:rPr>
          <w:rFonts w:ascii="Arial" w:hAnsi="Arial" w:eastAsia="Arial"/>
          <w:color w:val="00923B"/>
          <w:sz w:val="17"/>
        </w:rPr>
      </w:pPr>
      <w:r>
        <w:rPr>
          <w:sz w:val="18"/>
        </w:rPr>
        <w:t>苯系物</w:t>
      </w:r>
    </w:p>
    <w:p>
      <w:pPr>
        <w:pStyle w:val="12"/>
        <w:numPr>
          <w:ilvl w:val="0"/>
          <w:numId w:val="4"/>
        </w:numPr>
        <w:tabs>
          <w:tab w:val="left" w:pos="936"/>
          <w:tab w:val="left" w:pos="937"/>
        </w:tabs>
        <w:spacing w:before="98" w:after="0" w:line="240" w:lineRule="auto"/>
        <w:ind w:left="936" w:right="0" w:hanging="277"/>
        <w:jc w:val="left"/>
        <w:rPr>
          <w:rFonts w:ascii="Arial" w:hAnsi="Arial" w:eastAsia="Arial"/>
          <w:color w:val="00923B"/>
          <w:sz w:val="17"/>
        </w:rPr>
      </w:pPr>
      <w:r>
        <w:rPr>
          <w:spacing w:val="7"/>
          <w:sz w:val="18"/>
        </w:rPr>
        <w:t>非甲烷总烃</w:t>
      </w:r>
      <w:r>
        <w:rPr>
          <w:rFonts w:ascii="Calibri" w:hAnsi="Calibri" w:eastAsia="Calibri"/>
          <w:sz w:val="18"/>
        </w:rPr>
        <w:t>/</w:t>
      </w:r>
      <w:r>
        <w:rPr>
          <w:sz w:val="18"/>
        </w:rPr>
        <w:t>苯系物</w:t>
      </w:r>
    </w:p>
    <w:p>
      <w:pPr>
        <w:pStyle w:val="12"/>
        <w:numPr>
          <w:ilvl w:val="0"/>
          <w:numId w:val="4"/>
        </w:numPr>
        <w:tabs>
          <w:tab w:val="left" w:pos="936"/>
          <w:tab w:val="left" w:pos="937"/>
        </w:tabs>
        <w:spacing w:before="96" w:after="0" w:line="240" w:lineRule="auto"/>
        <w:ind w:left="936" w:right="0" w:hanging="277"/>
        <w:jc w:val="left"/>
        <w:rPr>
          <w:rFonts w:ascii="Arial" w:hAnsi="Arial" w:eastAsia="Arial"/>
          <w:color w:val="00923B"/>
          <w:sz w:val="17"/>
        </w:rPr>
      </w:pPr>
      <w:r>
        <w:rPr>
          <w:sz w:val="18"/>
        </w:rPr>
        <w:t>有机硫</w:t>
      </w:r>
    </w:p>
    <w:p>
      <w:pPr>
        <w:pStyle w:val="12"/>
        <w:numPr>
          <w:ilvl w:val="0"/>
          <w:numId w:val="4"/>
        </w:numPr>
        <w:tabs>
          <w:tab w:val="left" w:pos="936"/>
          <w:tab w:val="left" w:pos="937"/>
        </w:tabs>
        <w:spacing w:before="96" w:after="0" w:line="240" w:lineRule="auto"/>
        <w:ind w:left="936" w:right="0" w:hanging="277"/>
        <w:jc w:val="left"/>
        <w:rPr>
          <w:rFonts w:ascii="Arial" w:hAnsi="Arial" w:eastAsia="Arial"/>
          <w:color w:val="00923B"/>
          <w:sz w:val="17"/>
        </w:rPr>
      </w:pPr>
      <w:r>
        <w:rPr>
          <w:sz w:val="18"/>
        </w:rPr>
        <w:t>无机硫</w:t>
      </w:r>
    </w:p>
    <w:p>
      <w:pPr>
        <w:spacing w:before="75"/>
        <w:ind w:left="425" w:right="0" w:firstLine="0"/>
        <w:jc w:val="left"/>
        <w:rPr>
          <w:sz w:val="18"/>
        </w:rPr>
      </w:pPr>
      <w:r>
        <w:br w:type="column"/>
      </w:r>
      <w:r>
        <w:rPr>
          <w:color w:val="00923B"/>
          <w:sz w:val="18"/>
        </w:rPr>
        <w:t>气源</w:t>
      </w:r>
    </w:p>
    <w:p>
      <w:pPr>
        <w:pStyle w:val="12"/>
        <w:numPr>
          <w:ilvl w:val="0"/>
          <w:numId w:val="4"/>
        </w:numPr>
        <w:tabs>
          <w:tab w:val="left" w:pos="934"/>
          <w:tab w:val="left" w:pos="935"/>
        </w:tabs>
        <w:spacing w:before="93" w:after="0" w:line="240" w:lineRule="auto"/>
        <w:ind w:left="934" w:right="0" w:hanging="275"/>
        <w:jc w:val="left"/>
        <w:rPr>
          <w:rFonts w:ascii="Arial" w:hAnsi="Arial" w:eastAsia="Arial"/>
          <w:color w:val="00923B"/>
          <w:sz w:val="18"/>
        </w:rPr>
      </w:pPr>
      <w:r>
        <w:rPr>
          <w:sz w:val="18"/>
        </w:rPr>
        <w:t>零气发生器</w:t>
      </w:r>
    </w:p>
    <w:p>
      <w:pPr>
        <w:pStyle w:val="12"/>
        <w:numPr>
          <w:ilvl w:val="0"/>
          <w:numId w:val="4"/>
        </w:numPr>
        <w:tabs>
          <w:tab w:val="left" w:pos="934"/>
          <w:tab w:val="left" w:pos="935"/>
        </w:tabs>
        <w:spacing w:before="99" w:after="0" w:line="240" w:lineRule="auto"/>
        <w:ind w:left="934" w:right="0" w:hanging="275"/>
        <w:jc w:val="left"/>
        <w:rPr>
          <w:rFonts w:ascii="Arial" w:hAnsi="Arial" w:eastAsia="Arial"/>
          <w:color w:val="00923B"/>
          <w:sz w:val="18"/>
        </w:rPr>
      </w:pPr>
      <w:r>
        <w:rPr>
          <w:sz w:val="18"/>
        </w:rPr>
        <w:t>氢气发生器</w:t>
      </w:r>
    </w:p>
    <w:p>
      <w:pPr>
        <w:pStyle w:val="12"/>
        <w:numPr>
          <w:ilvl w:val="0"/>
          <w:numId w:val="4"/>
        </w:numPr>
        <w:tabs>
          <w:tab w:val="left" w:pos="934"/>
          <w:tab w:val="left" w:pos="935"/>
        </w:tabs>
        <w:spacing w:before="95" w:after="0" w:line="240" w:lineRule="auto"/>
        <w:ind w:left="934" w:right="0" w:hanging="275"/>
        <w:jc w:val="left"/>
        <w:rPr>
          <w:rFonts w:ascii="Arial" w:hAnsi="Arial" w:eastAsia="Arial"/>
          <w:color w:val="00923B"/>
          <w:sz w:val="17"/>
        </w:rPr>
      </w:pPr>
      <w:r>
        <w:rPr>
          <w:sz w:val="18"/>
        </w:rPr>
        <w:t>空气压缩机</w:t>
      </w:r>
    </w:p>
    <w:p>
      <w:pPr>
        <w:pStyle w:val="12"/>
        <w:numPr>
          <w:ilvl w:val="0"/>
          <w:numId w:val="4"/>
        </w:numPr>
        <w:tabs>
          <w:tab w:val="left" w:pos="934"/>
          <w:tab w:val="left" w:pos="935"/>
        </w:tabs>
        <w:spacing w:before="96" w:after="0" w:line="240" w:lineRule="auto"/>
        <w:ind w:left="934" w:right="0" w:hanging="275"/>
        <w:jc w:val="left"/>
        <w:rPr>
          <w:rFonts w:ascii="Arial" w:hAnsi="Arial" w:eastAsia="Arial"/>
          <w:color w:val="00923B"/>
          <w:sz w:val="17"/>
        </w:rPr>
      </w:pPr>
      <w:r>
        <w:rPr>
          <w:sz w:val="18"/>
        </w:rPr>
        <w:t>氮气发生器</w:t>
      </w:r>
    </w:p>
    <w:p>
      <w:pPr>
        <w:pStyle w:val="6"/>
        <w:spacing w:before="75"/>
        <w:ind w:left="425"/>
      </w:pPr>
      <w:r>
        <w:br w:type="column"/>
      </w:r>
      <w:r>
        <w:rPr>
          <w:color w:val="00923B"/>
        </w:rPr>
        <w:t>辅助监测</w:t>
      </w:r>
    </w:p>
    <w:p>
      <w:pPr>
        <w:pStyle w:val="12"/>
        <w:numPr>
          <w:ilvl w:val="0"/>
          <w:numId w:val="4"/>
        </w:numPr>
        <w:tabs>
          <w:tab w:val="left" w:pos="936"/>
          <w:tab w:val="left" w:pos="937"/>
        </w:tabs>
        <w:spacing w:before="93" w:after="0" w:line="343" w:lineRule="auto"/>
        <w:ind w:left="425" w:right="1778" w:firstLine="237"/>
        <w:jc w:val="left"/>
        <w:rPr>
          <w:rFonts w:ascii="Arial" w:hAnsi="Arial" w:eastAsia="Arial"/>
          <w:color w:val="00923B"/>
          <w:sz w:val="17"/>
        </w:rPr>
      </w:pPr>
      <w:r>
        <w:rPr>
          <w:spacing w:val="-8"/>
          <w:sz w:val="18"/>
        </w:rPr>
        <w:t>气象参数</w:t>
      </w:r>
      <w:r>
        <w:rPr>
          <w:color w:val="00923B"/>
          <w:sz w:val="18"/>
        </w:rPr>
        <w:t>标定系统</w:t>
      </w:r>
    </w:p>
    <w:p>
      <w:pPr>
        <w:pStyle w:val="12"/>
        <w:numPr>
          <w:ilvl w:val="0"/>
          <w:numId w:val="4"/>
        </w:numPr>
        <w:tabs>
          <w:tab w:val="left" w:pos="936"/>
          <w:tab w:val="left" w:pos="937"/>
        </w:tabs>
        <w:spacing w:before="0" w:after="0" w:line="229" w:lineRule="exact"/>
        <w:ind w:left="936" w:right="0" w:hanging="274"/>
        <w:jc w:val="left"/>
        <w:rPr>
          <w:rFonts w:ascii="Arial" w:hAnsi="Arial" w:eastAsia="Arial"/>
          <w:color w:val="00923B"/>
          <w:sz w:val="17"/>
        </w:rPr>
      </w:pPr>
      <w:r>
        <w:rPr>
          <w:sz w:val="18"/>
        </w:rPr>
        <w:t>气体动态校准仪（选配）</w:t>
      </w:r>
    </w:p>
    <w:p>
      <w:pPr>
        <w:pStyle w:val="12"/>
        <w:numPr>
          <w:ilvl w:val="0"/>
          <w:numId w:val="4"/>
        </w:numPr>
        <w:tabs>
          <w:tab w:val="left" w:pos="936"/>
          <w:tab w:val="left" w:pos="937"/>
        </w:tabs>
        <w:spacing w:before="96" w:after="0" w:line="240" w:lineRule="auto"/>
        <w:ind w:left="936" w:right="0" w:hanging="274"/>
        <w:jc w:val="left"/>
        <w:rPr>
          <w:rFonts w:ascii="Arial" w:hAnsi="Arial" w:eastAsia="Arial"/>
          <w:color w:val="00923B"/>
          <w:sz w:val="17"/>
        </w:rPr>
      </w:pPr>
      <w:r>
        <w:rPr>
          <w:sz w:val="18"/>
        </w:rPr>
        <w:t>标准气体</w:t>
      </w:r>
    </w:p>
    <w:p>
      <w:pPr>
        <w:spacing w:after="0" w:line="240" w:lineRule="auto"/>
        <w:jc w:val="left"/>
        <w:rPr>
          <w:rFonts w:ascii="Arial" w:hAnsi="Arial" w:eastAsia="Arial"/>
          <w:sz w:val="17"/>
        </w:rPr>
        <w:sectPr>
          <w:type w:val="continuous"/>
          <w:pgSz w:w="12140" w:h="16390"/>
          <w:pgMar w:top="1020" w:right="380" w:bottom="0" w:left="580" w:header="720" w:footer="720" w:gutter="0"/>
          <w:cols w:equalWidth="0" w:num="4">
            <w:col w:w="2917" w:space="47"/>
            <w:col w:w="2525" w:space="213"/>
            <w:col w:w="1875" w:space="180"/>
            <w:col w:w="3423"/>
          </w:cols>
        </w:sectPr>
      </w:pPr>
    </w:p>
    <w:p>
      <w:pPr>
        <w:pStyle w:val="6"/>
        <w:rPr>
          <w:sz w:val="20"/>
        </w:rPr>
      </w:pPr>
    </w:p>
    <w:p>
      <w:pPr>
        <w:pStyle w:val="6"/>
        <w:rPr>
          <w:sz w:val="20"/>
        </w:rPr>
      </w:pPr>
    </w:p>
    <w:p>
      <w:pPr>
        <w:pStyle w:val="6"/>
        <w:spacing w:before="9"/>
        <w:rPr>
          <w:sz w:val="14"/>
        </w:rPr>
      </w:pPr>
    </w:p>
    <w:p>
      <w:pPr>
        <w:tabs>
          <w:tab w:val="left" w:pos="1742"/>
        </w:tabs>
        <w:spacing w:before="38"/>
        <w:ind w:left="324" w:right="0" w:firstLine="0"/>
        <w:jc w:val="left"/>
        <w:rPr>
          <w:rFonts w:hint="eastAsia" w:ascii="微软雅黑" w:eastAsia="微软雅黑"/>
          <w:b/>
          <w:sz w:val="24"/>
        </w:rPr>
      </w:pPr>
      <w:r>
        <w:rPr>
          <w:rFonts w:ascii="Times New Roman" w:eastAsia="Times New Roman"/>
          <w:color w:val="FFFFFF"/>
          <w:sz w:val="24"/>
          <w:shd w:val="clear" w:color="auto" w:fill="00923B"/>
        </w:rPr>
        <w:t xml:space="preserve">   </w:t>
      </w:r>
      <w:r>
        <w:rPr>
          <w:rFonts w:ascii="Times New Roman" w:eastAsia="Times New Roman"/>
          <w:color w:val="FFFFFF"/>
          <w:spacing w:val="-12"/>
          <w:sz w:val="24"/>
          <w:shd w:val="clear" w:color="auto" w:fill="00923B"/>
        </w:rPr>
        <w:t xml:space="preserve"> </w:t>
      </w:r>
      <w:r>
        <w:rPr>
          <w:rFonts w:hint="eastAsia" w:ascii="微软雅黑" w:eastAsia="微软雅黑"/>
          <w:b/>
          <w:color w:val="FFFFFF"/>
          <w:sz w:val="24"/>
          <w:shd w:val="clear" w:color="auto" w:fill="00923B"/>
        </w:rPr>
        <w:t>技术参数</w:t>
      </w:r>
      <w:r>
        <w:rPr>
          <w:rFonts w:hint="eastAsia" w:ascii="微软雅黑" w:eastAsia="微软雅黑"/>
          <w:b/>
          <w:color w:val="FFFFFF"/>
          <w:sz w:val="24"/>
          <w:shd w:val="clear" w:color="auto" w:fill="00923B"/>
        </w:rPr>
        <w:tab/>
      </w:r>
    </w:p>
    <w:p>
      <w:pPr>
        <w:pStyle w:val="6"/>
        <w:spacing w:before="15"/>
        <w:rPr>
          <w:rFonts w:ascii="微软雅黑"/>
          <w:b/>
          <w:sz w:val="7"/>
        </w:rPr>
      </w:pPr>
    </w:p>
    <w:tbl>
      <w:tblPr>
        <w:tblStyle w:val="7"/>
        <w:tblW w:w="0" w:type="auto"/>
        <w:tblInd w:w="3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2"/>
        <w:gridCol w:w="2029"/>
        <w:gridCol w:w="2402"/>
        <w:gridCol w:w="2696"/>
        <w:gridCol w:w="1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19" w:hRule="atLeast"/>
        </w:trPr>
        <w:tc>
          <w:tcPr>
            <w:tcW w:w="1252" w:type="dxa"/>
            <w:shd w:val="clear" w:color="auto" w:fill="6EAC46"/>
          </w:tcPr>
          <w:p>
            <w:pPr>
              <w:pStyle w:val="13"/>
              <w:spacing w:before="47"/>
              <w:ind w:left="203" w:right="288"/>
              <w:rPr>
                <w:rFonts w:hint="eastAsia" w:ascii="Microsoft JhengHei" w:eastAsia="Microsoft JhengHei"/>
                <w:b/>
                <w:sz w:val="18"/>
              </w:rPr>
            </w:pPr>
            <w:r>
              <w:rPr>
                <w:rFonts w:hint="eastAsia" w:ascii="Microsoft JhengHei" w:eastAsia="Microsoft JhengHei"/>
                <w:b/>
                <w:sz w:val="18"/>
              </w:rPr>
              <w:t>项目</w:t>
            </w:r>
          </w:p>
          <w:p>
            <w:pPr>
              <w:pStyle w:val="13"/>
              <w:spacing w:before="16"/>
              <w:jc w:val="left"/>
              <w:rPr>
                <w:rFonts w:ascii="微软雅黑"/>
                <w:b/>
                <w:sz w:val="11"/>
              </w:rPr>
            </w:pPr>
          </w:p>
          <w:p>
            <w:pPr>
              <w:pStyle w:val="13"/>
              <w:ind w:left="203" w:right="288"/>
              <w:rPr>
                <w:rFonts w:hint="eastAsia" w:ascii="Microsoft JhengHei" w:eastAsia="Microsoft JhengHei"/>
                <w:b/>
                <w:sz w:val="18"/>
              </w:rPr>
            </w:pPr>
            <w:r>
              <w:rPr>
                <w:rFonts w:hint="eastAsia" w:ascii="Microsoft JhengHei" w:eastAsia="Microsoft JhengHei"/>
                <w:b/>
                <w:sz w:val="18"/>
              </w:rPr>
              <w:t>检测能力</w:t>
            </w:r>
          </w:p>
        </w:tc>
        <w:tc>
          <w:tcPr>
            <w:tcW w:w="2029" w:type="dxa"/>
            <w:shd w:val="clear" w:color="auto" w:fill="6EAC46"/>
          </w:tcPr>
          <w:p>
            <w:pPr>
              <w:pStyle w:val="13"/>
              <w:spacing w:before="47"/>
              <w:ind w:left="287" w:right="260"/>
              <w:rPr>
                <w:rFonts w:hint="eastAsia" w:ascii="Microsoft JhengHei" w:eastAsia="Microsoft JhengHei"/>
                <w:b/>
                <w:sz w:val="18"/>
              </w:rPr>
            </w:pPr>
            <w:r>
              <w:rPr>
                <w:rFonts w:hint="eastAsia" w:ascii="Microsoft JhengHei" w:eastAsia="Microsoft JhengHei"/>
                <w:b/>
                <w:sz w:val="18"/>
              </w:rPr>
              <w:t>非甲烷总烃</w:t>
            </w:r>
          </w:p>
          <w:p>
            <w:pPr>
              <w:pStyle w:val="13"/>
              <w:spacing w:before="180" w:line="227" w:lineRule="exact"/>
              <w:ind w:left="289" w:right="257"/>
              <w:rPr>
                <w:rFonts w:hint="eastAsia" w:ascii="宋体" w:eastAsia="宋体"/>
                <w:sz w:val="18"/>
              </w:rPr>
            </w:pPr>
            <w:r>
              <w:rPr>
                <w:rFonts w:hint="eastAsia" w:ascii="宋体" w:eastAsia="宋体"/>
                <w:sz w:val="18"/>
              </w:rPr>
              <w:t>总烃、</w:t>
            </w:r>
          </w:p>
          <w:p>
            <w:pPr>
              <w:pStyle w:val="13"/>
              <w:spacing w:line="227" w:lineRule="exact"/>
              <w:ind w:left="289" w:right="260"/>
              <w:rPr>
                <w:rFonts w:hint="eastAsia" w:ascii="宋体" w:eastAsia="宋体"/>
                <w:sz w:val="18"/>
              </w:rPr>
            </w:pPr>
            <w:r>
              <w:rPr>
                <w:rFonts w:hint="eastAsia" w:ascii="宋体" w:eastAsia="宋体"/>
                <w:sz w:val="18"/>
              </w:rPr>
              <w:t>甲烷、非甲烷总烃</w:t>
            </w:r>
          </w:p>
        </w:tc>
        <w:tc>
          <w:tcPr>
            <w:tcW w:w="2402" w:type="dxa"/>
            <w:shd w:val="clear" w:color="auto" w:fill="6EAC46"/>
          </w:tcPr>
          <w:p>
            <w:pPr>
              <w:pStyle w:val="13"/>
              <w:spacing w:before="47"/>
              <w:ind w:left="259" w:right="122"/>
              <w:rPr>
                <w:rFonts w:hint="eastAsia" w:ascii="Microsoft JhengHei" w:eastAsia="Microsoft JhengHei"/>
                <w:b/>
                <w:sz w:val="18"/>
              </w:rPr>
            </w:pPr>
            <w:r>
              <w:rPr>
                <w:rFonts w:hint="eastAsia" w:ascii="Microsoft JhengHei" w:eastAsia="Microsoft JhengHei"/>
                <w:b/>
                <w:sz w:val="18"/>
              </w:rPr>
              <w:t>苯系物</w:t>
            </w:r>
          </w:p>
          <w:p>
            <w:pPr>
              <w:pStyle w:val="13"/>
              <w:spacing w:before="180" w:line="227" w:lineRule="exact"/>
              <w:ind w:left="256" w:right="122"/>
              <w:rPr>
                <w:rFonts w:hint="eastAsia" w:ascii="宋体" w:eastAsia="宋体"/>
                <w:sz w:val="18"/>
              </w:rPr>
            </w:pPr>
            <w:r>
              <w:rPr>
                <w:rFonts w:hint="eastAsia" w:ascii="宋体" w:eastAsia="宋体"/>
                <w:sz w:val="18"/>
              </w:rPr>
              <w:t>苯、甲苯、乙苯、</w:t>
            </w:r>
          </w:p>
          <w:p>
            <w:pPr>
              <w:pStyle w:val="13"/>
              <w:spacing w:line="227" w:lineRule="exact"/>
              <w:ind w:left="259" w:right="122"/>
              <w:rPr>
                <w:rFonts w:hint="eastAsia" w:ascii="宋体" w:eastAsia="宋体"/>
                <w:sz w:val="18"/>
              </w:rPr>
            </w:pPr>
            <w:r>
              <w:rPr>
                <w:rFonts w:hint="eastAsia" w:ascii="宋体" w:eastAsia="宋体"/>
                <w:sz w:val="18"/>
              </w:rPr>
              <w:t>二甲苯、苯乙烯、异丙苯</w:t>
            </w:r>
          </w:p>
        </w:tc>
        <w:tc>
          <w:tcPr>
            <w:tcW w:w="2696" w:type="dxa"/>
            <w:shd w:val="clear" w:color="auto" w:fill="6EAC46"/>
          </w:tcPr>
          <w:p>
            <w:pPr>
              <w:pStyle w:val="13"/>
              <w:spacing w:before="47"/>
              <w:ind w:left="143" w:right="205"/>
              <w:rPr>
                <w:rFonts w:hint="eastAsia" w:ascii="Microsoft JhengHei" w:eastAsia="Microsoft JhengHei"/>
                <w:b/>
                <w:sz w:val="18"/>
              </w:rPr>
            </w:pPr>
            <w:r>
              <w:rPr>
                <w:rFonts w:hint="eastAsia" w:ascii="Microsoft JhengHei" w:eastAsia="Microsoft JhengHei"/>
                <w:b/>
                <w:sz w:val="18"/>
              </w:rPr>
              <w:t>有机硫</w:t>
            </w:r>
          </w:p>
          <w:p>
            <w:pPr>
              <w:pStyle w:val="13"/>
              <w:spacing w:before="13"/>
              <w:jc w:val="left"/>
              <w:rPr>
                <w:rFonts w:ascii="微软雅黑"/>
                <w:b/>
                <w:sz w:val="11"/>
              </w:rPr>
            </w:pPr>
          </w:p>
          <w:p>
            <w:pPr>
              <w:pStyle w:val="13"/>
              <w:spacing w:line="211" w:lineRule="auto"/>
              <w:ind w:left="143" w:right="210"/>
              <w:rPr>
                <w:rFonts w:hint="eastAsia" w:ascii="宋体" w:eastAsia="宋体"/>
                <w:sz w:val="18"/>
              </w:rPr>
            </w:pPr>
            <w:r>
              <w:rPr>
                <w:rFonts w:hint="eastAsia" w:ascii="宋体" w:eastAsia="宋体"/>
                <w:sz w:val="18"/>
              </w:rPr>
              <w:t>羰基硫、甲硫醇、乙硫醇、甲硫醚、二甲二硫、二硫化碳</w:t>
            </w:r>
          </w:p>
        </w:tc>
        <w:tc>
          <w:tcPr>
            <w:tcW w:w="1846" w:type="dxa"/>
            <w:shd w:val="clear" w:color="auto" w:fill="6EAC46"/>
          </w:tcPr>
          <w:p>
            <w:pPr>
              <w:pStyle w:val="13"/>
              <w:spacing w:before="47"/>
              <w:ind w:left="195" w:right="263"/>
              <w:rPr>
                <w:rFonts w:hint="eastAsia" w:ascii="Microsoft JhengHei" w:eastAsia="Microsoft JhengHei"/>
                <w:b/>
                <w:sz w:val="18"/>
              </w:rPr>
            </w:pPr>
            <w:r>
              <w:rPr>
                <w:rFonts w:hint="eastAsia" w:ascii="Microsoft JhengHei" w:eastAsia="Microsoft JhengHei"/>
                <w:b/>
                <w:sz w:val="18"/>
              </w:rPr>
              <w:t>无机硫</w:t>
            </w:r>
          </w:p>
          <w:p>
            <w:pPr>
              <w:pStyle w:val="13"/>
              <w:spacing w:before="191" w:line="228" w:lineRule="auto"/>
              <w:ind w:left="346" w:right="417" w:firstLine="2"/>
              <w:rPr>
                <w:rFonts w:hint="eastAsia" w:ascii="宋体" w:eastAsia="宋体"/>
                <w:sz w:val="18"/>
              </w:rPr>
            </w:pPr>
            <w:r>
              <w:rPr>
                <w:rFonts w:hint="eastAsia" w:ascii="宋体" w:eastAsia="宋体"/>
                <w:sz w:val="18"/>
              </w:rPr>
              <w:t xml:space="preserve">二氧化硫、 </w:t>
            </w:r>
            <w:r>
              <w:rPr>
                <w:rFonts w:hint="eastAsia" w:ascii="宋体" w:eastAsia="宋体"/>
                <w:spacing w:val="-3"/>
                <w:sz w:val="18"/>
              </w:rPr>
              <w:t>硫化氢、总硫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8" w:hRule="atLeast"/>
        </w:trPr>
        <w:tc>
          <w:tcPr>
            <w:tcW w:w="1252" w:type="dxa"/>
          </w:tcPr>
          <w:p>
            <w:pPr>
              <w:pStyle w:val="13"/>
              <w:spacing w:before="135"/>
              <w:ind w:left="203" w:right="288"/>
              <w:rPr>
                <w:rFonts w:hint="eastAsia" w:ascii="Microsoft JhengHei" w:eastAsia="Microsoft JhengHei"/>
                <w:b/>
                <w:sz w:val="18"/>
              </w:rPr>
            </w:pPr>
            <w:r>
              <w:rPr>
                <w:rFonts w:hint="eastAsia" w:ascii="Microsoft JhengHei" w:eastAsia="Microsoft JhengHei"/>
                <w:b/>
                <w:sz w:val="18"/>
              </w:rPr>
              <w:t>量程</w:t>
            </w:r>
          </w:p>
        </w:tc>
        <w:tc>
          <w:tcPr>
            <w:tcW w:w="2029" w:type="dxa"/>
          </w:tcPr>
          <w:p>
            <w:pPr>
              <w:pStyle w:val="13"/>
              <w:spacing w:before="102" w:line="218" w:lineRule="exact"/>
              <w:ind w:left="288" w:right="260"/>
              <w:rPr>
                <w:sz w:val="18"/>
              </w:rPr>
            </w:pPr>
            <w:r>
              <w:rPr>
                <w:sz w:val="18"/>
              </w:rPr>
              <w:t>10~10000 ppb</w:t>
            </w:r>
          </w:p>
          <w:p>
            <w:pPr>
              <w:pStyle w:val="13"/>
              <w:spacing w:line="229" w:lineRule="exact"/>
              <w:ind w:left="285" w:right="260"/>
              <w:rPr>
                <w:rFonts w:hint="eastAsia" w:ascii="宋体" w:eastAsia="宋体"/>
                <w:sz w:val="18"/>
              </w:rPr>
            </w:pPr>
            <w:r>
              <w:rPr>
                <w:rFonts w:hint="eastAsia" w:ascii="宋体" w:eastAsia="宋体"/>
                <w:sz w:val="18"/>
              </w:rPr>
              <w:t>（可选）</w:t>
            </w:r>
          </w:p>
        </w:tc>
        <w:tc>
          <w:tcPr>
            <w:tcW w:w="2402" w:type="dxa"/>
          </w:tcPr>
          <w:p>
            <w:pPr>
              <w:pStyle w:val="13"/>
              <w:spacing w:before="102" w:line="218" w:lineRule="exact"/>
              <w:ind w:left="259" w:right="76"/>
              <w:rPr>
                <w:sz w:val="18"/>
              </w:rPr>
            </w:pPr>
            <w:r>
              <w:rPr>
                <w:sz w:val="18"/>
              </w:rPr>
              <w:t>0.01~300 ppb</w:t>
            </w:r>
          </w:p>
          <w:p>
            <w:pPr>
              <w:pStyle w:val="13"/>
              <w:spacing w:line="229" w:lineRule="exact"/>
              <w:ind w:left="256" w:right="122"/>
              <w:rPr>
                <w:rFonts w:hint="eastAsia" w:ascii="宋体" w:eastAsia="宋体"/>
                <w:sz w:val="18"/>
              </w:rPr>
            </w:pPr>
            <w:r>
              <w:rPr>
                <w:rFonts w:hint="eastAsia" w:ascii="宋体" w:eastAsia="宋体"/>
                <w:sz w:val="18"/>
              </w:rPr>
              <w:t>（可选）</w:t>
            </w:r>
          </w:p>
        </w:tc>
        <w:tc>
          <w:tcPr>
            <w:tcW w:w="2696" w:type="dxa"/>
          </w:tcPr>
          <w:p>
            <w:pPr>
              <w:pStyle w:val="13"/>
              <w:spacing w:before="102" w:line="218" w:lineRule="exact"/>
              <w:ind w:left="143" w:right="204"/>
              <w:rPr>
                <w:sz w:val="18"/>
              </w:rPr>
            </w:pPr>
            <w:r>
              <w:rPr>
                <w:sz w:val="18"/>
              </w:rPr>
              <w:t>0.1~1000ppb</w:t>
            </w:r>
          </w:p>
          <w:p>
            <w:pPr>
              <w:pStyle w:val="13"/>
              <w:spacing w:line="229" w:lineRule="exact"/>
              <w:ind w:left="143" w:right="208"/>
              <w:rPr>
                <w:rFonts w:hint="eastAsia" w:ascii="宋体" w:eastAsia="宋体"/>
                <w:sz w:val="18"/>
              </w:rPr>
            </w:pPr>
            <w:r>
              <w:rPr>
                <w:rFonts w:hint="eastAsia" w:ascii="宋体" w:eastAsia="宋体"/>
                <w:sz w:val="18"/>
              </w:rPr>
              <w:t>（可选）</w:t>
            </w:r>
          </w:p>
        </w:tc>
        <w:tc>
          <w:tcPr>
            <w:tcW w:w="1846" w:type="dxa"/>
          </w:tcPr>
          <w:p>
            <w:pPr>
              <w:pStyle w:val="13"/>
              <w:spacing w:before="102" w:line="218" w:lineRule="exact"/>
              <w:ind w:left="473"/>
              <w:jc w:val="left"/>
              <w:rPr>
                <w:sz w:val="18"/>
              </w:rPr>
            </w:pPr>
            <w:r>
              <w:rPr>
                <w:sz w:val="18"/>
              </w:rPr>
              <w:t>1~1000ppb</w:t>
            </w:r>
          </w:p>
          <w:p>
            <w:pPr>
              <w:pStyle w:val="13"/>
              <w:spacing w:line="229" w:lineRule="exact"/>
              <w:ind w:left="526"/>
              <w:jc w:val="left"/>
              <w:rPr>
                <w:rFonts w:hint="eastAsia" w:ascii="宋体" w:eastAsia="宋体"/>
                <w:sz w:val="18"/>
              </w:rPr>
            </w:pPr>
            <w:r>
              <w:rPr>
                <w:rFonts w:hint="eastAsia" w:ascii="宋体" w:eastAsia="宋体"/>
                <w:sz w:val="18"/>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atLeast"/>
        </w:trPr>
        <w:tc>
          <w:tcPr>
            <w:tcW w:w="1252" w:type="dxa"/>
            <w:shd w:val="clear" w:color="auto" w:fill="6EAC46"/>
          </w:tcPr>
          <w:p>
            <w:pPr>
              <w:pStyle w:val="13"/>
              <w:spacing w:before="48"/>
              <w:ind w:left="203" w:right="286"/>
              <w:rPr>
                <w:rFonts w:hint="eastAsia" w:ascii="Microsoft JhengHei" w:eastAsia="Microsoft JhengHei"/>
                <w:b/>
                <w:sz w:val="18"/>
              </w:rPr>
            </w:pPr>
            <w:r>
              <w:rPr>
                <w:rFonts w:hint="eastAsia" w:ascii="Microsoft JhengHei" w:eastAsia="Microsoft JhengHei"/>
                <w:b/>
                <w:sz w:val="18"/>
              </w:rPr>
              <w:t>检出限</w:t>
            </w:r>
          </w:p>
        </w:tc>
        <w:tc>
          <w:tcPr>
            <w:tcW w:w="2029" w:type="dxa"/>
            <w:shd w:val="clear" w:color="auto" w:fill="6EAC46"/>
          </w:tcPr>
          <w:p>
            <w:pPr>
              <w:pStyle w:val="13"/>
              <w:spacing w:before="121"/>
              <w:ind w:left="289" w:right="259"/>
              <w:rPr>
                <w:sz w:val="18"/>
              </w:rPr>
            </w:pPr>
            <w:r>
              <w:rPr>
                <w:sz w:val="18"/>
              </w:rPr>
              <w:t>≤ 10 ppb</w:t>
            </w:r>
          </w:p>
        </w:tc>
        <w:tc>
          <w:tcPr>
            <w:tcW w:w="2402" w:type="dxa"/>
            <w:shd w:val="clear" w:color="auto" w:fill="6EAC46"/>
          </w:tcPr>
          <w:p>
            <w:pPr>
              <w:pStyle w:val="13"/>
              <w:spacing w:before="120"/>
              <w:ind w:left="591"/>
              <w:jc w:val="left"/>
              <w:rPr>
                <w:rFonts w:hint="eastAsia" w:ascii="宋体" w:eastAsia="宋体"/>
                <w:sz w:val="18"/>
              </w:rPr>
            </w:pPr>
            <w:r>
              <w:rPr>
                <w:sz w:val="18"/>
              </w:rPr>
              <w:t>0.01 ppb</w:t>
            </w:r>
            <w:r>
              <w:rPr>
                <w:rFonts w:hint="eastAsia" w:ascii="宋体" w:eastAsia="宋体"/>
                <w:sz w:val="18"/>
              </w:rPr>
              <w:t>（甲苯）</w:t>
            </w:r>
          </w:p>
        </w:tc>
        <w:tc>
          <w:tcPr>
            <w:tcW w:w="2696" w:type="dxa"/>
            <w:shd w:val="clear" w:color="auto" w:fill="6EAC46"/>
          </w:tcPr>
          <w:p>
            <w:pPr>
              <w:pStyle w:val="13"/>
              <w:spacing w:before="121"/>
              <w:ind w:left="143" w:right="209"/>
              <w:rPr>
                <w:sz w:val="18"/>
              </w:rPr>
            </w:pPr>
            <w:r>
              <w:rPr>
                <w:sz w:val="18"/>
              </w:rPr>
              <w:t>≤0.02ppb</w:t>
            </w:r>
          </w:p>
        </w:tc>
        <w:tc>
          <w:tcPr>
            <w:tcW w:w="1846" w:type="dxa"/>
            <w:shd w:val="clear" w:color="auto" w:fill="6EAC46"/>
          </w:tcPr>
          <w:p>
            <w:pPr>
              <w:pStyle w:val="13"/>
              <w:spacing w:before="121"/>
              <w:ind w:left="195" w:right="258"/>
              <w:rPr>
                <w:sz w:val="18"/>
              </w:rPr>
            </w:pPr>
            <w:r>
              <w:rPr>
                <w:sz w:val="18"/>
              </w:rPr>
              <w:t>≤0.4ppb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trPr>
        <w:tc>
          <w:tcPr>
            <w:tcW w:w="1252" w:type="dxa"/>
          </w:tcPr>
          <w:p>
            <w:pPr>
              <w:pStyle w:val="13"/>
              <w:spacing w:before="29"/>
              <w:ind w:left="203" w:right="286"/>
              <w:rPr>
                <w:rFonts w:hint="eastAsia" w:ascii="Microsoft JhengHei" w:eastAsia="Microsoft JhengHei"/>
                <w:b/>
                <w:sz w:val="18"/>
              </w:rPr>
            </w:pPr>
            <w:r>
              <w:rPr>
                <w:rFonts w:hint="eastAsia" w:ascii="Microsoft JhengHei" w:eastAsia="Microsoft JhengHei"/>
                <w:b/>
                <w:sz w:val="18"/>
              </w:rPr>
              <w:t>重复性</w:t>
            </w:r>
          </w:p>
        </w:tc>
        <w:tc>
          <w:tcPr>
            <w:tcW w:w="2029" w:type="dxa"/>
          </w:tcPr>
          <w:p>
            <w:pPr>
              <w:pStyle w:val="13"/>
              <w:spacing w:before="102"/>
              <w:ind w:left="288" w:right="260"/>
              <w:rPr>
                <w:sz w:val="18"/>
              </w:rPr>
            </w:pPr>
            <w:r>
              <w:rPr>
                <w:sz w:val="18"/>
              </w:rPr>
              <w:t>&lt; 1%</w:t>
            </w:r>
          </w:p>
        </w:tc>
        <w:tc>
          <w:tcPr>
            <w:tcW w:w="2402" w:type="dxa"/>
          </w:tcPr>
          <w:p>
            <w:pPr>
              <w:pStyle w:val="13"/>
              <w:spacing w:before="102"/>
              <w:ind w:left="259" w:right="121"/>
              <w:rPr>
                <w:sz w:val="18"/>
              </w:rPr>
            </w:pPr>
            <w:r>
              <w:rPr>
                <w:sz w:val="18"/>
              </w:rPr>
              <w:t>&lt; 3%</w:t>
            </w:r>
          </w:p>
        </w:tc>
        <w:tc>
          <w:tcPr>
            <w:tcW w:w="2696" w:type="dxa"/>
          </w:tcPr>
          <w:p>
            <w:pPr>
              <w:pStyle w:val="13"/>
              <w:spacing w:before="102"/>
              <w:ind w:left="143" w:right="204"/>
              <w:rPr>
                <w:sz w:val="18"/>
              </w:rPr>
            </w:pPr>
            <w:r>
              <w:rPr>
                <w:sz w:val="18"/>
              </w:rPr>
              <w:t>&lt; 3%</w:t>
            </w:r>
          </w:p>
        </w:tc>
        <w:tc>
          <w:tcPr>
            <w:tcW w:w="1846" w:type="dxa"/>
          </w:tcPr>
          <w:p>
            <w:pPr>
              <w:pStyle w:val="13"/>
              <w:spacing w:before="102"/>
              <w:ind w:left="195" w:right="262"/>
              <w:rPr>
                <w:sz w:val="18"/>
              </w:rPr>
            </w:pPr>
            <w:r>
              <w:rPr>
                <w:sz w:val="18"/>
              </w:rPr>
              <w:t>&lt;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atLeast"/>
        </w:trPr>
        <w:tc>
          <w:tcPr>
            <w:tcW w:w="1252" w:type="dxa"/>
            <w:shd w:val="clear" w:color="auto" w:fill="6EAC46"/>
          </w:tcPr>
          <w:p>
            <w:pPr>
              <w:pStyle w:val="13"/>
              <w:spacing w:before="47"/>
              <w:ind w:left="203" w:right="288"/>
              <w:rPr>
                <w:rFonts w:hint="eastAsia" w:ascii="Microsoft JhengHei" w:eastAsia="Microsoft JhengHei"/>
                <w:b/>
                <w:sz w:val="18"/>
              </w:rPr>
            </w:pPr>
            <w:r>
              <w:rPr>
                <w:rFonts w:hint="eastAsia" w:ascii="Microsoft JhengHei" w:eastAsia="Microsoft JhengHei"/>
                <w:b/>
                <w:sz w:val="18"/>
              </w:rPr>
              <w:t>零点漂移</w:t>
            </w:r>
          </w:p>
        </w:tc>
        <w:tc>
          <w:tcPr>
            <w:tcW w:w="2029" w:type="dxa"/>
            <w:shd w:val="clear" w:color="auto" w:fill="6EAC46"/>
          </w:tcPr>
          <w:p>
            <w:pPr>
              <w:pStyle w:val="13"/>
              <w:jc w:val="left"/>
              <w:rPr>
                <w:rFonts w:ascii="Times New Roman"/>
                <w:sz w:val="18"/>
              </w:rPr>
            </w:pPr>
          </w:p>
        </w:tc>
        <w:tc>
          <w:tcPr>
            <w:tcW w:w="2402" w:type="dxa"/>
            <w:shd w:val="clear" w:color="auto" w:fill="6EAC46"/>
          </w:tcPr>
          <w:p>
            <w:pPr>
              <w:pStyle w:val="13"/>
              <w:spacing w:before="119"/>
              <w:ind w:right="235"/>
              <w:jc w:val="right"/>
              <w:rPr>
                <w:rFonts w:hint="eastAsia" w:ascii="宋体" w:eastAsia="宋体"/>
                <w:sz w:val="18"/>
              </w:rPr>
            </w:pPr>
            <w:r>
              <w:rPr>
                <w:sz w:val="18"/>
              </w:rPr>
              <w:t>&lt; 0.5% F.S.</w:t>
            </w:r>
            <w:r>
              <w:rPr>
                <w:rFonts w:hint="eastAsia" w:ascii="宋体" w:eastAsia="宋体"/>
                <w:sz w:val="18"/>
              </w:rPr>
              <w:t>（</w:t>
            </w:r>
            <w:r>
              <w:rPr>
                <w:sz w:val="18"/>
              </w:rPr>
              <w:t>24 h</w:t>
            </w:r>
            <w:r>
              <w:rPr>
                <w:rFonts w:hint="eastAsia" w:ascii="宋体" w:eastAsia="宋体"/>
                <w:sz w:val="18"/>
              </w:rPr>
              <w:t>）</w:t>
            </w:r>
          </w:p>
        </w:tc>
        <w:tc>
          <w:tcPr>
            <w:tcW w:w="2696" w:type="dxa"/>
            <w:shd w:val="clear" w:color="auto" w:fill="6EAC46"/>
          </w:tcPr>
          <w:p>
            <w:pPr>
              <w:pStyle w:val="13"/>
              <w:jc w:val="left"/>
              <w:rPr>
                <w:rFonts w:ascii="Times New Roman"/>
                <w:sz w:val="18"/>
              </w:rPr>
            </w:pPr>
          </w:p>
        </w:tc>
        <w:tc>
          <w:tcPr>
            <w:tcW w:w="1846" w:type="dxa"/>
            <w:shd w:val="clear" w:color="auto" w:fill="6EAC46"/>
          </w:tcPr>
          <w:p>
            <w:pPr>
              <w:pStyle w:val="13"/>
              <w:spacing w:before="54"/>
              <w:ind w:left="195" w:right="285"/>
              <w:rPr>
                <w:rFonts w:hint="eastAsia" w:ascii="微软雅黑" w:eastAsia="微软雅黑"/>
                <w:sz w:val="18"/>
              </w:rPr>
            </w:pPr>
            <w:r>
              <w:rPr>
                <w:sz w:val="18"/>
              </w:rPr>
              <w:t>&lt; 1 ppb.</w:t>
            </w:r>
            <w:r>
              <w:rPr>
                <w:rFonts w:hint="eastAsia" w:ascii="微软雅黑" w:eastAsia="微软雅黑"/>
                <w:sz w:val="18"/>
              </w:rPr>
              <w:t>（</w:t>
            </w:r>
            <w:r>
              <w:rPr>
                <w:sz w:val="18"/>
              </w:rPr>
              <w:t>24 h</w:t>
            </w:r>
            <w:r>
              <w:rPr>
                <w:rFonts w:hint="eastAsia" w:ascii="微软雅黑" w:eastAsia="微软雅黑"/>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252" w:type="dxa"/>
            <w:shd w:val="clear" w:color="auto" w:fill="6EAC46"/>
          </w:tcPr>
          <w:p>
            <w:pPr>
              <w:pStyle w:val="13"/>
              <w:spacing w:before="28"/>
              <w:ind w:left="203" w:right="288"/>
              <w:rPr>
                <w:rFonts w:hint="eastAsia" w:ascii="Microsoft JhengHei" w:eastAsia="Microsoft JhengHei"/>
                <w:b/>
                <w:sz w:val="18"/>
              </w:rPr>
            </w:pPr>
            <w:r>
              <w:rPr>
                <w:rFonts w:hint="eastAsia" w:ascii="Microsoft JhengHei" w:eastAsia="Microsoft JhengHei"/>
                <w:b/>
                <w:sz w:val="18"/>
              </w:rPr>
              <w:t>量程漂移</w:t>
            </w:r>
          </w:p>
        </w:tc>
        <w:tc>
          <w:tcPr>
            <w:tcW w:w="2029" w:type="dxa"/>
            <w:shd w:val="clear" w:color="auto" w:fill="6EAC46"/>
          </w:tcPr>
          <w:p>
            <w:pPr>
              <w:pStyle w:val="13"/>
              <w:jc w:val="left"/>
              <w:rPr>
                <w:rFonts w:ascii="Times New Roman"/>
                <w:sz w:val="18"/>
              </w:rPr>
            </w:pPr>
          </w:p>
        </w:tc>
        <w:tc>
          <w:tcPr>
            <w:tcW w:w="2402" w:type="dxa"/>
            <w:shd w:val="clear" w:color="auto" w:fill="6EAC46"/>
          </w:tcPr>
          <w:p>
            <w:pPr>
              <w:pStyle w:val="13"/>
              <w:spacing w:before="99"/>
              <w:ind w:right="289"/>
              <w:jc w:val="right"/>
              <w:rPr>
                <w:rFonts w:hint="eastAsia" w:ascii="宋体" w:eastAsia="宋体"/>
                <w:sz w:val="18"/>
              </w:rPr>
            </w:pPr>
            <w:r>
              <w:rPr>
                <w:sz w:val="18"/>
              </w:rPr>
              <w:t>&lt; 2% F.S.</w:t>
            </w:r>
            <w:r>
              <w:rPr>
                <w:rFonts w:hint="eastAsia" w:ascii="宋体" w:eastAsia="宋体"/>
                <w:sz w:val="18"/>
              </w:rPr>
              <w:t>（</w:t>
            </w:r>
            <w:r>
              <w:rPr>
                <w:sz w:val="18"/>
              </w:rPr>
              <w:t>24 h</w:t>
            </w:r>
            <w:r>
              <w:rPr>
                <w:rFonts w:hint="eastAsia" w:ascii="宋体" w:eastAsia="宋体"/>
                <w:sz w:val="18"/>
              </w:rPr>
              <w:t>）</w:t>
            </w:r>
          </w:p>
        </w:tc>
        <w:tc>
          <w:tcPr>
            <w:tcW w:w="2696" w:type="dxa"/>
            <w:shd w:val="clear" w:color="auto" w:fill="6EAC46"/>
          </w:tcPr>
          <w:p>
            <w:pPr>
              <w:pStyle w:val="13"/>
              <w:jc w:val="left"/>
              <w:rPr>
                <w:rFonts w:ascii="Times New Roman"/>
                <w:sz w:val="18"/>
              </w:rPr>
            </w:pPr>
          </w:p>
        </w:tc>
        <w:tc>
          <w:tcPr>
            <w:tcW w:w="1846" w:type="dxa"/>
            <w:shd w:val="clear" w:color="auto" w:fill="6EAC46"/>
          </w:tcPr>
          <w:p>
            <w:pPr>
              <w:pStyle w:val="13"/>
              <w:spacing w:before="35"/>
              <w:ind w:left="195" w:right="285"/>
              <w:rPr>
                <w:rFonts w:hint="eastAsia" w:ascii="微软雅黑" w:eastAsia="微软雅黑"/>
                <w:sz w:val="18"/>
              </w:rPr>
            </w:pPr>
            <w:r>
              <w:rPr>
                <w:sz w:val="18"/>
              </w:rPr>
              <w:t>&lt; 1% F.S.</w:t>
            </w:r>
            <w:r>
              <w:rPr>
                <w:rFonts w:hint="eastAsia" w:ascii="微软雅黑" w:eastAsia="微软雅黑"/>
                <w:sz w:val="18"/>
              </w:rPr>
              <w:t>（</w:t>
            </w:r>
            <w:r>
              <w:rPr>
                <w:sz w:val="18"/>
              </w:rPr>
              <w:t>24 h</w:t>
            </w:r>
            <w:r>
              <w:rPr>
                <w:rFonts w:hint="eastAsia" w:ascii="微软雅黑" w:eastAsia="微软雅黑"/>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52" w:type="dxa"/>
            <w:shd w:val="clear" w:color="auto" w:fill="6EAC46"/>
          </w:tcPr>
          <w:p>
            <w:pPr>
              <w:pStyle w:val="13"/>
              <w:spacing w:before="49"/>
              <w:ind w:left="203" w:right="288"/>
              <w:rPr>
                <w:rFonts w:hint="eastAsia" w:ascii="Microsoft JhengHei" w:eastAsia="Microsoft JhengHei"/>
                <w:b/>
                <w:sz w:val="18"/>
              </w:rPr>
            </w:pPr>
            <w:r>
              <w:rPr>
                <w:rFonts w:hint="eastAsia" w:ascii="Microsoft JhengHei" w:eastAsia="Microsoft JhengHei"/>
                <w:b/>
                <w:sz w:val="18"/>
              </w:rPr>
              <w:t>示值误差</w:t>
            </w:r>
          </w:p>
        </w:tc>
        <w:tc>
          <w:tcPr>
            <w:tcW w:w="2029" w:type="dxa"/>
            <w:shd w:val="clear" w:color="auto" w:fill="6EAC46"/>
          </w:tcPr>
          <w:p>
            <w:pPr>
              <w:pStyle w:val="13"/>
              <w:jc w:val="left"/>
              <w:rPr>
                <w:rFonts w:ascii="Times New Roman"/>
                <w:sz w:val="18"/>
              </w:rPr>
            </w:pPr>
          </w:p>
        </w:tc>
        <w:tc>
          <w:tcPr>
            <w:tcW w:w="2402" w:type="dxa"/>
            <w:shd w:val="clear" w:color="auto" w:fill="6EAC46"/>
          </w:tcPr>
          <w:p>
            <w:pPr>
              <w:pStyle w:val="13"/>
              <w:spacing w:before="125"/>
              <w:ind w:left="1246"/>
              <w:jc w:val="left"/>
              <w:rPr>
                <w:sz w:val="18"/>
              </w:rPr>
            </w:pPr>
            <w:r>
              <w:rPr>
                <w:sz w:val="18"/>
              </w:rPr>
              <w:t>≤10%</w:t>
            </w:r>
          </w:p>
        </w:tc>
        <w:tc>
          <w:tcPr>
            <w:tcW w:w="2696" w:type="dxa"/>
            <w:shd w:val="clear" w:color="auto" w:fill="6EAC46"/>
          </w:tcPr>
          <w:p>
            <w:pPr>
              <w:pStyle w:val="13"/>
              <w:jc w:val="left"/>
              <w:rPr>
                <w:rFonts w:ascii="Times New Roman"/>
                <w:sz w:val="18"/>
              </w:rPr>
            </w:pPr>
          </w:p>
        </w:tc>
        <w:tc>
          <w:tcPr>
            <w:tcW w:w="1846" w:type="dxa"/>
            <w:shd w:val="clear" w:color="auto" w:fill="6EAC46"/>
          </w:tcPr>
          <w:p>
            <w:pPr>
              <w:pStyle w:val="13"/>
              <w:spacing w:before="132"/>
              <w:ind w:right="92"/>
              <w:rPr>
                <w:sz w:val="18"/>
              </w:rPr>
            </w:pPr>
            <w:r>
              <w:rPr>
                <w:sz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1252" w:type="dxa"/>
            <w:shd w:val="clear" w:color="auto" w:fill="6EAC46"/>
          </w:tcPr>
          <w:p>
            <w:pPr>
              <w:pStyle w:val="13"/>
              <w:spacing w:before="133" w:line="226" w:lineRule="exact"/>
              <w:ind w:left="203" w:right="288"/>
              <w:rPr>
                <w:rFonts w:hint="eastAsia" w:ascii="Microsoft JhengHei" w:eastAsia="Microsoft JhengHei"/>
                <w:b/>
                <w:sz w:val="18"/>
              </w:rPr>
            </w:pPr>
            <w:r>
              <w:rPr>
                <w:rFonts w:hint="eastAsia" w:ascii="Microsoft JhengHei" w:eastAsia="Microsoft JhengHei"/>
                <w:b/>
                <w:sz w:val="18"/>
              </w:rPr>
              <w:t>分析周期</w:t>
            </w:r>
          </w:p>
        </w:tc>
        <w:tc>
          <w:tcPr>
            <w:tcW w:w="2029" w:type="dxa"/>
            <w:shd w:val="clear" w:color="auto" w:fill="6EAC46"/>
          </w:tcPr>
          <w:p>
            <w:pPr>
              <w:pStyle w:val="13"/>
              <w:spacing w:before="100"/>
              <w:ind w:left="289" w:right="254"/>
              <w:rPr>
                <w:sz w:val="18"/>
              </w:rPr>
            </w:pPr>
            <w:r>
              <w:rPr>
                <w:sz w:val="18"/>
              </w:rPr>
              <w:t>1 min ~3 min</w:t>
            </w:r>
          </w:p>
        </w:tc>
        <w:tc>
          <w:tcPr>
            <w:tcW w:w="2402" w:type="dxa"/>
            <w:shd w:val="clear" w:color="auto" w:fill="6EAC46"/>
          </w:tcPr>
          <w:p>
            <w:pPr>
              <w:pStyle w:val="13"/>
              <w:spacing w:before="100"/>
              <w:ind w:left="259" w:right="119"/>
              <w:rPr>
                <w:sz w:val="18"/>
              </w:rPr>
            </w:pPr>
            <w:r>
              <w:rPr>
                <w:sz w:val="18"/>
              </w:rPr>
              <w:t>≤15 min</w:t>
            </w:r>
          </w:p>
        </w:tc>
        <w:tc>
          <w:tcPr>
            <w:tcW w:w="2696" w:type="dxa"/>
            <w:shd w:val="clear" w:color="auto" w:fill="6EAC46"/>
          </w:tcPr>
          <w:p>
            <w:pPr>
              <w:pStyle w:val="13"/>
              <w:spacing w:before="83"/>
              <w:ind w:left="125" w:right="210"/>
              <w:rPr>
                <w:sz w:val="18"/>
              </w:rPr>
            </w:pPr>
            <w:r>
              <w:rPr>
                <w:sz w:val="18"/>
              </w:rPr>
              <w:t>15 min~30 min</w:t>
            </w:r>
          </w:p>
        </w:tc>
        <w:tc>
          <w:tcPr>
            <w:tcW w:w="1846" w:type="dxa"/>
            <w:shd w:val="clear" w:color="auto" w:fill="6EAC46"/>
          </w:tcPr>
          <w:p>
            <w:pPr>
              <w:pStyle w:val="13"/>
              <w:spacing w:before="83"/>
              <w:ind w:left="186" w:right="285"/>
              <w:rPr>
                <w:sz w:val="18"/>
              </w:rPr>
            </w:pPr>
            <w:r>
              <w:rPr>
                <w:sz w:val="18"/>
              </w:rPr>
              <w:t>2 min~5 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 w:hRule="atLeast"/>
        </w:trPr>
        <w:tc>
          <w:tcPr>
            <w:tcW w:w="1252" w:type="dxa"/>
            <w:shd w:val="clear" w:color="auto" w:fill="6EAC46"/>
          </w:tcPr>
          <w:p>
            <w:pPr>
              <w:pStyle w:val="13"/>
              <w:jc w:val="left"/>
              <w:rPr>
                <w:rFonts w:ascii="Times New Roman"/>
                <w:sz w:val="18"/>
              </w:rPr>
            </w:pPr>
          </w:p>
        </w:tc>
        <w:tc>
          <w:tcPr>
            <w:tcW w:w="2029" w:type="dxa"/>
            <w:shd w:val="clear" w:color="auto" w:fill="6EAC46"/>
          </w:tcPr>
          <w:p>
            <w:pPr>
              <w:pStyle w:val="13"/>
              <w:spacing w:line="166" w:lineRule="exact"/>
              <w:ind w:left="285" w:right="260"/>
              <w:rPr>
                <w:rFonts w:hint="eastAsia" w:ascii="宋体" w:eastAsia="宋体"/>
                <w:sz w:val="18"/>
              </w:rPr>
            </w:pPr>
            <w:r>
              <w:rPr>
                <w:rFonts w:hint="eastAsia" w:ascii="宋体" w:eastAsia="宋体"/>
                <w:sz w:val="18"/>
              </w:rPr>
              <w:t>（可选）</w:t>
            </w:r>
          </w:p>
        </w:tc>
        <w:tc>
          <w:tcPr>
            <w:tcW w:w="2402" w:type="dxa"/>
            <w:shd w:val="clear" w:color="auto" w:fill="6EAC46"/>
          </w:tcPr>
          <w:p>
            <w:pPr>
              <w:pStyle w:val="13"/>
              <w:spacing w:line="166" w:lineRule="exact"/>
              <w:ind w:left="908"/>
              <w:jc w:val="left"/>
              <w:rPr>
                <w:rFonts w:hint="eastAsia" w:ascii="宋体" w:eastAsia="宋体"/>
                <w:sz w:val="18"/>
              </w:rPr>
            </w:pPr>
            <w:r>
              <w:rPr>
                <w:rFonts w:hint="eastAsia" w:ascii="宋体" w:eastAsia="宋体"/>
                <w:sz w:val="18"/>
              </w:rPr>
              <w:t>（可选）</w:t>
            </w:r>
          </w:p>
        </w:tc>
        <w:tc>
          <w:tcPr>
            <w:tcW w:w="2696" w:type="dxa"/>
            <w:shd w:val="clear" w:color="auto" w:fill="6EAC46"/>
          </w:tcPr>
          <w:p>
            <w:pPr>
              <w:pStyle w:val="13"/>
              <w:spacing w:line="246" w:lineRule="exact"/>
              <w:ind w:left="115" w:right="210"/>
              <w:rPr>
                <w:rFonts w:hint="eastAsia" w:ascii="宋体" w:eastAsia="宋体"/>
                <w:sz w:val="18"/>
              </w:rPr>
            </w:pPr>
            <w:r>
              <w:rPr>
                <w:rFonts w:hint="eastAsia" w:ascii="微软雅黑" w:eastAsia="微软雅黑"/>
                <w:sz w:val="18"/>
              </w:rPr>
              <w:t>（</w:t>
            </w:r>
            <w:r>
              <w:rPr>
                <w:rFonts w:hint="eastAsia" w:ascii="宋体" w:eastAsia="宋体"/>
                <w:sz w:val="18"/>
              </w:rPr>
              <w:t>可选）</w:t>
            </w:r>
          </w:p>
        </w:tc>
        <w:tc>
          <w:tcPr>
            <w:tcW w:w="1846" w:type="dxa"/>
            <w:shd w:val="clear" w:color="auto" w:fill="6EAC46"/>
          </w:tcPr>
          <w:p>
            <w:pPr>
              <w:pStyle w:val="13"/>
              <w:spacing w:line="246" w:lineRule="exact"/>
              <w:ind w:left="184" w:right="285"/>
              <w:rPr>
                <w:rFonts w:hint="eastAsia" w:ascii="宋体" w:eastAsia="宋体"/>
                <w:sz w:val="18"/>
              </w:rPr>
            </w:pPr>
            <w:r>
              <w:rPr>
                <w:rFonts w:hint="eastAsia" w:ascii="微软雅黑" w:eastAsia="微软雅黑"/>
                <w:sz w:val="18"/>
              </w:rPr>
              <w:t>（</w:t>
            </w:r>
            <w:r>
              <w:rPr>
                <w:rFonts w:hint="eastAsia" w:ascii="宋体" w:eastAsia="宋体"/>
                <w:sz w:val="18"/>
              </w:rPr>
              <w:t>可选）</w:t>
            </w:r>
          </w:p>
        </w:tc>
      </w:tr>
    </w:tbl>
    <w:p>
      <w:pPr>
        <w:spacing w:after="0" w:line="246" w:lineRule="exact"/>
        <w:rPr>
          <w:rFonts w:hint="eastAsia" w:ascii="宋体" w:eastAsia="宋体"/>
          <w:sz w:val="18"/>
        </w:rPr>
        <w:sectPr>
          <w:type w:val="continuous"/>
          <w:pgSz w:w="12140" w:h="16390"/>
          <w:pgMar w:top="1020" w:right="380" w:bottom="0" w:left="580" w:header="720" w:footer="720" w:gutter="0"/>
        </w:sectPr>
      </w:pPr>
    </w:p>
    <w:p>
      <w:pPr>
        <w:pStyle w:val="6"/>
        <w:spacing w:before="4"/>
        <w:rPr>
          <w:rFonts w:ascii="微软雅黑"/>
          <w:b/>
          <w:sz w:val="21"/>
        </w:rPr>
      </w:pPr>
      <w:r>
        <w:pict>
          <v:shape id="_x0000_s1037" o:spid="_x0000_s1037" style="position:absolute;left:0pt;margin-left:0.25pt;margin-top:0pt;height:97.3pt;width:131.05pt;mso-position-horizontal-relative:page;mso-position-vertical-relative:page;z-index:-252677120;mso-width-relative:page;mso-height-relative:page;" fillcolor="#00AEEE" filled="t" stroked="f" coordorigin="5,0" coordsize="2621,1946" path="m1900,419l1822,327,5,1854,83,1946,1900,419m2626,8l2619,0,2606,0,806,1514,818,1528,2626,8e">
            <v:path arrowok="t"/>
            <v:fill on="t" focussize="0,0"/>
            <v:stroke on="f"/>
            <v:imagedata o:title=""/>
            <o:lock v:ext="edit"/>
          </v:shape>
        </w:pict>
      </w:r>
    </w:p>
    <w:p>
      <w:pPr>
        <w:pStyle w:val="6"/>
        <w:ind w:left="9900"/>
        <w:rPr>
          <w:rFonts w:ascii="微软雅黑"/>
          <w:sz w:val="20"/>
        </w:rPr>
      </w:pPr>
      <w:r>
        <w:rPr>
          <w:rFonts w:ascii="微软雅黑"/>
          <w:sz w:val="20"/>
        </w:rPr>
        <w:drawing>
          <wp:inline distT="0" distB="0" distL="0" distR="0">
            <wp:extent cx="711200" cy="631190"/>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png"/>
                    <pic:cNvPicPr>
                      <a:picLocks noChangeAspect="1"/>
                    </pic:cNvPicPr>
                  </pic:nvPicPr>
                  <pic:blipFill>
                    <a:blip r:embed="rId9" cstate="print"/>
                    <a:stretch>
                      <a:fillRect/>
                    </a:stretch>
                  </pic:blipFill>
                  <pic:spPr>
                    <a:xfrm>
                      <a:off x="0" y="0"/>
                      <a:ext cx="711599" cy="631507"/>
                    </a:xfrm>
                    <a:prstGeom prst="rect">
                      <a:avLst/>
                    </a:prstGeom>
                  </pic:spPr>
                </pic:pic>
              </a:graphicData>
            </a:graphic>
          </wp:inline>
        </w:drawing>
      </w:r>
    </w:p>
    <w:p>
      <w:pPr>
        <w:pStyle w:val="2"/>
        <w:spacing w:before="63"/>
      </w:pPr>
      <w:bookmarkStart w:id="4" w:name="TGI-7000 环境空气 挥发性有机物 在线监测系统"/>
      <w:bookmarkEnd w:id="4"/>
      <w:r>
        <w:rPr>
          <w:color w:val="00AEEE"/>
        </w:rPr>
        <w:t>TGI-7000 环境空气 挥发性有机物 在线监测系统</w:t>
      </w:r>
    </w:p>
    <w:p>
      <w:pPr>
        <w:pStyle w:val="6"/>
        <w:rPr>
          <w:rFonts w:ascii="微软雅黑"/>
          <w:b/>
          <w:sz w:val="27"/>
        </w:rPr>
      </w:pPr>
    </w:p>
    <w:p>
      <w:pPr>
        <w:tabs>
          <w:tab w:val="left" w:pos="1746"/>
        </w:tabs>
        <w:spacing w:before="37"/>
        <w:ind w:left="332" w:right="0" w:firstLine="0"/>
        <w:jc w:val="left"/>
        <w:rPr>
          <w:rFonts w:hint="eastAsia" w:ascii="微软雅黑" w:eastAsia="微软雅黑"/>
          <w:b/>
          <w:sz w:val="24"/>
        </w:rPr>
      </w:pPr>
      <w:r>
        <w:rPr>
          <w:rFonts w:ascii="Times New Roman" w:eastAsia="Times New Roman"/>
          <w:color w:val="FFFFFF"/>
          <w:sz w:val="24"/>
          <w:shd w:val="clear" w:color="auto" w:fill="00AEEE"/>
        </w:rPr>
        <w:t xml:space="preserve">   </w:t>
      </w:r>
      <w:r>
        <w:rPr>
          <w:rFonts w:ascii="Times New Roman" w:eastAsia="Times New Roman"/>
          <w:color w:val="FFFFFF"/>
          <w:spacing w:val="-12"/>
          <w:sz w:val="24"/>
          <w:shd w:val="clear" w:color="auto" w:fill="00AEEE"/>
        </w:rPr>
        <w:t xml:space="preserve"> </w:t>
      </w:r>
      <w:r>
        <w:rPr>
          <w:rFonts w:hint="eastAsia" w:ascii="微软雅黑" w:eastAsia="微软雅黑"/>
          <w:b/>
          <w:color w:val="FFFFFF"/>
          <w:sz w:val="24"/>
          <w:shd w:val="clear" w:color="auto" w:fill="00AEEE"/>
        </w:rPr>
        <w:t>方案概述</w:t>
      </w:r>
      <w:r>
        <w:rPr>
          <w:rFonts w:hint="eastAsia" w:ascii="微软雅黑" w:eastAsia="微软雅黑"/>
          <w:b/>
          <w:color w:val="FFFFFF"/>
          <w:sz w:val="24"/>
          <w:shd w:val="clear" w:color="auto" w:fill="00AEEE"/>
        </w:rPr>
        <w:tab/>
      </w:r>
    </w:p>
    <w:p>
      <w:pPr>
        <w:pStyle w:val="6"/>
        <w:spacing w:before="235" w:line="340" w:lineRule="auto"/>
        <w:ind w:left="579" w:right="647" w:firstLine="456"/>
        <w:jc w:val="both"/>
      </w:pPr>
      <w:r>
        <w:rPr>
          <w:rFonts w:ascii="Calibri" w:eastAsia="Calibri"/>
        </w:rPr>
        <w:t xml:space="preserve">TGI-7000 </w:t>
      </w:r>
      <w:r>
        <w:rPr>
          <w:spacing w:val="-2"/>
        </w:rPr>
        <w:t>环境空气挥发性有机物</w:t>
      </w:r>
      <w:r>
        <w:t>（</w:t>
      </w:r>
      <w:r>
        <w:rPr>
          <w:rFonts w:ascii="Calibri" w:eastAsia="Calibri"/>
        </w:rPr>
        <w:t>PAMS</w:t>
      </w:r>
      <w:r>
        <w:t>、</w:t>
      </w:r>
      <w:r>
        <w:rPr>
          <w:rFonts w:ascii="Calibri" w:eastAsia="Calibri"/>
        </w:rPr>
        <w:t>TO14</w:t>
      </w:r>
      <w:r>
        <w:t>、</w:t>
      </w:r>
      <w:r>
        <w:rPr>
          <w:rFonts w:ascii="Calibri" w:eastAsia="Calibri"/>
        </w:rPr>
        <w:t>TO15</w:t>
      </w:r>
      <w:r>
        <w:t>）</w:t>
      </w:r>
      <w:r>
        <w:rPr>
          <w:spacing w:val="-4"/>
        </w:rPr>
        <w:t xml:space="preserve">自动监测系统，采用 </w:t>
      </w:r>
      <w:r>
        <w:rPr>
          <w:rFonts w:ascii="Calibri" w:eastAsia="Calibri"/>
        </w:rPr>
        <w:t xml:space="preserve">Thermo Fisher </w:t>
      </w:r>
      <w:r>
        <w:rPr>
          <w:spacing w:val="-4"/>
        </w:rPr>
        <w:t xml:space="preserve">气质联用仪，英国 </w:t>
      </w:r>
      <w:r>
        <w:rPr>
          <w:rFonts w:ascii="Calibri" w:eastAsia="Calibri"/>
        </w:rPr>
        <w:t xml:space="preserve">Markes </w:t>
      </w:r>
      <w:r>
        <w:t>公</w:t>
      </w:r>
      <w:r>
        <w:rPr>
          <w:spacing w:val="-3"/>
        </w:rPr>
        <w:t xml:space="preserve">司全自动在线预浓缩仪，搭配其独有的 </w:t>
      </w:r>
      <w:r>
        <w:rPr>
          <w:rFonts w:ascii="Calibri" w:eastAsia="Calibri"/>
        </w:rPr>
        <w:t xml:space="preserve">Kori-Xr </w:t>
      </w:r>
      <w:r>
        <w:rPr>
          <w:spacing w:val="-3"/>
        </w:rPr>
        <w:t xml:space="preserve">水汽管理装置，定制化 </w:t>
      </w:r>
      <w:r>
        <w:rPr>
          <w:rFonts w:ascii="Calibri" w:eastAsia="Calibri"/>
        </w:rPr>
        <w:t xml:space="preserve">Radium </w:t>
      </w:r>
      <w:r>
        <w:rPr>
          <w:spacing w:val="-3"/>
        </w:rPr>
        <w:t xml:space="preserve">云系统软件进行数据处理和上传，实现环境空气中 </w:t>
      </w:r>
      <w:r>
        <w:rPr>
          <w:rFonts w:ascii="Calibri" w:eastAsia="Calibri"/>
        </w:rPr>
        <w:t xml:space="preserve">VOCs </w:t>
      </w:r>
      <w:r>
        <w:rPr>
          <w:spacing w:val="-3"/>
        </w:rPr>
        <w:t>的在线自动监测。本系统灵敏度高、运行成本低、适用于复杂的采样环境，对挥发性有机物有较优异的检出限。</w:t>
      </w:r>
    </w:p>
    <w:p>
      <w:pPr>
        <w:pStyle w:val="6"/>
        <w:spacing w:before="121"/>
        <w:ind w:left="994"/>
        <w:jc w:val="both"/>
      </w:pPr>
      <w:r>
        <w:t xml:space="preserve">该系统适用于环境空气 </w:t>
      </w:r>
      <w:r>
        <w:rPr>
          <w:rFonts w:ascii="Calibri" w:eastAsia="Calibri"/>
        </w:rPr>
        <w:t xml:space="preserve">150 </w:t>
      </w:r>
      <w:r>
        <w:t>多种挥发性有机物的监测，含</w:t>
      </w:r>
      <w:r>
        <w:rPr>
          <w:rFonts w:ascii="Calibri" w:eastAsia="Calibri"/>
        </w:rPr>
        <w:t>PAMS</w:t>
      </w:r>
      <w:r>
        <w:t>、</w:t>
      </w:r>
      <w:r>
        <w:rPr>
          <w:rFonts w:ascii="Calibri" w:eastAsia="Calibri"/>
        </w:rPr>
        <w:t>TO14</w:t>
      </w:r>
      <w:r>
        <w:t>、</w:t>
      </w:r>
      <w:r>
        <w:rPr>
          <w:rFonts w:ascii="Calibri" w:eastAsia="Calibri"/>
        </w:rPr>
        <w:t>TO15</w:t>
      </w:r>
      <w:r>
        <w:t>、醛酮类、</w:t>
      </w:r>
      <w:r>
        <w:rPr>
          <w:rFonts w:ascii="Calibri" w:eastAsia="Calibri"/>
        </w:rPr>
        <w:t>HJ759</w:t>
      </w:r>
      <w:r>
        <w:t>、</w:t>
      </w:r>
      <w:r>
        <w:rPr>
          <w:rFonts w:ascii="Calibri" w:eastAsia="Calibri"/>
        </w:rPr>
        <w:t>HJ734</w:t>
      </w:r>
      <w:r>
        <w:t>等化合物。</w:t>
      </w:r>
    </w:p>
    <w:p>
      <w:pPr>
        <w:pStyle w:val="6"/>
        <w:spacing w:before="1"/>
        <w:rPr>
          <w:sz w:val="17"/>
        </w:rPr>
      </w:pPr>
    </w:p>
    <w:p>
      <w:pPr>
        <w:pStyle w:val="6"/>
        <w:spacing w:line="343" w:lineRule="auto"/>
        <w:ind w:left="579" w:right="662" w:firstLine="456"/>
        <w:jc w:val="both"/>
      </w:pPr>
      <w:r>
        <w:t xml:space="preserve">样气通过采样泵采样，经除水除尘处理，由采样总管进入在线预浓缩系统，经高温快速解析进入 </w:t>
      </w:r>
      <w:r>
        <w:rPr>
          <w:rFonts w:ascii="Calibri" w:eastAsia="Calibri"/>
        </w:rPr>
        <w:t xml:space="preserve">GC-MS </w:t>
      </w:r>
      <w:r>
        <w:t>分析，软件监控管理平台对分析结果实行自动化统计分析，并向环境监测站上传数据。</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8"/>
        <w:rPr>
          <w:sz w:val="16"/>
        </w:rPr>
      </w:pPr>
    </w:p>
    <w:p>
      <w:pPr>
        <w:tabs>
          <w:tab w:val="left" w:pos="8447"/>
        </w:tabs>
        <w:spacing w:before="37"/>
        <w:ind w:left="7032" w:right="0" w:firstLine="0"/>
        <w:jc w:val="left"/>
        <w:rPr>
          <w:rFonts w:hint="eastAsia" w:ascii="微软雅黑" w:eastAsia="微软雅黑"/>
          <w:b/>
          <w:sz w:val="24"/>
        </w:rPr>
      </w:pPr>
      <w:r>
        <w:drawing>
          <wp:anchor distT="0" distB="0" distL="0" distR="0" simplePos="0" relativeHeight="251675648" behindDoc="0" locked="0" layoutInCell="1" allowOverlap="1">
            <wp:simplePos x="0" y="0"/>
            <wp:positionH relativeFrom="page">
              <wp:posOffset>593725</wp:posOffset>
            </wp:positionH>
            <wp:positionV relativeFrom="paragraph">
              <wp:posOffset>-551180</wp:posOffset>
            </wp:positionV>
            <wp:extent cx="3573780" cy="2383790"/>
            <wp:effectExtent l="0" t="0" r="0" b="0"/>
            <wp:wrapNone/>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9.jpeg"/>
                    <pic:cNvPicPr>
                      <a:picLocks noChangeAspect="1"/>
                    </pic:cNvPicPr>
                  </pic:nvPicPr>
                  <pic:blipFill>
                    <a:blip r:embed="rId16" cstate="print"/>
                    <a:stretch>
                      <a:fillRect/>
                    </a:stretch>
                  </pic:blipFill>
                  <pic:spPr>
                    <a:xfrm>
                      <a:off x="0" y="0"/>
                      <a:ext cx="3573779" cy="2383536"/>
                    </a:xfrm>
                    <a:prstGeom prst="rect">
                      <a:avLst/>
                    </a:prstGeom>
                  </pic:spPr>
                </pic:pic>
              </a:graphicData>
            </a:graphic>
          </wp:anchor>
        </w:drawing>
      </w:r>
      <w:r>
        <w:rPr>
          <w:rFonts w:ascii="Times New Roman" w:eastAsia="Times New Roman"/>
          <w:color w:val="FFFFFF"/>
          <w:sz w:val="24"/>
          <w:shd w:val="clear" w:color="auto" w:fill="00AEEE"/>
        </w:rPr>
        <w:t xml:space="preserve">   </w:t>
      </w:r>
      <w:r>
        <w:rPr>
          <w:rFonts w:ascii="Times New Roman" w:eastAsia="Times New Roman"/>
          <w:color w:val="FFFFFF"/>
          <w:spacing w:val="-12"/>
          <w:sz w:val="24"/>
          <w:shd w:val="clear" w:color="auto" w:fill="00AEEE"/>
        </w:rPr>
        <w:t xml:space="preserve"> </w:t>
      </w:r>
      <w:r>
        <w:rPr>
          <w:rFonts w:hint="eastAsia" w:ascii="微软雅黑" w:eastAsia="微软雅黑"/>
          <w:b/>
          <w:color w:val="FFFFFF"/>
          <w:sz w:val="24"/>
          <w:shd w:val="clear" w:color="auto" w:fill="00AEEE"/>
        </w:rPr>
        <w:t>应用行业</w:t>
      </w:r>
      <w:r>
        <w:rPr>
          <w:rFonts w:hint="eastAsia" w:ascii="微软雅黑" w:eastAsia="微软雅黑"/>
          <w:b/>
          <w:color w:val="FFFFFF"/>
          <w:sz w:val="24"/>
          <w:shd w:val="clear" w:color="auto" w:fill="00AEEE"/>
        </w:rPr>
        <w:tab/>
      </w:r>
    </w:p>
    <w:p>
      <w:pPr>
        <w:pStyle w:val="12"/>
        <w:numPr>
          <w:ilvl w:val="1"/>
          <w:numId w:val="4"/>
        </w:numPr>
        <w:tabs>
          <w:tab w:val="left" w:pos="7448"/>
        </w:tabs>
        <w:spacing w:before="259" w:after="0" w:line="240" w:lineRule="auto"/>
        <w:ind w:left="7448" w:right="0" w:hanging="272"/>
        <w:jc w:val="left"/>
        <w:rPr>
          <w:sz w:val="18"/>
        </w:rPr>
      </w:pPr>
      <w:r>
        <w:rPr>
          <w:color w:val="0D0D0D"/>
          <w:sz w:val="18"/>
        </w:rPr>
        <w:t>环境空气自动监控</w:t>
      </w:r>
    </w:p>
    <w:p>
      <w:pPr>
        <w:pStyle w:val="12"/>
        <w:numPr>
          <w:ilvl w:val="1"/>
          <w:numId w:val="4"/>
        </w:numPr>
        <w:tabs>
          <w:tab w:val="left" w:pos="7448"/>
        </w:tabs>
        <w:spacing w:before="95" w:after="0" w:line="240" w:lineRule="auto"/>
        <w:ind w:left="7448" w:right="0" w:hanging="272"/>
        <w:jc w:val="left"/>
        <w:rPr>
          <w:sz w:val="18"/>
        </w:rPr>
      </w:pPr>
      <w:r>
        <w:rPr>
          <w:color w:val="0D0D0D"/>
          <w:sz w:val="18"/>
        </w:rPr>
        <w:t>居民区大气污染自动监控</w:t>
      </w:r>
    </w:p>
    <w:p>
      <w:pPr>
        <w:pStyle w:val="12"/>
        <w:numPr>
          <w:ilvl w:val="1"/>
          <w:numId w:val="4"/>
        </w:numPr>
        <w:tabs>
          <w:tab w:val="left" w:pos="7448"/>
        </w:tabs>
        <w:spacing w:before="98" w:after="0" w:line="240" w:lineRule="auto"/>
        <w:ind w:left="7448" w:right="0" w:hanging="272"/>
        <w:jc w:val="left"/>
        <w:rPr>
          <w:sz w:val="18"/>
        </w:rPr>
      </w:pPr>
      <w:r>
        <w:rPr>
          <w:color w:val="0D0D0D"/>
          <w:sz w:val="18"/>
        </w:rPr>
        <w:t>企业边界大气污染自动监控</w:t>
      </w:r>
    </w:p>
    <w:p>
      <w:pPr>
        <w:pStyle w:val="12"/>
        <w:numPr>
          <w:ilvl w:val="1"/>
          <w:numId w:val="4"/>
        </w:numPr>
        <w:tabs>
          <w:tab w:val="left" w:pos="7448"/>
        </w:tabs>
        <w:spacing w:before="96" w:after="0" w:line="240" w:lineRule="auto"/>
        <w:ind w:left="7448" w:right="0" w:hanging="272"/>
        <w:jc w:val="left"/>
        <w:rPr>
          <w:sz w:val="18"/>
        </w:rPr>
      </w:pPr>
      <w:r>
        <w:rPr>
          <w:color w:val="0D0D0D"/>
          <w:sz w:val="18"/>
        </w:rPr>
        <w:t>职业环境空气污染自动监控</w:t>
      </w:r>
    </w:p>
    <w:p>
      <w:pPr>
        <w:pStyle w:val="12"/>
        <w:numPr>
          <w:ilvl w:val="1"/>
          <w:numId w:val="4"/>
        </w:numPr>
        <w:tabs>
          <w:tab w:val="left" w:pos="7448"/>
        </w:tabs>
        <w:spacing w:before="96" w:after="0" w:line="240" w:lineRule="auto"/>
        <w:ind w:left="7448" w:right="0" w:hanging="272"/>
        <w:jc w:val="left"/>
        <w:rPr>
          <w:sz w:val="18"/>
        </w:rPr>
      </w:pPr>
      <w:r>
        <w:rPr>
          <w:color w:val="0D0D0D"/>
          <w:sz w:val="18"/>
        </w:rPr>
        <w:t>重点产业园区空气污染自动监控</w:t>
      </w:r>
    </w:p>
    <w:p>
      <w:pPr>
        <w:pStyle w:val="12"/>
        <w:numPr>
          <w:ilvl w:val="1"/>
          <w:numId w:val="4"/>
        </w:numPr>
        <w:tabs>
          <w:tab w:val="left" w:pos="7448"/>
        </w:tabs>
        <w:spacing w:before="96" w:after="0" w:line="240" w:lineRule="auto"/>
        <w:ind w:left="7448" w:right="0" w:hanging="272"/>
        <w:jc w:val="left"/>
        <w:rPr>
          <w:sz w:val="18"/>
        </w:rPr>
      </w:pPr>
      <w:r>
        <w:rPr>
          <w:color w:val="0D0D0D"/>
          <w:sz w:val="18"/>
        </w:rPr>
        <w:t>工作场所空气污染自动监控</w:t>
      </w:r>
    </w:p>
    <w:p>
      <w:pPr>
        <w:pStyle w:val="6"/>
        <w:rPr>
          <w:sz w:val="20"/>
        </w:rPr>
      </w:pPr>
    </w:p>
    <w:p>
      <w:pPr>
        <w:pStyle w:val="6"/>
        <w:rPr>
          <w:sz w:val="20"/>
        </w:rPr>
      </w:pPr>
    </w:p>
    <w:p>
      <w:pPr>
        <w:pStyle w:val="6"/>
        <w:rPr>
          <w:sz w:val="20"/>
        </w:rPr>
      </w:pPr>
    </w:p>
    <w:p>
      <w:pPr>
        <w:pStyle w:val="6"/>
        <w:spacing w:before="5"/>
        <w:rPr>
          <w:sz w:val="22"/>
        </w:rPr>
      </w:pPr>
    </w:p>
    <w:tbl>
      <w:tblPr>
        <w:tblStyle w:val="7"/>
        <w:tblW w:w="0" w:type="auto"/>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86"/>
        <w:gridCol w:w="3991"/>
        <w:gridCol w:w="2001"/>
        <w:gridCol w:w="15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8" w:hRule="atLeast"/>
        </w:trPr>
        <w:tc>
          <w:tcPr>
            <w:tcW w:w="2386" w:type="dxa"/>
          </w:tcPr>
          <w:p>
            <w:pPr>
              <w:pStyle w:val="13"/>
              <w:tabs>
                <w:tab w:val="left" w:pos="1417"/>
              </w:tabs>
              <w:spacing w:line="380" w:lineRule="exact"/>
              <w:ind w:right="866"/>
              <w:rPr>
                <w:rFonts w:hint="eastAsia" w:ascii="微软雅黑" w:eastAsia="微软雅黑"/>
                <w:b/>
                <w:sz w:val="24"/>
              </w:rPr>
            </w:pPr>
            <w:r>
              <w:rPr>
                <w:rFonts w:ascii="Times New Roman" w:eastAsia="Times New Roman"/>
                <w:color w:val="FFFFFF"/>
                <w:sz w:val="24"/>
                <w:shd w:val="clear" w:color="auto" w:fill="00AEEE"/>
              </w:rPr>
              <w:t xml:space="preserve">   </w:t>
            </w:r>
            <w:r>
              <w:rPr>
                <w:rFonts w:ascii="Times New Roman" w:eastAsia="Times New Roman"/>
                <w:color w:val="FFFFFF"/>
                <w:spacing w:val="-12"/>
                <w:sz w:val="24"/>
                <w:shd w:val="clear" w:color="auto" w:fill="00AEEE"/>
              </w:rPr>
              <w:t xml:space="preserve"> </w:t>
            </w:r>
            <w:r>
              <w:rPr>
                <w:rFonts w:hint="eastAsia" w:ascii="微软雅黑" w:eastAsia="微软雅黑"/>
                <w:b/>
                <w:color w:val="FFFFFF"/>
                <w:sz w:val="24"/>
                <w:shd w:val="clear" w:color="auto" w:fill="00AEEE"/>
              </w:rPr>
              <w:t>方案组成</w:t>
            </w:r>
            <w:r>
              <w:rPr>
                <w:rFonts w:hint="eastAsia" w:ascii="微软雅黑" w:eastAsia="微软雅黑"/>
                <w:b/>
                <w:color w:val="FFFFFF"/>
                <w:sz w:val="24"/>
                <w:shd w:val="clear" w:color="auto" w:fill="00AEEE"/>
              </w:rPr>
              <w:tab/>
            </w:r>
          </w:p>
        </w:tc>
        <w:tc>
          <w:tcPr>
            <w:tcW w:w="7564" w:type="dxa"/>
            <w:gridSpan w:val="3"/>
          </w:tcPr>
          <w:p>
            <w:pPr>
              <w:pStyle w:val="13"/>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7" w:hRule="atLeast"/>
        </w:trPr>
        <w:tc>
          <w:tcPr>
            <w:tcW w:w="2386" w:type="dxa"/>
          </w:tcPr>
          <w:p>
            <w:pPr>
              <w:pStyle w:val="13"/>
              <w:spacing w:before="146"/>
              <w:ind w:right="875"/>
              <w:rPr>
                <w:rFonts w:hint="eastAsia" w:ascii="宋体" w:eastAsia="宋体"/>
                <w:sz w:val="18"/>
              </w:rPr>
            </w:pPr>
            <w:r>
              <w:rPr>
                <w:rFonts w:hint="eastAsia" w:ascii="宋体" w:eastAsia="宋体"/>
                <w:color w:val="00AEEE"/>
                <w:sz w:val="18"/>
              </w:rPr>
              <w:t>预处理系统</w:t>
            </w:r>
          </w:p>
        </w:tc>
        <w:tc>
          <w:tcPr>
            <w:tcW w:w="3991" w:type="dxa"/>
          </w:tcPr>
          <w:p>
            <w:pPr>
              <w:pStyle w:val="13"/>
              <w:spacing w:before="5"/>
              <w:jc w:val="left"/>
              <w:rPr>
                <w:rFonts w:ascii="宋体"/>
                <w:sz w:val="14"/>
              </w:rPr>
            </w:pPr>
          </w:p>
          <w:p>
            <w:pPr>
              <w:pStyle w:val="13"/>
              <w:ind w:left="311"/>
              <w:jc w:val="left"/>
              <w:rPr>
                <w:rFonts w:hint="eastAsia" w:ascii="宋体" w:eastAsia="宋体"/>
                <w:sz w:val="18"/>
              </w:rPr>
            </w:pPr>
            <w:r>
              <w:rPr>
                <w:rFonts w:hint="eastAsia" w:ascii="宋体" w:eastAsia="宋体"/>
                <w:color w:val="00AEEE"/>
                <w:sz w:val="18"/>
              </w:rPr>
              <w:t>在线气相色谱质谱监测系统</w:t>
            </w:r>
          </w:p>
        </w:tc>
        <w:tc>
          <w:tcPr>
            <w:tcW w:w="2001" w:type="dxa"/>
          </w:tcPr>
          <w:p>
            <w:pPr>
              <w:pStyle w:val="13"/>
              <w:spacing w:before="146"/>
              <w:ind w:left="299"/>
              <w:jc w:val="left"/>
              <w:rPr>
                <w:rFonts w:hint="eastAsia" w:ascii="宋体" w:eastAsia="宋体"/>
                <w:sz w:val="18"/>
              </w:rPr>
            </w:pPr>
            <w:r>
              <w:rPr>
                <w:rFonts w:hint="eastAsia" w:ascii="宋体" w:eastAsia="宋体"/>
                <w:color w:val="00AEEE"/>
                <w:sz w:val="18"/>
              </w:rPr>
              <w:t>气源</w:t>
            </w:r>
          </w:p>
        </w:tc>
        <w:tc>
          <w:tcPr>
            <w:tcW w:w="1572" w:type="dxa"/>
          </w:tcPr>
          <w:p>
            <w:pPr>
              <w:pStyle w:val="13"/>
              <w:spacing w:before="5"/>
              <w:jc w:val="left"/>
              <w:rPr>
                <w:rFonts w:ascii="宋体"/>
                <w:sz w:val="14"/>
              </w:rPr>
            </w:pPr>
          </w:p>
          <w:p>
            <w:pPr>
              <w:pStyle w:val="13"/>
              <w:ind w:left="292"/>
              <w:jc w:val="left"/>
              <w:rPr>
                <w:rFonts w:hint="eastAsia" w:ascii="宋体" w:eastAsia="宋体"/>
                <w:sz w:val="18"/>
              </w:rPr>
            </w:pPr>
            <w:r>
              <w:rPr>
                <w:rFonts w:hint="eastAsia" w:ascii="宋体" w:eastAsia="宋体"/>
                <w:color w:val="00AEEE"/>
                <w:sz w:val="18"/>
              </w:rPr>
              <w:t>标定系统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0" w:hRule="atLeast"/>
        </w:trPr>
        <w:tc>
          <w:tcPr>
            <w:tcW w:w="2386" w:type="dxa"/>
          </w:tcPr>
          <w:p>
            <w:pPr>
              <w:pStyle w:val="13"/>
              <w:numPr>
                <w:ilvl w:val="0"/>
                <w:numId w:val="5"/>
              </w:numPr>
              <w:tabs>
                <w:tab w:val="left" w:pos="815"/>
                <w:tab w:val="left" w:pos="816"/>
              </w:tabs>
              <w:spacing w:before="30" w:after="0" w:line="240" w:lineRule="auto"/>
              <w:ind w:left="815" w:right="0" w:hanging="274"/>
              <w:jc w:val="left"/>
              <w:rPr>
                <w:rFonts w:ascii="Arial" w:hAnsi="Arial" w:eastAsia="Arial"/>
                <w:color w:val="00AEEE"/>
                <w:sz w:val="18"/>
              </w:rPr>
            </w:pPr>
            <w:r>
              <w:rPr>
                <w:rFonts w:hint="eastAsia" w:ascii="宋体" w:hAnsi="宋体" w:eastAsia="宋体"/>
                <w:sz w:val="18"/>
              </w:rPr>
              <w:t>采样总管</w:t>
            </w:r>
          </w:p>
          <w:p>
            <w:pPr>
              <w:pStyle w:val="13"/>
              <w:numPr>
                <w:ilvl w:val="0"/>
                <w:numId w:val="5"/>
              </w:numPr>
              <w:tabs>
                <w:tab w:val="left" w:pos="815"/>
                <w:tab w:val="left" w:pos="816"/>
              </w:tabs>
              <w:spacing w:before="93" w:after="0" w:line="240" w:lineRule="auto"/>
              <w:ind w:left="815" w:right="0" w:hanging="274"/>
              <w:jc w:val="left"/>
              <w:rPr>
                <w:rFonts w:ascii="Arial" w:hAnsi="Arial" w:eastAsia="Arial"/>
                <w:color w:val="00AEEE"/>
                <w:sz w:val="18"/>
              </w:rPr>
            </w:pPr>
            <w:r>
              <w:rPr>
                <w:rFonts w:hint="eastAsia" w:ascii="宋体" w:hAnsi="宋体" w:eastAsia="宋体"/>
                <w:sz w:val="18"/>
              </w:rPr>
              <w:t>机柜</w:t>
            </w:r>
          </w:p>
          <w:p>
            <w:pPr>
              <w:pStyle w:val="13"/>
              <w:spacing w:before="96"/>
              <w:ind w:left="304"/>
              <w:jc w:val="left"/>
              <w:rPr>
                <w:rFonts w:hint="eastAsia" w:ascii="宋体" w:eastAsia="宋体"/>
                <w:sz w:val="18"/>
              </w:rPr>
            </w:pPr>
            <w:r>
              <w:rPr>
                <w:rFonts w:hint="eastAsia" w:ascii="宋体" w:eastAsia="宋体"/>
                <w:color w:val="00AEEE"/>
                <w:sz w:val="18"/>
              </w:rPr>
              <w:t>控制系统及软件</w:t>
            </w:r>
          </w:p>
          <w:p>
            <w:pPr>
              <w:pStyle w:val="13"/>
              <w:numPr>
                <w:ilvl w:val="0"/>
                <w:numId w:val="5"/>
              </w:numPr>
              <w:tabs>
                <w:tab w:val="left" w:pos="815"/>
                <w:tab w:val="left" w:pos="816"/>
              </w:tabs>
              <w:spacing w:before="96" w:after="0" w:line="240" w:lineRule="auto"/>
              <w:ind w:left="815" w:right="0" w:hanging="274"/>
              <w:jc w:val="left"/>
              <w:rPr>
                <w:rFonts w:ascii="Arial" w:hAnsi="Arial" w:eastAsia="Arial"/>
                <w:color w:val="00AEEE"/>
                <w:sz w:val="17"/>
              </w:rPr>
            </w:pPr>
            <w:r>
              <w:rPr>
                <w:rFonts w:hint="eastAsia" w:ascii="宋体" w:hAnsi="宋体" w:eastAsia="宋体"/>
                <w:sz w:val="18"/>
              </w:rPr>
              <w:t>上位机工控系统</w:t>
            </w:r>
          </w:p>
          <w:p>
            <w:pPr>
              <w:pStyle w:val="13"/>
              <w:numPr>
                <w:ilvl w:val="0"/>
                <w:numId w:val="5"/>
              </w:numPr>
              <w:tabs>
                <w:tab w:val="left" w:pos="815"/>
                <w:tab w:val="left" w:pos="816"/>
              </w:tabs>
              <w:spacing w:before="89" w:after="0" w:line="224" w:lineRule="exact"/>
              <w:ind w:left="815" w:right="0" w:hanging="274"/>
              <w:jc w:val="left"/>
              <w:rPr>
                <w:rFonts w:ascii="Arial" w:hAnsi="Arial" w:eastAsia="Arial"/>
                <w:color w:val="00AEEE"/>
                <w:sz w:val="17"/>
              </w:rPr>
            </w:pPr>
            <w:r>
              <w:rPr>
                <w:rFonts w:hint="eastAsia" w:ascii="宋体" w:hAnsi="宋体" w:eastAsia="宋体"/>
                <w:sz w:val="18"/>
              </w:rPr>
              <w:t>系统控制软件</w:t>
            </w:r>
          </w:p>
        </w:tc>
        <w:tc>
          <w:tcPr>
            <w:tcW w:w="3991" w:type="dxa"/>
          </w:tcPr>
          <w:p>
            <w:pPr>
              <w:pStyle w:val="13"/>
              <w:numPr>
                <w:ilvl w:val="0"/>
                <w:numId w:val="6"/>
              </w:numPr>
              <w:tabs>
                <w:tab w:val="left" w:pos="822"/>
                <w:tab w:val="left" w:pos="823"/>
              </w:tabs>
              <w:spacing w:before="69" w:after="0" w:line="240" w:lineRule="auto"/>
              <w:ind w:left="822" w:right="0" w:hanging="277"/>
              <w:jc w:val="left"/>
              <w:rPr>
                <w:rFonts w:hint="eastAsia" w:ascii="宋体" w:hAnsi="宋体" w:eastAsia="宋体"/>
                <w:sz w:val="18"/>
              </w:rPr>
            </w:pPr>
            <w:r>
              <w:rPr>
                <w:rFonts w:hint="eastAsia" w:ascii="宋体" w:hAnsi="宋体" w:eastAsia="宋体"/>
                <w:sz w:val="18"/>
              </w:rPr>
              <w:t>预浓缩系统</w:t>
            </w:r>
          </w:p>
          <w:p>
            <w:pPr>
              <w:pStyle w:val="13"/>
              <w:numPr>
                <w:ilvl w:val="1"/>
                <w:numId w:val="6"/>
              </w:numPr>
              <w:tabs>
                <w:tab w:val="left" w:pos="1152"/>
              </w:tabs>
              <w:spacing w:before="90" w:after="0" w:line="240" w:lineRule="auto"/>
              <w:ind w:left="1151" w:right="0" w:hanging="284"/>
              <w:jc w:val="left"/>
              <w:rPr>
                <w:sz w:val="18"/>
              </w:rPr>
            </w:pPr>
            <w:r>
              <w:rPr>
                <w:sz w:val="18"/>
              </w:rPr>
              <w:t>Markes</w:t>
            </w:r>
            <w:r>
              <w:rPr>
                <w:spacing w:val="-1"/>
                <w:sz w:val="18"/>
              </w:rPr>
              <w:t xml:space="preserve"> </w:t>
            </w:r>
            <w:r>
              <w:rPr>
                <w:sz w:val="18"/>
              </w:rPr>
              <w:t>CIA</w:t>
            </w:r>
            <w:r>
              <w:rPr>
                <w:spacing w:val="-6"/>
                <w:sz w:val="18"/>
              </w:rPr>
              <w:t xml:space="preserve"> </w:t>
            </w:r>
            <w:r>
              <w:rPr>
                <w:sz w:val="18"/>
              </w:rPr>
              <w:t>Advantage-Xr</w:t>
            </w:r>
            <w:r>
              <w:rPr>
                <w:rFonts w:hint="eastAsia" w:ascii="宋体" w:hAnsi="宋体" w:eastAsia="宋体"/>
                <w:sz w:val="18"/>
              </w:rPr>
              <w:t>、</w:t>
            </w:r>
            <w:r>
              <w:rPr>
                <w:sz w:val="18"/>
              </w:rPr>
              <w:t>Kori-Xr</w:t>
            </w:r>
          </w:p>
          <w:p>
            <w:pPr>
              <w:pStyle w:val="13"/>
              <w:numPr>
                <w:ilvl w:val="1"/>
                <w:numId w:val="6"/>
              </w:numPr>
              <w:tabs>
                <w:tab w:val="left" w:pos="1152"/>
              </w:tabs>
              <w:spacing w:before="99" w:after="0" w:line="240" w:lineRule="auto"/>
              <w:ind w:left="1151" w:right="0" w:hanging="284"/>
              <w:jc w:val="left"/>
              <w:rPr>
                <w:sz w:val="18"/>
              </w:rPr>
            </w:pPr>
            <w:r>
              <w:rPr>
                <w:sz w:val="18"/>
              </w:rPr>
              <w:t>Markes Air</w:t>
            </w:r>
            <w:r>
              <w:rPr>
                <w:spacing w:val="1"/>
                <w:sz w:val="18"/>
              </w:rPr>
              <w:t xml:space="preserve"> </w:t>
            </w:r>
            <w:r>
              <w:rPr>
                <w:sz w:val="18"/>
              </w:rPr>
              <w:t>Server-Xr</w:t>
            </w:r>
            <w:r>
              <w:rPr>
                <w:rFonts w:hint="eastAsia" w:ascii="宋体" w:hAnsi="宋体" w:eastAsia="宋体"/>
                <w:sz w:val="18"/>
              </w:rPr>
              <w:t>、</w:t>
            </w:r>
            <w:r>
              <w:rPr>
                <w:sz w:val="18"/>
              </w:rPr>
              <w:t>Kori-Xr</w:t>
            </w:r>
          </w:p>
          <w:p>
            <w:pPr>
              <w:pStyle w:val="13"/>
              <w:numPr>
                <w:ilvl w:val="0"/>
                <w:numId w:val="6"/>
              </w:numPr>
              <w:tabs>
                <w:tab w:val="left" w:pos="822"/>
                <w:tab w:val="left" w:pos="823"/>
              </w:tabs>
              <w:spacing w:before="93" w:after="0" w:line="240" w:lineRule="auto"/>
              <w:ind w:left="822" w:right="0" w:hanging="277"/>
              <w:jc w:val="left"/>
              <w:rPr>
                <w:rFonts w:hint="eastAsia" w:ascii="宋体" w:hAnsi="宋体" w:eastAsia="宋体"/>
                <w:sz w:val="18"/>
              </w:rPr>
            </w:pPr>
            <w:r>
              <w:rPr>
                <w:rFonts w:hint="eastAsia" w:ascii="宋体" w:hAnsi="宋体" w:eastAsia="宋体"/>
                <w:sz w:val="18"/>
              </w:rPr>
              <w:t>气相色谱氢火焰检测器质谱联用仪</w:t>
            </w:r>
          </w:p>
          <w:p>
            <w:pPr>
              <w:pStyle w:val="13"/>
              <w:numPr>
                <w:ilvl w:val="1"/>
                <w:numId w:val="6"/>
              </w:numPr>
              <w:tabs>
                <w:tab w:val="left" w:pos="1152"/>
              </w:tabs>
              <w:spacing w:before="80" w:after="0" w:line="196" w:lineRule="exact"/>
              <w:ind w:left="1151" w:right="0" w:hanging="284"/>
              <w:jc w:val="left"/>
              <w:rPr>
                <w:sz w:val="18"/>
              </w:rPr>
            </w:pPr>
            <w:r>
              <w:rPr>
                <w:sz w:val="18"/>
              </w:rPr>
              <w:t>Thermo Fisher Trace 1300</w:t>
            </w:r>
            <w:r>
              <w:rPr>
                <w:spacing w:val="-17"/>
                <w:sz w:val="18"/>
              </w:rPr>
              <w:t xml:space="preserve"> </w:t>
            </w:r>
            <w:r>
              <w:rPr>
                <w:sz w:val="18"/>
              </w:rPr>
              <w:t>ISQ/FID</w:t>
            </w:r>
          </w:p>
        </w:tc>
        <w:tc>
          <w:tcPr>
            <w:tcW w:w="2001" w:type="dxa"/>
          </w:tcPr>
          <w:p>
            <w:pPr>
              <w:pStyle w:val="13"/>
              <w:numPr>
                <w:ilvl w:val="0"/>
                <w:numId w:val="7"/>
              </w:numPr>
              <w:tabs>
                <w:tab w:val="left" w:pos="810"/>
                <w:tab w:val="left" w:pos="811"/>
              </w:tabs>
              <w:spacing w:before="30" w:after="0" w:line="240" w:lineRule="auto"/>
              <w:ind w:left="810" w:right="0" w:hanging="275"/>
              <w:jc w:val="left"/>
              <w:rPr>
                <w:rFonts w:hint="eastAsia" w:ascii="宋体" w:hAnsi="宋体" w:eastAsia="宋体"/>
                <w:sz w:val="18"/>
              </w:rPr>
            </w:pPr>
            <w:r>
              <w:rPr>
                <w:rFonts w:hint="eastAsia" w:ascii="宋体" w:hAnsi="宋体" w:eastAsia="宋体"/>
                <w:sz w:val="18"/>
              </w:rPr>
              <w:t>零气发生器</w:t>
            </w:r>
          </w:p>
          <w:p>
            <w:pPr>
              <w:pStyle w:val="13"/>
              <w:numPr>
                <w:ilvl w:val="0"/>
                <w:numId w:val="7"/>
              </w:numPr>
              <w:tabs>
                <w:tab w:val="left" w:pos="810"/>
                <w:tab w:val="left" w:pos="811"/>
              </w:tabs>
              <w:spacing w:before="93" w:after="0" w:line="240" w:lineRule="auto"/>
              <w:ind w:left="810" w:right="0" w:hanging="275"/>
              <w:jc w:val="left"/>
              <w:rPr>
                <w:rFonts w:hint="eastAsia" w:ascii="宋体" w:hAnsi="宋体" w:eastAsia="宋体"/>
                <w:sz w:val="18"/>
              </w:rPr>
            </w:pPr>
            <w:r>
              <w:rPr>
                <w:rFonts w:hint="eastAsia" w:ascii="宋体" w:hAnsi="宋体" w:eastAsia="宋体"/>
                <w:sz w:val="18"/>
              </w:rPr>
              <w:t>氢气发生器</w:t>
            </w:r>
          </w:p>
          <w:p>
            <w:pPr>
              <w:pStyle w:val="13"/>
              <w:numPr>
                <w:ilvl w:val="0"/>
                <w:numId w:val="7"/>
              </w:numPr>
              <w:tabs>
                <w:tab w:val="left" w:pos="810"/>
                <w:tab w:val="left" w:pos="811"/>
              </w:tabs>
              <w:spacing w:before="94" w:after="0" w:line="331" w:lineRule="auto"/>
              <w:ind w:left="299" w:right="305" w:firstLine="237"/>
              <w:jc w:val="left"/>
              <w:rPr>
                <w:rFonts w:hint="eastAsia" w:ascii="宋体" w:hAnsi="宋体" w:eastAsia="宋体"/>
                <w:sz w:val="18"/>
              </w:rPr>
            </w:pPr>
            <w:r>
              <w:rPr>
                <w:rFonts w:hint="eastAsia" w:ascii="宋体" w:hAnsi="宋体" w:eastAsia="宋体"/>
                <w:color w:val="00AEEE"/>
                <w:spacing w:val="-8"/>
                <w:sz w:val="18"/>
              </w:rPr>
              <w:t>空气压缩机</w:t>
            </w:r>
            <w:r>
              <w:rPr>
                <w:rFonts w:hint="eastAsia" w:ascii="宋体" w:hAnsi="宋体" w:eastAsia="宋体"/>
                <w:color w:val="00AEEE"/>
                <w:sz w:val="18"/>
              </w:rPr>
              <w:t>辅助监测</w:t>
            </w:r>
          </w:p>
          <w:p>
            <w:pPr>
              <w:pStyle w:val="13"/>
              <w:numPr>
                <w:ilvl w:val="0"/>
                <w:numId w:val="7"/>
              </w:numPr>
              <w:tabs>
                <w:tab w:val="left" w:pos="810"/>
                <w:tab w:val="left" w:pos="811"/>
              </w:tabs>
              <w:spacing w:before="11" w:after="0" w:line="224" w:lineRule="exact"/>
              <w:ind w:left="810" w:right="0" w:hanging="275"/>
              <w:jc w:val="left"/>
              <w:rPr>
                <w:rFonts w:hint="eastAsia" w:ascii="宋体" w:hAnsi="宋体" w:eastAsia="宋体"/>
                <w:sz w:val="18"/>
              </w:rPr>
            </w:pPr>
            <w:r>
              <w:rPr>
                <w:rFonts w:hint="eastAsia" w:ascii="宋体" w:hAnsi="宋体" w:eastAsia="宋体"/>
                <w:sz w:val="18"/>
              </w:rPr>
              <w:t>气象参数</w:t>
            </w:r>
          </w:p>
        </w:tc>
        <w:tc>
          <w:tcPr>
            <w:tcW w:w="1572" w:type="dxa"/>
          </w:tcPr>
          <w:p>
            <w:pPr>
              <w:pStyle w:val="13"/>
              <w:numPr>
                <w:ilvl w:val="0"/>
                <w:numId w:val="8"/>
              </w:numPr>
              <w:tabs>
                <w:tab w:val="left" w:pos="803"/>
                <w:tab w:val="left" w:pos="804"/>
              </w:tabs>
              <w:spacing w:before="69" w:after="0" w:line="240" w:lineRule="auto"/>
              <w:ind w:left="804" w:right="0" w:hanging="277"/>
              <w:jc w:val="left"/>
              <w:rPr>
                <w:rFonts w:hint="eastAsia" w:ascii="宋体" w:hAnsi="宋体" w:eastAsia="宋体"/>
                <w:sz w:val="18"/>
              </w:rPr>
            </w:pPr>
            <w:r>
              <w:rPr>
                <w:rFonts w:hint="eastAsia" w:ascii="宋体" w:hAnsi="宋体" w:eastAsia="宋体"/>
                <w:sz w:val="18"/>
              </w:rPr>
              <w:t>标准气体</w:t>
            </w:r>
          </w:p>
        </w:tc>
      </w:tr>
    </w:tbl>
    <w:p>
      <w:pPr>
        <w:spacing w:after="0" w:line="240" w:lineRule="auto"/>
        <w:jc w:val="left"/>
        <w:rPr>
          <w:rFonts w:hint="eastAsia" w:ascii="宋体" w:hAnsi="宋体" w:eastAsia="宋体"/>
          <w:sz w:val="18"/>
        </w:rPr>
        <w:sectPr>
          <w:pgSz w:w="12140" w:h="16390"/>
          <w:pgMar w:top="0" w:right="380" w:bottom="1140" w:left="580" w:header="0" w:footer="950" w:gutter="0"/>
        </w:sectPr>
      </w:pPr>
    </w:p>
    <w:p>
      <w:pPr>
        <w:pStyle w:val="6"/>
        <w:spacing w:before="3"/>
        <w:rPr>
          <w:sz w:val="15"/>
        </w:rPr>
      </w:pPr>
      <w:r>
        <w:pict>
          <v:shape id="_x0000_s1038" o:spid="_x0000_s1038" style="position:absolute;left:0pt;margin-left:476.6pt;margin-top:0pt;height:97.3pt;width:130.4pt;mso-position-horizontal-relative:page;mso-position-vertical-relative:page;z-index:251677696;mso-width-relative:page;mso-height-relative:page;" fillcolor="#00AEEE" filled="t" stroked="f" coordorigin="9533,0" coordsize="2608,1946" path="m11353,1514l9553,0,9540,0,9533,8,11341,1528,11353,1514m12140,1843l10337,327,10259,419,12076,1946,12140,1870,12140,1843e">
            <v:path arrowok="t"/>
            <v:fill on="t" focussize="0,0"/>
            <v:stroke on="f"/>
            <v:imagedata o:title=""/>
            <o:lock v:ext="edit"/>
          </v:shape>
        </w:pict>
      </w:r>
    </w:p>
    <w:p>
      <w:pPr>
        <w:pStyle w:val="6"/>
        <w:ind w:left="293"/>
        <w:rPr>
          <w:sz w:val="20"/>
        </w:rPr>
      </w:pPr>
      <w:r>
        <w:rPr>
          <w:sz w:val="20"/>
        </w:rPr>
        <w:drawing>
          <wp:inline distT="0" distB="0" distL="0" distR="0">
            <wp:extent cx="766445" cy="679450"/>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pic:cNvPicPr>
                      <a:picLocks noChangeAspect="1"/>
                    </pic:cNvPicPr>
                  </pic:nvPicPr>
                  <pic:blipFill>
                    <a:blip r:embed="rId9" cstate="print"/>
                    <a:stretch>
                      <a:fillRect/>
                    </a:stretch>
                  </pic:blipFill>
                  <pic:spPr>
                    <a:xfrm>
                      <a:off x="0" y="0"/>
                      <a:ext cx="766495" cy="680084"/>
                    </a:xfrm>
                    <a:prstGeom prst="rect">
                      <a:avLst/>
                    </a:prstGeom>
                  </pic:spPr>
                </pic:pic>
              </a:graphicData>
            </a:graphic>
          </wp:inline>
        </w:drawing>
      </w:r>
    </w:p>
    <w:p>
      <w:pPr>
        <w:tabs>
          <w:tab w:val="left" w:pos="1696"/>
        </w:tabs>
        <w:spacing w:before="100"/>
        <w:ind w:left="280" w:right="0" w:firstLine="0"/>
        <w:jc w:val="left"/>
        <w:rPr>
          <w:rFonts w:hint="eastAsia" w:ascii="微软雅黑" w:eastAsia="微软雅黑"/>
          <w:b/>
          <w:sz w:val="24"/>
        </w:rPr>
      </w:pPr>
      <w:r>
        <w:rPr>
          <w:rFonts w:ascii="Times New Roman" w:eastAsia="Times New Roman"/>
          <w:color w:val="FFFFFF"/>
          <w:sz w:val="24"/>
          <w:shd w:val="clear" w:color="auto" w:fill="00AEEE"/>
        </w:rPr>
        <w:t xml:space="preserve">   </w:t>
      </w:r>
      <w:r>
        <w:rPr>
          <w:rFonts w:ascii="Times New Roman" w:eastAsia="Times New Roman"/>
          <w:color w:val="FFFFFF"/>
          <w:spacing w:val="-12"/>
          <w:sz w:val="24"/>
          <w:shd w:val="clear" w:color="auto" w:fill="00AEEE"/>
        </w:rPr>
        <w:t xml:space="preserve"> </w:t>
      </w:r>
      <w:r>
        <w:rPr>
          <w:rFonts w:hint="eastAsia" w:ascii="微软雅黑" w:eastAsia="微软雅黑"/>
          <w:b/>
          <w:color w:val="FFFFFF"/>
          <w:sz w:val="24"/>
          <w:shd w:val="clear" w:color="auto" w:fill="00AEEE"/>
        </w:rPr>
        <w:t>系统介绍</w:t>
      </w:r>
      <w:r>
        <w:rPr>
          <w:rFonts w:hint="eastAsia" w:ascii="微软雅黑" w:eastAsia="微软雅黑"/>
          <w:b/>
          <w:color w:val="FFFFFF"/>
          <w:sz w:val="24"/>
          <w:shd w:val="clear" w:color="auto" w:fill="00AEEE"/>
        </w:rPr>
        <w:tab/>
      </w:r>
    </w:p>
    <w:p>
      <w:pPr>
        <w:pStyle w:val="6"/>
        <w:spacing w:before="282" w:line="340" w:lineRule="auto"/>
        <w:ind w:left="425" w:right="814" w:firstLine="415"/>
        <w:jc w:val="both"/>
      </w:pPr>
      <w:r>
        <w:t xml:space="preserve">环境空气通过全自动采样系统，电子制冷装置将水汽冻结移除，定量保留所有 </w:t>
      </w:r>
      <w:r>
        <w:rPr>
          <w:rFonts w:ascii="Calibri" w:eastAsia="Calibri"/>
        </w:rPr>
        <w:t xml:space="preserve">VOCs </w:t>
      </w:r>
      <w:r>
        <w:t xml:space="preserve">目标物，在低温条件下，大气中挥发性有机化合物在冷阱中被捕集；然后快速加热解吸，进入分析系统，通过 </w:t>
      </w:r>
      <w:r>
        <w:rPr>
          <w:rFonts w:ascii="Calibri" w:eastAsia="Calibri"/>
        </w:rPr>
        <w:t xml:space="preserve">Dean Switch </w:t>
      </w:r>
      <w:r>
        <w:t xml:space="preserve">方式切换低沸点组分进入 </w:t>
      </w:r>
      <w:r>
        <w:rPr>
          <w:rFonts w:ascii="Calibri" w:eastAsia="Calibri"/>
        </w:rPr>
        <w:t xml:space="preserve">FID </w:t>
      </w:r>
      <w:r>
        <w:t xml:space="preserve">通道被氢火焰离子化检测器检测，高沸点组分进入 </w:t>
      </w:r>
      <w:r>
        <w:rPr>
          <w:rFonts w:ascii="Calibri" w:eastAsia="Calibri"/>
        </w:rPr>
        <w:t xml:space="preserve">MS </w:t>
      </w:r>
      <w:r>
        <w:t>通道被质谱检测器检测。</w:t>
      </w:r>
    </w:p>
    <w:p>
      <w:pPr>
        <w:pStyle w:val="6"/>
        <w:spacing w:before="9"/>
        <w:rPr>
          <w:sz w:val="24"/>
        </w:rPr>
      </w:pPr>
      <w:r>
        <w:drawing>
          <wp:anchor distT="0" distB="0" distL="0" distR="0" simplePos="0" relativeHeight="1024" behindDoc="0" locked="0" layoutInCell="1" allowOverlap="1">
            <wp:simplePos x="0" y="0"/>
            <wp:positionH relativeFrom="page">
              <wp:posOffset>792480</wp:posOffset>
            </wp:positionH>
            <wp:positionV relativeFrom="paragraph">
              <wp:posOffset>226060</wp:posOffset>
            </wp:positionV>
            <wp:extent cx="6069330" cy="3332480"/>
            <wp:effectExtent l="0" t="0" r="0" b="0"/>
            <wp:wrapTopAndBottom/>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jpeg"/>
                    <pic:cNvPicPr>
                      <a:picLocks noChangeAspect="1"/>
                    </pic:cNvPicPr>
                  </pic:nvPicPr>
                  <pic:blipFill>
                    <a:blip r:embed="rId17" cstate="print"/>
                    <a:stretch>
                      <a:fillRect/>
                    </a:stretch>
                  </pic:blipFill>
                  <pic:spPr>
                    <a:xfrm>
                      <a:off x="0" y="0"/>
                      <a:ext cx="6069224" cy="3332511"/>
                    </a:xfrm>
                    <a:prstGeom prst="rect">
                      <a:avLst/>
                    </a:prstGeom>
                  </pic:spPr>
                </pic:pic>
              </a:graphicData>
            </a:graphic>
          </wp:anchor>
        </w:drawing>
      </w:r>
    </w:p>
    <w:p>
      <w:pPr>
        <w:pStyle w:val="6"/>
        <w:rPr>
          <w:sz w:val="20"/>
        </w:rPr>
      </w:pPr>
    </w:p>
    <w:p>
      <w:pPr>
        <w:pStyle w:val="6"/>
        <w:rPr>
          <w:sz w:val="20"/>
        </w:rPr>
      </w:pPr>
    </w:p>
    <w:p>
      <w:pPr>
        <w:pStyle w:val="6"/>
        <w:spacing w:before="1"/>
      </w:pPr>
    </w:p>
    <w:p>
      <w:pPr>
        <w:tabs>
          <w:tab w:val="left" w:pos="1696"/>
        </w:tabs>
        <w:spacing w:before="37"/>
        <w:ind w:left="280" w:right="0" w:firstLine="0"/>
        <w:jc w:val="left"/>
        <w:rPr>
          <w:rFonts w:hint="eastAsia" w:ascii="微软雅黑" w:eastAsia="微软雅黑"/>
          <w:b/>
          <w:sz w:val="24"/>
        </w:rPr>
      </w:pPr>
      <w:r>
        <w:rPr>
          <w:rFonts w:ascii="Times New Roman" w:eastAsia="Times New Roman"/>
          <w:color w:val="FFFFFF"/>
          <w:sz w:val="24"/>
          <w:shd w:val="clear" w:color="auto" w:fill="00AEEE"/>
        </w:rPr>
        <w:t xml:space="preserve">   </w:t>
      </w:r>
      <w:r>
        <w:rPr>
          <w:rFonts w:ascii="Times New Roman" w:eastAsia="Times New Roman"/>
          <w:color w:val="FFFFFF"/>
          <w:spacing w:val="-12"/>
          <w:sz w:val="24"/>
          <w:shd w:val="clear" w:color="auto" w:fill="00AEEE"/>
        </w:rPr>
        <w:t xml:space="preserve"> </w:t>
      </w:r>
      <w:r>
        <w:rPr>
          <w:rFonts w:hint="eastAsia" w:ascii="微软雅黑" w:eastAsia="微软雅黑"/>
          <w:b/>
          <w:color w:val="FFFFFF"/>
          <w:sz w:val="24"/>
          <w:shd w:val="clear" w:color="auto" w:fill="00AEEE"/>
        </w:rPr>
        <w:t>系统特点</w:t>
      </w:r>
      <w:r>
        <w:rPr>
          <w:rFonts w:hint="eastAsia" w:ascii="微软雅黑" w:eastAsia="微软雅黑"/>
          <w:b/>
          <w:color w:val="FFFFFF"/>
          <w:sz w:val="24"/>
          <w:shd w:val="clear" w:color="auto" w:fill="00AEEE"/>
        </w:rPr>
        <w:tab/>
      </w:r>
    </w:p>
    <w:p>
      <w:pPr>
        <w:pStyle w:val="6"/>
        <w:spacing w:before="280"/>
        <w:ind w:left="425"/>
      </w:pPr>
      <w:r>
        <w:rPr>
          <w:color w:val="00AEEE"/>
        </w:rPr>
        <w:t>检测能力强</w:t>
      </w:r>
    </w:p>
    <w:p>
      <w:pPr>
        <w:pStyle w:val="12"/>
        <w:numPr>
          <w:ilvl w:val="0"/>
          <w:numId w:val="4"/>
        </w:numPr>
        <w:tabs>
          <w:tab w:val="left" w:pos="936"/>
          <w:tab w:val="left" w:pos="937"/>
        </w:tabs>
        <w:spacing w:before="96" w:after="0" w:line="240" w:lineRule="auto"/>
        <w:ind w:left="936" w:right="0" w:hanging="274"/>
        <w:jc w:val="left"/>
        <w:rPr>
          <w:rFonts w:ascii="Arial" w:hAnsi="Arial" w:eastAsia="Arial"/>
          <w:color w:val="00AEEE"/>
          <w:sz w:val="18"/>
        </w:rPr>
      </w:pPr>
      <w:r>
        <w:rPr>
          <w:color w:val="0D0D0D"/>
          <w:spacing w:val="-7"/>
          <w:sz w:val="18"/>
        </w:rPr>
        <w:t xml:space="preserve">高系统灵敏度高，可监测 </w:t>
      </w:r>
      <w:r>
        <w:rPr>
          <w:rFonts w:ascii="Calibri" w:hAnsi="Calibri" w:eastAsia="Calibri"/>
          <w:color w:val="0D0D0D"/>
          <w:sz w:val="18"/>
        </w:rPr>
        <w:t>ppt</w:t>
      </w:r>
      <w:r>
        <w:rPr>
          <w:rFonts w:ascii="Calibri" w:hAnsi="Calibri" w:eastAsia="Calibri"/>
          <w:color w:val="0D0D0D"/>
          <w:spacing w:val="2"/>
          <w:sz w:val="18"/>
        </w:rPr>
        <w:t xml:space="preserve"> </w:t>
      </w:r>
      <w:r>
        <w:rPr>
          <w:color w:val="0D0D0D"/>
          <w:sz w:val="18"/>
        </w:rPr>
        <w:t>级污染物</w:t>
      </w:r>
    </w:p>
    <w:p>
      <w:pPr>
        <w:pStyle w:val="12"/>
        <w:numPr>
          <w:ilvl w:val="0"/>
          <w:numId w:val="4"/>
        </w:numPr>
        <w:tabs>
          <w:tab w:val="left" w:pos="936"/>
          <w:tab w:val="left" w:pos="937"/>
        </w:tabs>
        <w:spacing w:before="98" w:after="0" w:line="240" w:lineRule="auto"/>
        <w:ind w:left="936" w:right="0" w:hanging="274"/>
        <w:jc w:val="left"/>
        <w:rPr>
          <w:rFonts w:ascii="Arial" w:hAnsi="Arial" w:eastAsia="Arial"/>
          <w:color w:val="00AEEE"/>
          <w:sz w:val="18"/>
        </w:rPr>
      </w:pPr>
      <w:r>
        <w:rPr>
          <w:rFonts w:ascii="Calibri" w:hAnsi="Calibri" w:eastAsia="Calibri"/>
          <w:color w:val="0D0D0D"/>
          <w:sz w:val="18"/>
        </w:rPr>
        <w:t>GC-MS</w:t>
      </w:r>
      <w:r>
        <w:rPr>
          <w:rFonts w:ascii="Calibri" w:hAnsi="Calibri" w:eastAsia="Calibri"/>
          <w:color w:val="0D0D0D"/>
          <w:spacing w:val="-5"/>
          <w:sz w:val="18"/>
        </w:rPr>
        <w:t xml:space="preserve"> </w:t>
      </w:r>
      <w:r>
        <w:rPr>
          <w:rFonts w:ascii="Calibri" w:hAnsi="Calibri" w:eastAsia="Calibri"/>
          <w:color w:val="0D0D0D"/>
          <w:sz w:val="18"/>
        </w:rPr>
        <w:t>/ FID</w:t>
      </w:r>
      <w:r>
        <w:rPr>
          <w:rFonts w:ascii="Calibri" w:hAnsi="Calibri" w:eastAsia="Calibri"/>
          <w:color w:val="0D0D0D"/>
          <w:spacing w:val="-3"/>
          <w:sz w:val="18"/>
        </w:rPr>
        <w:t xml:space="preserve"> </w:t>
      </w:r>
      <w:r>
        <w:rPr>
          <w:color w:val="0D0D0D"/>
          <w:spacing w:val="-6"/>
          <w:sz w:val="18"/>
        </w:rPr>
        <w:t xml:space="preserve">双系统进行检测，一次采样可检测 </w:t>
      </w:r>
      <w:r>
        <w:rPr>
          <w:rFonts w:ascii="Calibri" w:hAnsi="Calibri" w:eastAsia="Calibri"/>
          <w:color w:val="0D0D0D"/>
          <w:sz w:val="18"/>
        </w:rPr>
        <w:t>100</w:t>
      </w:r>
      <w:r>
        <w:rPr>
          <w:rFonts w:ascii="Calibri" w:hAnsi="Calibri" w:eastAsia="Calibri"/>
          <w:color w:val="0D0D0D"/>
          <w:spacing w:val="-5"/>
          <w:sz w:val="18"/>
        </w:rPr>
        <w:t xml:space="preserve"> </w:t>
      </w:r>
      <w:r>
        <w:rPr>
          <w:color w:val="0D0D0D"/>
          <w:sz w:val="18"/>
        </w:rPr>
        <w:t>多种污染物</w:t>
      </w:r>
    </w:p>
    <w:p>
      <w:pPr>
        <w:pStyle w:val="12"/>
        <w:numPr>
          <w:ilvl w:val="0"/>
          <w:numId w:val="4"/>
        </w:numPr>
        <w:tabs>
          <w:tab w:val="left" w:pos="936"/>
          <w:tab w:val="left" w:pos="937"/>
        </w:tabs>
        <w:spacing w:before="96" w:after="0" w:line="340" w:lineRule="auto"/>
        <w:ind w:left="425" w:right="6502" w:firstLine="240"/>
        <w:jc w:val="left"/>
        <w:rPr>
          <w:rFonts w:ascii="Arial" w:hAnsi="Arial" w:eastAsia="Arial"/>
          <w:color w:val="00AEEE"/>
          <w:sz w:val="18"/>
        </w:rPr>
      </w:pPr>
      <w:r>
        <w:rPr>
          <w:color w:val="0D0D0D"/>
          <w:spacing w:val="-3"/>
          <w:sz w:val="18"/>
        </w:rPr>
        <w:t>成熟的水汽管理，适用于复杂环境下的在线监测</w:t>
      </w:r>
      <w:r>
        <w:rPr>
          <w:color w:val="00AEEE"/>
          <w:spacing w:val="-3"/>
          <w:sz w:val="18"/>
        </w:rPr>
        <w:t>标准化设计</w:t>
      </w:r>
    </w:p>
    <w:p>
      <w:pPr>
        <w:pStyle w:val="12"/>
        <w:numPr>
          <w:ilvl w:val="0"/>
          <w:numId w:val="4"/>
        </w:numPr>
        <w:tabs>
          <w:tab w:val="left" w:pos="936"/>
          <w:tab w:val="left" w:pos="937"/>
        </w:tabs>
        <w:spacing w:before="0" w:after="0" w:line="240" w:lineRule="auto"/>
        <w:ind w:left="936" w:right="0" w:hanging="274"/>
        <w:jc w:val="left"/>
        <w:rPr>
          <w:rFonts w:ascii="Arial" w:hAnsi="Arial" w:eastAsia="Arial"/>
          <w:color w:val="00AEEE"/>
          <w:sz w:val="18"/>
        </w:rPr>
      </w:pPr>
      <w:r>
        <w:rPr>
          <w:color w:val="0D0D0D"/>
          <w:sz w:val="18"/>
        </w:rPr>
        <w:t>符合《</w:t>
      </w:r>
      <w:r>
        <w:rPr>
          <w:rFonts w:ascii="Calibri" w:hAnsi="Calibri" w:eastAsia="Calibri"/>
          <w:color w:val="0D0D0D"/>
          <w:sz w:val="18"/>
        </w:rPr>
        <w:t>2018</w:t>
      </w:r>
      <w:r>
        <w:rPr>
          <w:rFonts w:ascii="Calibri" w:hAnsi="Calibri" w:eastAsia="Calibri"/>
          <w:color w:val="0D0D0D"/>
          <w:spacing w:val="-9"/>
          <w:sz w:val="18"/>
        </w:rPr>
        <w:t xml:space="preserve"> </w:t>
      </w:r>
      <w:r>
        <w:rPr>
          <w:color w:val="0D0D0D"/>
          <w:sz w:val="18"/>
        </w:rPr>
        <w:t>年重点地区环境空气挥发性有机物监测方案》等要求</w:t>
      </w:r>
    </w:p>
    <w:p>
      <w:pPr>
        <w:pStyle w:val="12"/>
        <w:numPr>
          <w:ilvl w:val="0"/>
          <w:numId w:val="4"/>
        </w:numPr>
        <w:tabs>
          <w:tab w:val="left" w:pos="936"/>
          <w:tab w:val="left" w:pos="937"/>
        </w:tabs>
        <w:spacing w:before="96" w:after="0" w:line="240" w:lineRule="auto"/>
        <w:ind w:left="936" w:right="0" w:hanging="274"/>
        <w:jc w:val="left"/>
        <w:rPr>
          <w:rFonts w:ascii="Arial" w:hAnsi="Arial" w:eastAsia="Arial"/>
          <w:color w:val="00AEEE"/>
          <w:sz w:val="18"/>
        </w:rPr>
      </w:pPr>
      <w:r>
        <w:rPr>
          <w:color w:val="0D0D0D"/>
          <w:sz w:val="18"/>
        </w:rPr>
        <w:t>全自动采样设计，可实现在线监测功能</w:t>
      </w:r>
    </w:p>
    <w:p>
      <w:pPr>
        <w:pStyle w:val="12"/>
        <w:numPr>
          <w:ilvl w:val="0"/>
          <w:numId w:val="4"/>
        </w:numPr>
        <w:tabs>
          <w:tab w:val="left" w:pos="936"/>
          <w:tab w:val="left" w:pos="937"/>
        </w:tabs>
        <w:spacing w:before="96" w:after="0" w:line="240" w:lineRule="auto"/>
        <w:ind w:left="936" w:right="0" w:hanging="274"/>
        <w:jc w:val="left"/>
        <w:rPr>
          <w:rFonts w:ascii="Arial" w:hAnsi="Arial" w:eastAsia="Arial"/>
          <w:color w:val="00AEEE"/>
          <w:sz w:val="18"/>
        </w:rPr>
      </w:pPr>
      <w:r>
        <w:rPr>
          <w:color w:val="0D0D0D"/>
          <w:sz w:val="18"/>
        </w:rPr>
        <w:t>机柜式一体化，减少空间</w:t>
      </w:r>
    </w:p>
    <w:p>
      <w:pPr>
        <w:pStyle w:val="12"/>
        <w:numPr>
          <w:ilvl w:val="0"/>
          <w:numId w:val="4"/>
        </w:numPr>
        <w:tabs>
          <w:tab w:val="left" w:pos="936"/>
          <w:tab w:val="left" w:pos="937"/>
        </w:tabs>
        <w:spacing w:before="98" w:after="0" w:line="340" w:lineRule="auto"/>
        <w:ind w:left="425" w:right="7925" w:firstLine="240"/>
        <w:jc w:val="left"/>
        <w:rPr>
          <w:rFonts w:ascii="Arial" w:hAnsi="Arial" w:eastAsia="Arial"/>
          <w:color w:val="00AEEE"/>
          <w:sz w:val="18"/>
        </w:rPr>
      </w:pPr>
      <w:r>
        <w:rPr>
          <w:color w:val="0D0D0D"/>
          <w:spacing w:val="-4"/>
          <w:sz w:val="18"/>
        </w:rPr>
        <w:t>系统布线简洁、安装维护方便</w:t>
      </w:r>
      <w:r>
        <w:rPr>
          <w:color w:val="00AEEE"/>
          <w:sz w:val="18"/>
        </w:rPr>
        <w:t>运行稳定安全，数据真实可靠</w:t>
      </w:r>
    </w:p>
    <w:p>
      <w:pPr>
        <w:pStyle w:val="12"/>
        <w:numPr>
          <w:ilvl w:val="0"/>
          <w:numId w:val="4"/>
        </w:numPr>
        <w:tabs>
          <w:tab w:val="left" w:pos="936"/>
          <w:tab w:val="left" w:pos="937"/>
        </w:tabs>
        <w:spacing w:before="0" w:after="0" w:line="240" w:lineRule="auto"/>
        <w:ind w:left="936" w:right="0" w:hanging="274"/>
        <w:jc w:val="left"/>
        <w:rPr>
          <w:rFonts w:ascii="Arial" w:hAnsi="Arial" w:eastAsia="Arial"/>
          <w:color w:val="00AEEE"/>
          <w:sz w:val="18"/>
        </w:rPr>
      </w:pPr>
      <w:r>
        <w:rPr>
          <w:color w:val="0D0D0D"/>
          <w:sz w:val="18"/>
        </w:rPr>
        <w:t>在线内标添加，还原真实数据</w:t>
      </w:r>
    </w:p>
    <w:p>
      <w:pPr>
        <w:pStyle w:val="12"/>
        <w:numPr>
          <w:ilvl w:val="0"/>
          <w:numId w:val="4"/>
        </w:numPr>
        <w:tabs>
          <w:tab w:val="left" w:pos="936"/>
          <w:tab w:val="left" w:pos="937"/>
        </w:tabs>
        <w:spacing w:before="96" w:after="0" w:line="240" w:lineRule="auto"/>
        <w:ind w:left="936" w:right="0" w:hanging="274"/>
        <w:jc w:val="left"/>
        <w:rPr>
          <w:rFonts w:ascii="Arial" w:hAnsi="Arial" w:eastAsia="Arial"/>
          <w:color w:val="00AEEE"/>
          <w:sz w:val="18"/>
        </w:rPr>
      </w:pPr>
      <w:r>
        <w:rPr>
          <w:color w:val="0D0D0D"/>
          <w:sz w:val="18"/>
        </w:rPr>
        <w:t>全管路保温伴热，避免待测物质管路冷凝</w:t>
      </w:r>
    </w:p>
    <w:p>
      <w:pPr>
        <w:pStyle w:val="12"/>
        <w:numPr>
          <w:ilvl w:val="0"/>
          <w:numId w:val="4"/>
        </w:numPr>
        <w:tabs>
          <w:tab w:val="left" w:pos="936"/>
          <w:tab w:val="left" w:pos="937"/>
        </w:tabs>
        <w:spacing w:before="98" w:after="0" w:line="240" w:lineRule="auto"/>
        <w:ind w:left="936" w:right="0" w:hanging="274"/>
        <w:jc w:val="left"/>
        <w:rPr>
          <w:rFonts w:ascii="Arial" w:hAnsi="Arial" w:eastAsia="Arial"/>
          <w:color w:val="00AEEE"/>
          <w:sz w:val="18"/>
        </w:rPr>
      </w:pPr>
      <w:r>
        <w:rPr>
          <w:color w:val="0D0D0D"/>
          <w:sz w:val="18"/>
        </w:rPr>
        <w:t>采样管线选用聚四氟乙烯、硼硅酸盐玻璃或惰性化材质管路，减少管路吸附造成的损失</w:t>
      </w:r>
    </w:p>
    <w:p>
      <w:pPr>
        <w:spacing w:after="0" w:line="240" w:lineRule="auto"/>
        <w:jc w:val="left"/>
        <w:rPr>
          <w:rFonts w:ascii="Arial" w:hAnsi="Arial" w:eastAsia="Arial"/>
          <w:sz w:val="18"/>
        </w:rPr>
        <w:sectPr>
          <w:pgSz w:w="12140" w:h="16390"/>
          <w:pgMar w:top="0" w:right="380" w:bottom="1140" w:left="580" w:header="0" w:footer="954" w:gutter="0"/>
        </w:sectPr>
      </w:pPr>
    </w:p>
    <w:p>
      <w:pPr>
        <w:pStyle w:val="6"/>
        <w:rPr>
          <w:sz w:val="20"/>
        </w:rPr>
      </w:pPr>
      <w:r>
        <w:pict>
          <v:shape id="_x0000_s1039" o:spid="_x0000_s1039" style="position:absolute;left:0pt;margin-left:0.25pt;margin-top:0pt;height:97.3pt;width:131.05pt;mso-position-horizontal-relative:page;mso-position-vertical-relative:page;z-index:-252670976;mso-width-relative:page;mso-height-relative:page;" fillcolor="#EB7B2F" filled="t" stroked="f" coordorigin="5,0" coordsize="2621,1946" path="m1900,419l1822,327,5,1854,83,1946,1900,419m2626,8l2619,0,2606,0,806,1514,818,1528,2626,8e">
            <v:path arrowok="t"/>
            <v:fill on="t" focussize="0,0"/>
            <v:stroke on="f"/>
            <v:imagedata o:title=""/>
            <o:lock v:ext="edit"/>
          </v:shape>
        </w:pict>
      </w:r>
    </w:p>
    <w:p>
      <w:pPr>
        <w:pStyle w:val="6"/>
        <w:spacing w:before="7"/>
        <w:rPr>
          <w:sz w:val="10"/>
        </w:rPr>
      </w:pPr>
    </w:p>
    <w:p>
      <w:pPr>
        <w:pStyle w:val="6"/>
        <w:ind w:left="9900"/>
        <w:rPr>
          <w:sz w:val="20"/>
        </w:rPr>
      </w:pPr>
      <w:r>
        <w:rPr>
          <w:sz w:val="20"/>
        </w:rPr>
        <w:drawing>
          <wp:inline distT="0" distB="0" distL="0" distR="0">
            <wp:extent cx="711200" cy="631190"/>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png"/>
                    <pic:cNvPicPr>
                      <a:picLocks noChangeAspect="1"/>
                    </pic:cNvPicPr>
                  </pic:nvPicPr>
                  <pic:blipFill>
                    <a:blip r:embed="rId9" cstate="print"/>
                    <a:stretch>
                      <a:fillRect/>
                    </a:stretch>
                  </pic:blipFill>
                  <pic:spPr>
                    <a:xfrm>
                      <a:off x="0" y="0"/>
                      <a:ext cx="711599" cy="631507"/>
                    </a:xfrm>
                    <a:prstGeom prst="rect">
                      <a:avLst/>
                    </a:prstGeom>
                  </pic:spPr>
                </pic:pic>
              </a:graphicData>
            </a:graphic>
          </wp:inline>
        </w:drawing>
      </w:r>
    </w:p>
    <w:p>
      <w:pPr>
        <w:pStyle w:val="6"/>
        <w:spacing w:before="6"/>
        <w:rPr>
          <w:sz w:val="25"/>
        </w:rPr>
      </w:pPr>
    </w:p>
    <w:p>
      <w:pPr>
        <w:pStyle w:val="2"/>
        <w:spacing w:line="734" w:lineRule="exact"/>
      </w:pPr>
      <w:bookmarkStart w:id="5" w:name="在线气相色谱仪"/>
      <w:bookmarkEnd w:id="5"/>
      <w:r>
        <w:rPr>
          <w:color w:val="EB7B2F"/>
        </w:rPr>
        <w:t>在线气相色谱仪</w:t>
      </w:r>
    </w:p>
    <w:p>
      <w:pPr>
        <w:pStyle w:val="6"/>
        <w:spacing w:before="18"/>
        <w:rPr>
          <w:rFonts w:ascii="微软雅黑"/>
          <w:b/>
          <w:sz w:val="26"/>
        </w:rPr>
      </w:pPr>
    </w:p>
    <w:p>
      <w:pPr>
        <w:tabs>
          <w:tab w:val="left" w:pos="1746"/>
        </w:tabs>
        <w:spacing w:before="37"/>
        <w:ind w:left="332" w:right="0" w:firstLine="0"/>
        <w:jc w:val="left"/>
        <w:rPr>
          <w:rFonts w:hint="eastAsia" w:ascii="微软雅黑" w:eastAsia="微软雅黑"/>
          <w:b/>
          <w:sz w:val="24"/>
        </w:rPr>
      </w:pPr>
      <w:r>
        <w:rPr>
          <w:rFonts w:ascii="Times New Roman" w:eastAsia="Times New Roman"/>
          <w:color w:val="FFFFFF"/>
          <w:sz w:val="24"/>
          <w:shd w:val="clear" w:color="auto" w:fill="EB7B2F"/>
        </w:rPr>
        <w:t xml:space="preserve">   </w:t>
      </w:r>
      <w:r>
        <w:rPr>
          <w:rFonts w:ascii="Times New Roman" w:eastAsia="Times New Roman"/>
          <w:color w:val="FFFFFF"/>
          <w:spacing w:val="-12"/>
          <w:sz w:val="24"/>
          <w:shd w:val="clear" w:color="auto" w:fill="EB7B2F"/>
        </w:rPr>
        <w:t xml:space="preserve"> </w:t>
      </w:r>
      <w:r>
        <w:rPr>
          <w:rFonts w:hint="eastAsia" w:ascii="微软雅黑" w:eastAsia="微软雅黑"/>
          <w:b/>
          <w:color w:val="FFFFFF"/>
          <w:sz w:val="24"/>
          <w:shd w:val="clear" w:color="auto" w:fill="EB7B2F"/>
        </w:rPr>
        <w:t>产品概述</w:t>
      </w:r>
      <w:r>
        <w:rPr>
          <w:rFonts w:hint="eastAsia" w:ascii="微软雅黑" w:eastAsia="微软雅黑"/>
          <w:b/>
          <w:color w:val="FFFFFF"/>
          <w:sz w:val="24"/>
          <w:shd w:val="clear" w:color="auto" w:fill="EB7B2F"/>
        </w:rPr>
        <w:tab/>
      </w:r>
    </w:p>
    <w:p>
      <w:pPr>
        <w:pStyle w:val="6"/>
        <w:spacing w:before="237"/>
        <w:ind w:left="994"/>
      </w:pPr>
      <w:r>
        <w:t>完全自主研发，性能指标达到国际领先水平，系统稳定性高，安全可靠，测量结果实时准确，维护少，运行成本低。</w:t>
      </w:r>
    </w:p>
    <w:p>
      <w:pPr>
        <w:pStyle w:val="5"/>
        <w:spacing w:before="144"/>
      </w:pPr>
      <w:bookmarkStart w:id="6" w:name="监测目标组分："/>
      <w:bookmarkEnd w:id="6"/>
      <w:r>
        <w:t>监测目标组分：</w:t>
      </w:r>
    </w:p>
    <w:p>
      <w:pPr>
        <w:spacing w:before="94"/>
        <w:ind w:left="579" w:right="0" w:firstLine="0"/>
        <w:jc w:val="left"/>
        <w:rPr>
          <w:rFonts w:hint="eastAsia" w:ascii="Microsoft JhengHei" w:eastAsia="Microsoft JhengHei"/>
          <w:b/>
          <w:sz w:val="18"/>
        </w:rPr>
      </w:pPr>
      <w:r>
        <w:rPr>
          <w:rFonts w:hint="eastAsia" w:ascii="Microsoft JhengHei" w:eastAsia="Microsoft JhengHei"/>
          <w:b/>
          <w:sz w:val="18"/>
        </w:rPr>
        <w:t>总烃，甲烷，非甲烷总烃；</w:t>
      </w:r>
    </w:p>
    <w:p>
      <w:pPr>
        <w:spacing w:before="94" w:line="300" w:lineRule="auto"/>
        <w:ind w:left="579" w:right="799" w:firstLine="0"/>
        <w:jc w:val="left"/>
        <w:rPr>
          <w:rFonts w:hint="eastAsia" w:ascii="Microsoft JhengHei" w:eastAsia="Microsoft JhengHei"/>
          <w:b/>
          <w:sz w:val="18"/>
        </w:rPr>
      </w:pPr>
      <w:r>
        <w:rPr>
          <w:rFonts w:hint="eastAsia" w:ascii="Microsoft JhengHei" w:eastAsia="Microsoft JhengHei"/>
          <w:b/>
          <w:sz w:val="18"/>
        </w:rPr>
        <w:t>苯、甲苯、乙苯、对</w:t>
      </w:r>
      <w:r>
        <w:rPr>
          <w:rFonts w:hint="eastAsia" w:ascii="Microsoft JhengHei" w:eastAsia="Microsoft JhengHei"/>
          <w:b/>
          <w:w w:val="112"/>
          <w:sz w:val="18"/>
        </w:rPr>
        <w:t>-</w:t>
      </w:r>
      <w:r>
        <w:rPr>
          <w:rFonts w:hint="eastAsia" w:ascii="Microsoft JhengHei" w:eastAsia="Microsoft JhengHei"/>
          <w:b/>
          <w:sz w:val="18"/>
        </w:rPr>
        <w:t>二甲苯、间</w:t>
      </w:r>
      <w:r>
        <w:rPr>
          <w:rFonts w:hint="eastAsia" w:ascii="Microsoft JhengHei" w:eastAsia="Microsoft JhengHei"/>
          <w:b/>
          <w:w w:val="112"/>
          <w:sz w:val="18"/>
        </w:rPr>
        <w:t>-</w:t>
      </w:r>
      <w:r>
        <w:rPr>
          <w:rFonts w:hint="eastAsia" w:ascii="Microsoft JhengHei" w:eastAsia="Microsoft JhengHei"/>
          <w:b/>
          <w:sz w:val="18"/>
        </w:rPr>
        <w:t>二甲苯、邻</w:t>
      </w:r>
      <w:r>
        <w:rPr>
          <w:rFonts w:hint="eastAsia" w:ascii="Microsoft JhengHei" w:eastAsia="Microsoft JhengHei"/>
          <w:b/>
          <w:w w:val="112"/>
          <w:sz w:val="18"/>
        </w:rPr>
        <w:t>-</w:t>
      </w:r>
      <w:r>
        <w:rPr>
          <w:rFonts w:hint="eastAsia" w:ascii="Microsoft JhengHei" w:eastAsia="Microsoft JhengHei"/>
          <w:b/>
          <w:sz w:val="18"/>
        </w:rPr>
        <w:t>二甲苯、</w:t>
      </w:r>
      <w:r>
        <w:rPr>
          <w:rFonts w:hint="eastAsia" w:ascii="Microsoft JhengHei" w:eastAsia="Microsoft JhengHei"/>
          <w:b/>
          <w:w w:val="80"/>
          <w:sz w:val="18"/>
        </w:rPr>
        <w:t>1</w:t>
      </w:r>
      <w:r>
        <w:rPr>
          <w:rFonts w:hint="eastAsia" w:ascii="Microsoft JhengHei" w:eastAsia="Microsoft JhengHei"/>
          <w:b/>
          <w:w w:val="192"/>
          <w:sz w:val="18"/>
        </w:rPr>
        <w:t>,</w:t>
      </w:r>
      <w:r>
        <w:rPr>
          <w:rFonts w:hint="eastAsia" w:ascii="Microsoft JhengHei" w:eastAsia="Microsoft JhengHei"/>
          <w:b/>
          <w:w w:val="80"/>
          <w:sz w:val="18"/>
        </w:rPr>
        <w:t>2</w:t>
      </w:r>
      <w:r>
        <w:rPr>
          <w:rFonts w:hint="eastAsia" w:ascii="Microsoft JhengHei" w:eastAsia="Microsoft JhengHei"/>
          <w:b/>
          <w:w w:val="192"/>
          <w:sz w:val="18"/>
        </w:rPr>
        <w:t>,</w:t>
      </w:r>
      <w:r>
        <w:rPr>
          <w:rFonts w:hint="eastAsia" w:ascii="Microsoft JhengHei" w:eastAsia="Microsoft JhengHei"/>
          <w:b/>
          <w:w w:val="80"/>
          <w:sz w:val="18"/>
        </w:rPr>
        <w:t>3</w:t>
      </w:r>
      <w:r>
        <w:rPr>
          <w:rFonts w:hint="eastAsia" w:ascii="Microsoft JhengHei" w:eastAsia="Microsoft JhengHei"/>
          <w:b/>
          <w:w w:val="112"/>
          <w:sz w:val="18"/>
        </w:rPr>
        <w:t>-</w:t>
      </w:r>
      <w:r>
        <w:rPr>
          <w:rFonts w:hint="eastAsia" w:ascii="Microsoft JhengHei" w:eastAsia="Microsoft JhengHei"/>
          <w:b/>
          <w:sz w:val="18"/>
        </w:rPr>
        <w:t>三甲苯、</w:t>
      </w:r>
      <w:r>
        <w:rPr>
          <w:rFonts w:hint="eastAsia" w:ascii="Microsoft JhengHei" w:eastAsia="Microsoft JhengHei"/>
          <w:b/>
          <w:w w:val="80"/>
          <w:sz w:val="18"/>
        </w:rPr>
        <w:t>1</w:t>
      </w:r>
      <w:r>
        <w:rPr>
          <w:rFonts w:hint="eastAsia" w:ascii="Microsoft JhengHei" w:eastAsia="Microsoft JhengHei"/>
          <w:b/>
          <w:w w:val="192"/>
          <w:sz w:val="18"/>
        </w:rPr>
        <w:t>,</w:t>
      </w:r>
      <w:r>
        <w:rPr>
          <w:rFonts w:hint="eastAsia" w:ascii="Microsoft JhengHei" w:eastAsia="Microsoft JhengHei"/>
          <w:b/>
          <w:w w:val="80"/>
          <w:sz w:val="18"/>
        </w:rPr>
        <w:t>2</w:t>
      </w:r>
      <w:r>
        <w:rPr>
          <w:rFonts w:hint="eastAsia" w:ascii="Microsoft JhengHei" w:eastAsia="Microsoft JhengHei"/>
          <w:b/>
          <w:w w:val="192"/>
          <w:sz w:val="18"/>
        </w:rPr>
        <w:t>,</w:t>
      </w:r>
      <w:r>
        <w:rPr>
          <w:rFonts w:hint="eastAsia" w:ascii="Microsoft JhengHei" w:eastAsia="Microsoft JhengHei"/>
          <w:b/>
          <w:w w:val="80"/>
          <w:sz w:val="18"/>
        </w:rPr>
        <w:t>4</w:t>
      </w:r>
      <w:r>
        <w:rPr>
          <w:rFonts w:hint="eastAsia" w:ascii="Microsoft JhengHei" w:eastAsia="Microsoft JhengHei"/>
          <w:b/>
          <w:w w:val="112"/>
          <w:sz w:val="18"/>
        </w:rPr>
        <w:t>-</w:t>
      </w:r>
      <w:r>
        <w:rPr>
          <w:rFonts w:hint="eastAsia" w:ascii="Microsoft JhengHei" w:eastAsia="Microsoft JhengHei"/>
          <w:b/>
          <w:sz w:val="18"/>
        </w:rPr>
        <w:t>三甲苯、</w:t>
      </w:r>
      <w:r>
        <w:rPr>
          <w:rFonts w:hint="eastAsia" w:ascii="Microsoft JhengHei" w:eastAsia="Microsoft JhengHei"/>
          <w:b/>
          <w:w w:val="80"/>
          <w:sz w:val="18"/>
        </w:rPr>
        <w:t>1</w:t>
      </w:r>
      <w:r>
        <w:rPr>
          <w:rFonts w:hint="eastAsia" w:ascii="Microsoft JhengHei" w:eastAsia="Microsoft JhengHei"/>
          <w:b/>
          <w:w w:val="192"/>
          <w:sz w:val="18"/>
        </w:rPr>
        <w:t>,</w:t>
      </w:r>
      <w:r>
        <w:rPr>
          <w:rFonts w:hint="eastAsia" w:ascii="Microsoft JhengHei" w:eastAsia="Microsoft JhengHei"/>
          <w:b/>
          <w:w w:val="80"/>
          <w:sz w:val="18"/>
        </w:rPr>
        <w:t>3</w:t>
      </w:r>
      <w:r>
        <w:rPr>
          <w:rFonts w:hint="eastAsia" w:ascii="Microsoft JhengHei" w:eastAsia="Microsoft JhengHei"/>
          <w:b/>
          <w:w w:val="192"/>
          <w:sz w:val="18"/>
        </w:rPr>
        <w:t>,</w:t>
      </w:r>
      <w:r>
        <w:rPr>
          <w:rFonts w:hint="eastAsia" w:ascii="Microsoft JhengHei" w:eastAsia="Microsoft JhengHei"/>
          <w:b/>
          <w:w w:val="80"/>
          <w:sz w:val="18"/>
        </w:rPr>
        <w:t>5</w:t>
      </w:r>
      <w:r>
        <w:rPr>
          <w:rFonts w:hint="eastAsia" w:ascii="Microsoft JhengHei" w:eastAsia="Microsoft JhengHei"/>
          <w:b/>
          <w:w w:val="112"/>
          <w:sz w:val="18"/>
        </w:rPr>
        <w:t>-</w:t>
      </w:r>
      <w:r>
        <w:rPr>
          <w:rFonts w:hint="eastAsia" w:ascii="Microsoft JhengHei" w:eastAsia="Microsoft JhengHei"/>
          <w:b/>
          <w:sz w:val="18"/>
        </w:rPr>
        <w:t>三甲苯、异丙苯、苯乙烯等。</w:t>
      </w:r>
      <w:r>
        <w:rPr>
          <w:rFonts w:hint="eastAsia" w:ascii="Microsoft JhengHei" w:eastAsia="Microsoft JhengHei"/>
          <w:b/>
          <w:w w:val="105"/>
          <w:sz w:val="18"/>
        </w:rPr>
        <w:t>硫化氢、羰基硫、甲硫醇、甲硫醚、乙硫醇、二甲二硫醚、二硫化碳</w:t>
      </w:r>
    </w:p>
    <w:p>
      <w:pPr>
        <w:tabs>
          <w:tab w:val="left" w:pos="1746"/>
        </w:tabs>
        <w:spacing w:before="69"/>
        <w:ind w:left="332" w:right="0" w:firstLine="0"/>
        <w:jc w:val="left"/>
        <w:rPr>
          <w:rFonts w:hint="eastAsia" w:ascii="微软雅黑" w:eastAsia="微软雅黑"/>
          <w:b/>
          <w:sz w:val="24"/>
        </w:rPr>
      </w:pPr>
      <w:r>
        <w:drawing>
          <wp:anchor distT="0" distB="0" distL="0" distR="0" simplePos="0" relativeHeight="251682816" behindDoc="0" locked="0" layoutInCell="1" allowOverlap="1">
            <wp:simplePos x="0" y="0"/>
            <wp:positionH relativeFrom="page">
              <wp:posOffset>4991100</wp:posOffset>
            </wp:positionH>
            <wp:positionV relativeFrom="paragraph">
              <wp:posOffset>222885</wp:posOffset>
            </wp:positionV>
            <wp:extent cx="2125980" cy="1492250"/>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1.png"/>
                    <pic:cNvPicPr>
                      <a:picLocks noChangeAspect="1"/>
                    </pic:cNvPicPr>
                  </pic:nvPicPr>
                  <pic:blipFill>
                    <a:blip r:embed="rId18" cstate="print"/>
                    <a:stretch>
                      <a:fillRect/>
                    </a:stretch>
                  </pic:blipFill>
                  <pic:spPr>
                    <a:xfrm>
                      <a:off x="0" y="0"/>
                      <a:ext cx="2125979" cy="1491995"/>
                    </a:xfrm>
                    <a:prstGeom prst="rect">
                      <a:avLst/>
                    </a:prstGeom>
                  </pic:spPr>
                </pic:pic>
              </a:graphicData>
            </a:graphic>
          </wp:anchor>
        </w:drawing>
      </w:r>
      <w:r>
        <w:rPr>
          <w:rFonts w:ascii="Times New Roman" w:eastAsia="Times New Roman"/>
          <w:color w:val="FFFFFF"/>
          <w:sz w:val="24"/>
          <w:shd w:val="clear" w:color="auto" w:fill="EB7B2F"/>
        </w:rPr>
        <w:t xml:space="preserve">   </w:t>
      </w:r>
      <w:r>
        <w:rPr>
          <w:rFonts w:ascii="Times New Roman" w:eastAsia="Times New Roman"/>
          <w:color w:val="FFFFFF"/>
          <w:spacing w:val="-12"/>
          <w:sz w:val="24"/>
          <w:shd w:val="clear" w:color="auto" w:fill="EB7B2F"/>
        </w:rPr>
        <w:t xml:space="preserve"> </w:t>
      </w:r>
      <w:r>
        <w:rPr>
          <w:rFonts w:hint="eastAsia" w:ascii="微软雅黑" w:eastAsia="微软雅黑"/>
          <w:b/>
          <w:color w:val="FFFFFF"/>
          <w:sz w:val="24"/>
          <w:shd w:val="clear" w:color="auto" w:fill="EB7B2F"/>
        </w:rPr>
        <w:t>产品特点</w:t>
      </w:r>
      <w:r>
        <w:rPr>
          <w:rFonts w:hint="eastAsia" w:ascii="微软雅黑" w:eastAsia="微软雅黑"/>
          <w:b/>
          <w:color w:val="FFFFFF"/>
          <w:sz w:val="24"/>
          <w:shd w:val="clear" w:color="auto" w:fill="EB7B2F"/>
        </w:rPr>
        <w:tab/>
      </w:r>
    </w:p>
    <w:p>
      <w:pPr>
        <w:pStyle w:val="6"/>
        <w:spacing w:before="240"/>
        <w:ind w:left="425"/>
      </w:pPr>
      <w:r>
        <w:rPr>
          <w:color w:val="EB7B2F"/>
        </w:rPr>
        <w:t>检出限优异，定性定量重复性好（</w:t>
      </w:r>
      <w:r>
        <w:rPr>
          <w:rFonts w:ascii="Calibri" w:eastAsia="Calibri"/>
          <w:color w:val="EB7B2F"/>
        </w:rPr>
        <w:t>&lt;1%</w:t>
      </w:r>
      <w:r>
        <w:rPr>
          <w:color w:val="EB7B2F"/>
        </w:rPr>
        <w:t>）</w:t>
      </w:r>
    </w:p>
    <w:p>
      <w:pPr>
        <w:pStyle w:val="12"/>
        <w:numPr>
          <w:ilvl w:val="0"/>
          <w:numId w:val="4"/>
        </w:numPr>
        <w:tabs>
          <w:tab w:val="left" w:pos="967"/>
          <w:tab w:val="left" w:pos="968"/>
        </w:tabs>
        <w:spacing w:before="93" w:after="0" w:line="240" w:lineRule="auto"/>
        <w:ind w:left="968" w:right="0" w:hanging="276"/>
        <w:jc w:val="left"/>
        <w:rPr>
          <w:rFonts w:ascii="Arial" w:hAnsi="Arial" w:eastAsia="Arial"/>
          <w:color w:val="EB7B2F"/>
          <w:sz w:val="18"/>
        </w:rPr>
      </w:pPr>
      <w:r>
        <w:rPr>
          <w:rFonts w:ascii="Calibri" w:hAnsi="Calibri" w:eastAsia="Calibri"/>
          <w:color w:val="0D0D0D"/>
          <w:sz w:val="18"/>
        </w:rPr>
        <w:t>FID</w:t>
      </w:r>
      <w:r>
        <w:rPr>
          <w:rFonts w:ascii="Calibri" w:hAnsi="Calibri" w:eastAsia="Calibri"/>
          <w:color w:val="0D0D0D"/>
          <w:spacing w:val="-7"/>
          <w:sz w:val="18"/>
        </w:rPr>
        <w:t xml:space="preserve"> </w:t>
      </w:r>
      <w:r>
        <w:rPr>
          <w:color w:val="0D0D0D"/>
          <w:spacing w:val="-10"/>
          <w:sz w:val="18"/>
        </w:rPr>
        <w:t xml:space="preserve">检测器检出限 </w:t>
      </w:r>
      <w:r>
        <w:rPr>
          <w:rFonts w:ascii="Calibri" w:hAnsi="Calibri" w:eastAsia="Calibri"/>
          <w:color w:val="0D0D0D"/>
          <w:sz w:val="18"/>
        </w:rPr>
        <w:t>1.8</w:t>
      </w:r>
      <w:r>
        <w:rPr>
          <w:color w:val="0D0D0D"/>
          <w:sz w:val="18"/>
        </w:rPr>
        <w:t>×</w:t>
      </w:r>
      <w:r>
        <w:rPr>
          <w:rFonts w:ascii="Calibri" w:hAnsi="Calibri" w:eastAsia="Calibri"/>
          <w:color w:val="0D0D0D"/>
          <w:sz w:val="18"/>
        </w:rPr>
        <w:t>10</w:t>
      </w:r>
      <w:r>
        <w:rPr>
          <w:rFonts w:ascii="Calibri" w:hAnsi="Calibri" w:eastAsia="Calibri"/>
          <w:color w:val="0D0D0D"/>
          <w:position w:val="6"/>
          <w:sz w:val="12"/>
        </w:rPr>
        <w:t>-12</w:t>
      </w:r>
      <w:r>
        <w:rPr>
          <w:rFonts w:ascii="Calibri" w:hAnsi="Calibri" w:eastAsia="Calibri"/>
          <w:color w:val="0D0D0D"/>
          <w:spacing w:val="5"/>
          <w:position w:val="6"/>
          <w:sz w:val="12"/>
        </w:rPr>
        <w:t xml:space="preserve"> </w:t>
      </w:r>
      <w:r>
        <w:rPr>
          <w:rFonts w:ascii="Calibri" w:hAnsi="Calibri" w:eastAsia="Calibri"/>
          <w:color w:val="0D0D0D"/>
          <w:sz w:val="18"/>
        </w:rPr>
        <w:t>gC/s</w:t>
      </w:r>
    </w:p>
    <w:p>
      <w:pPr>
        <w:pStyle w:val="12"/>
        <w:numPr>
          <w:ilvl w:val="0"/>
          <w:numId w:val="4"/>
        </w:numPr>
        <w:tabs>
          <w:tab w:val="left" w:pos="967"/>
          <w:tab w:val="left" w:pos="968"/>
        </w:tabs>
        <w:spacing w:before="98" w:after="0" w:line="240" w:lineRule="auto"/>
        <w:ind w:left="968" w:right="0" w:hanging="276"/>
        <w:jc w:val="left"/>
        <w:rPr>
          <w:rFonts w:ascii="Arial" w:hAnsi="Arial" w:eastAsia="Arial"/>
          <w:color w:val="EB7B2F"/>
          <w:sz w:val="18"/>
        </w:rPr>
      </w:pPr>
      <w:r>
        <w:rPr>
          <w:color w:val="0D0D0D"/>
          <w:sz w:val="18"/>
        </w:rPr>
        <w:t>采用高精度电子压力控制单元</w:t>
      </w:r>
      <w:r>
        <w:rPr>
          <w:rFonts w:ascii="Calibri" w:hAnsi="Calibri" w:eastAsia="Calibri"/>
          <w:color w:val="0D0D0D"/>
          <w:spacing w:val="-3"/>
          <w:sz w:val="18"/>
        </w:rPr>
        <w:t>EPC</w:t>
      </w:r>
      <w:r>
        <w:rPr>
          <w:color w:val="0D0D0D"/>
          <w:spacing w:val="-11"/>
          <w:sz w:val="18"/>
        </w:rPr>
        <w:t xml:space="preserve">，精度达到 </w:t>
      </w:r>
      <w:r>
        <w:rPr>
          <w:rFonts w:ascii="Calibri" w:hAnsi="Calibri" w:eastAsia="Calibri"/>
          <w:color w:val="0D0D0D"/>
          <w:sz w:val="18"/>
        </w:rPr>
        <w:t>0.001</w:t>
      </w:r>
      <w:r>
        <w:rPr>
          <w:rFonts w:ascii="Calibri" w:hAnsi="Calibri" w:eastAsia="Calibri"/>
          <w:color w:val="0D0D0D"/>
          <w:spacing w:val="-5"/>
          <w:sz w:val="18"/>
        </w:rPr>
        <w:t xml:space="preserve"> </w:t>
      </w:r>
      <w:r>
        <w:rPr>
          <w:rFonts w:ascii="Calibri" w:hAnsi="Calibri" w:eastAsia="Calibri"/>
          <w:color w:val="0D0D0D"/>
          <w:sz w:val="18"/>
        </w:rPr>
        <w:t>psi</w:t>
      </w:r>
    </w:p>
    <w:p>
      <w:pPr>
        <w:pStyle w:val="12"/>
        <w:numPr>
          <w:ilvl w:val="0"/>
          <w:numId w:val="4"/>
        </w:numPr>
        <w:tabs>
          <w:tab w:val="left" w:pos="967"/>
          <w:tab w:val="left" w:pos="968"/>
        </w:tabs>
        <w:spacing w:before="96" w:after="0" w:line="240" w:lineRule="auto"/>
        <w:ind w:left="968" w:right="0" w:hanging="276"/>
        <w:jc w:val="left"/>
        <w:rPr>
          <w:rFonts w:ascii="Arial" w:hAnsi="Arial" w:eastAsia="Arial"/>
          <w:color w:val="EB7B2F"/>
          <w:sz w:val="18"/>
        </w:rPr>
      </w:pPr>
      <w:r>
        <w:rPr>
          <w:color w:val="0D0D0D"/>
          <w:sz w:val="18"/>
        </w:rPr>
        <w:t>实时温度和压力补偿，适应多种环境条件</w:t>
      </w:r>
    </w:p>
    <w:p>
      <w:pPr>
        <w:pStyle w:val="12"/>
        <w:numPr>
          <w:ilvl w:val="0"/>
          <w:numId w:val="4"/>
        </w:numPr>
        <w:tabs>
          <w:tab w:val="left" w:pos="967"/>
          <w:tab w:val="left" w:pos="968"/>
        </w:tabs>
        <w:spacing w:before="26" w:after="0" w:line="240" w:lineRule="auto"/>
        <w:ind w:left="968" w:right="0" w:hanging="276"/>
        <w:jc w:val="left"/>
        <w:rPr>
          <w:rFonts w:ascii="Arial" w:hAnsi="Arial" w:eastAsia="Arial"/>
          <w:color w:val="EB7B2F"/>
          <w:sz w:val="18"/>
        </w:rPr>
      </w:pPr>
      <w:r>
        <w:rPr>
          <w:color w:val="0D0D0D"/>
          <w:spacing w:val="-6"/>
          <w:sz w:val="18"/>
        </w:rPr>
        <w:t xml:space="preserve">高稳定性温度控制系统，控温精度达到 </w:t>
      </w:r>
      <w:r>
        <w:rPr>
          <w:rFonts w:ascii="Calibri" w:hAnsi="Calibri" w:eastAsia="Calibri"/>
          <w:color w:val="0D0D0D"/>
          <w:sz w:val="18"/>
        </w:rPr>
        <w:t>0.01</w:t>
      </w:r>
      <w:r>
        <w:rPr>
          <w:rFonts w:ascii="Calibri" w:hAnsi="Calibri" w:eastAsia="Calibri"/>
          <w:color w:val="0D0D0D"/>
          <w:spacing w:val="-8"/>
          <w:sz w:val="18"/>
        </w:rPr>
        <w:t xml:space="preserve"> </w:t>
      </w:r>
      <w:r>
        <w:rPr>
          <w:rFonts w:hint="eastAsia" w:ascii="微软雅黑" w:hAnsi="微软雅黑" w:eastAsia="微软雅黑"/>
          <w:sz w:val="18"/>
        </w:rPr>
        <w:t>℃</w:t>
      </w:r>
    </w:p>
    <w:p>
      <w:pPr>
        <w:pStyle w:val="6"/>
        <w:spacing w:before="40"/>
        <w:ind w:left="425"/>
      </w:pPr>
      <w:r>
        <w:rPr>
          <w:color w:val="EB7B2F"/>
        </w:rPr>
        <w:t>运行稳定安全，无人值守，运维成本低</w:t>
      </w:r>
    </w:p>
    <w:p>
      <w:pPr>
        <w:pStyle w:val="12"/>
        <w:numPr>
          <w:ilvl w:val="0"/>
          <w:numId w:val="4"/>
        </w:numPr>
        <w:tabs>
          <w:tab w:val="left" w:pos="936"/>
          <w:tab w:val="left" w:pos="937"/>
        </w:tabs>
        <w:spacing w:before="94" w:after="0" w:line="343" w:lineRule="auto"/>
        <w:ind w:left="936" w:right="5050" w:hanging="276"/>
        <w:jc w:val="left"/>
        <w:rPr>
          <w:rFonts w:ascii="Arial" w:hAnsi="Arial" w:eastAsia="Arial"/>
          <w:color w:val="EB7B2F"/>
          <w:sz w:val="17"/>
        </w:rPr>
      </w:pPr>
      <w:r>
        <w:rPr>
          <w:spacing w:val="-3"/>
          <w:sz w:val="18"/>
        </w:rPr>
        <w:t>自我保护功能：气源供应不足时，火焰自动熄灭，且主动关闭氢气和空气流量</w:t>
      </w:r>
    </w:p>
    <w:p>
      <w:pPr>
        <w:pStyle w:val="12"/>
        <w:numPr>
          <w:ilvl w:val="0"/>
          <w:numId w:val="4"/>
        </w:numPr>
        <w:tabs>
          <w:tab w:val="left" w:pos="936"/>
          <w:tab w:val="left" w:pos="937"/>
        </w:tabs>
        <w:spacing w:before="0" w:after="0" w:line="229" w:lineRule="exact"/>
        <w:ind w:left="936" w:right="0" w:hanging="277"/>
        <w:jc w:val="left"/>
        <w:rPr>
          <w:rFonts w:ascii="Arial" w:hAnsi="Arial" w:eastAsia="Arial"/>
          <w:color w:val="EB7B2F"/>
          <w:sz w:val="17"/>
        </w:rPr>
      </w:pPr>
      <w:r>
        <w:drawing>
          <wp:anchor distT="0" distB="0" distL="0" distR="0" simplePos="0" relativeHeight="251681792" behindDoc="0" locked="0" layoutInCell="1" allowOverlap="1">
            <wp:simplePos x="0" y="0"/>
            <wp:positionH relativeFrom="page">
              <wp:posOffset>4029075</wp:posOffset>
            </wp:positionH>
            <wp:positionV relativeFrom="paragraph">
              <wp:posOffset>137795</wp:posOffset>
            </wp:positionV>
            <wp:extent cx="3110230" cy="1581785"/>
            <wp:effectExtent l="0" t="0" r="0" b="0"/>
            <wp:wrapNone/>
            <wp:docPr id="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2.jpeg"/>
                    <pic:cNvPicPr>
                      <a:picLocks noChangeAspect="1"/>
                    </pic:cNvPicPr>
                  </pic:nvPicPr>
                  <pic:blipFill>
                    <a:blip r:embed="rId19" cstate="print"/>
                    <a:stretch>
                      <a:fillRect/>
                    </a:stretch>
                  </pic:blipFill>
                  <pic:spPr>
                    <a:xfrm>
                      <a:off x="0" y="0"/>
                      <a:ext cx="3110483" cy="1581912"/>
                    </a:xfrm>
                    <a:prstGeom prst="rect">
                      <a:avLst/>
                    </a:prstGeom>
                  </pic:spPr>
                </pic:pic>
              </a:graphicData>
            </a:graphic>
          </wp:anchor>
        </w:drawing>
      </w:r>
      <w:r>
        <w:rPr>
          <w:sz w:val="18"/>
        </w:rPr>
        <w:t>自动恢复运行：开机、气源供应恢复或意外断电恢复后，自动点火</w:t>
      </w:r>
    </w:p>
    <w:p>
      <w:pPr>
        <w:pStyle w:val="12"/>
        <w:numPr>
          <w:ilvl w:val="0"/>
          <w:numId w:val="4"/>
        </w:numPr>
        <w:tabs>
          <w:tab w:val="left" w:pos="936"/>
          <w:tab w:val="left" w:pos="937"/>
        </w:tabs>
        <w:spacing w:before="95" w:after="0" w:line="340" w:lineRule="auto"/>
        <w:ind w:left="425" w:right="7925" w:firstLine="235"/>
        <w:jc w:val="left"/>
        <w:rPr>
          <w:rFonts w:ascii="Arial" w:hAnsi="Arial" w:eastAsia="Arial"/>
          <w:color w:val="EB7B2F"/>
          <w:sz w:val="17"/>
        </w:rPr>
      </w:pPr>
      <w:r>
        <w:rPr>
          <w:spacing w:val="-4"/>
          <w:sz w:val="18"/>
        </w:rPr>
        <w:t>支持远程报警、远程诊断功能</w:t>
      </w:r>
      <w:r>
        <w:rPr>
          <w:color w:val="EB7B2F"/>
          <w:sz w:val="18"/>
        </w:rPr>
        <w:t>软件操作简单</w:t>
      </w:r>
    </w:p>
    <w:p>
      <w:pPr>
        <w:pStyle w:val="12"/>
        <w:numPr>
          <w:ilvl w:val="0"/>
          <w:numId w:val="4"/>
        </w:numPr>
        <w:tabs>
          <w:tab w:val="left" w:pos="936"/>
          <w:tab w:val="left" w:pos="937"/>
        </w:tabs>
        <w:spacing w:before="1" w:after="0" w:line="343" w:lineRule="auto"/>
        <w:ind w:left="425" w:right="6641" w:firstLine="235"/>
        <w:jc w:val="left"/>
        <w:rPr>
          <w:rFonts w:ascii="Arial" w:hAnsi="Arial" w:eastAsia="Arial"/>
          <w:color w:val="EB7B2F"/>
          <w:sz w:val="17"/>
        </w:rPr>
      </w:pPr>
      <w:r>
        <w:rPr>
          <w:spacing w:val="-1"/>
          <w:sz w:val="18"/>
        </w:rPr>
        <w:t>人性化设计软件操作界面，无需专业人员操作</w:t>
      </w:r>
      <w:r>
        <w:rPr>
          <w:color w:val="EB7B2F"/>
          <w:sz w:val="18"/>
        </w:rPr>
        <w:t>维护量低，使用寿命长</w:t>
      </w:r>
    </w:p>
    <w:p>
      <w:pPr>
        <w:pStyle w:val="12"/>
        <w:numPr>
          <w:ilvl w:val="0"/>
          <w:numId w:val="4"/>
        </w:numPr>
        <w:tabs>
          <w:tab w:val="left" w:pos="936"/>
          <w:tab w:val="left" w:pos="937"/>
        </w:tabs>
        <w:spacing w:before="0" w:after="0" w:line="226" w:lineRule="exact"/>
        <w:ind w:left="936" w:right="0" w:hanging="277"/>
        <w:jc w:val="left"/>
        <w:rPr>
          <w:rFonts w:ascii="Arial" w:hAnsi="Arial" w:eastAsia="Arial"/>
          <w:color w:val="EB7B2F"/>
          <w:sz w:val="17"/>
        </w:rPr>
      </w:pPr>
      <w:r>
        <w:rPr>
          <w:spacing w:val="-11"/>
          <w:sz w:val="18"/>
        </w:rPr>
        <w:t xml:space="preserve">进口零部件达 </w:t>
      </w:r>
      <w:r>
        <w:rPr>
          <w:rFonts w:ascii="Calibri" w:hAnsi="Calibri" w:eastAsia="Calibri"/>
          <w:sz w:val="18"/>
        </w:rPr>
        <w:t>40%</w:t>
      </w:r>
      <w:r>
        <w:rPr>
          <w:sz w:val="18"/>
        </w:rPr>
        <w:t>以上</w:t>
      </w:r>
    </w:p>
    <w:p>
      <w:pPr>
        <w:pStyle w:val="6"/>
        <w:spacing w:before="4"/>
      </w:pPr>
    </w:p>
    <w:p>
      <w:pPr>
        <w:tabs>
          <w:tab w:val="left" w:pos="1746"/>
        </w:tabs>
        <w:spacing w:before="0"/>
        <w:ind w:left="332" w:right="0" w:firstLine="0"/>
        <w:jc w:val="left"/>
        <w:rPr>
          <w:rFonts w:hint="eastAsia" w:ascii="微软雅黑" w:eastAsia="微软雅黑"/>
          <w:b/>
          <w:sz w:val="24"/>
        </w:rPr>
      </w:pPr>
      <w:r>
        <w:rPr>
          <w:rFonts w:ascii="Times New Roman" w:eastAsia="Times New Roman"/>
          <w:color w:val="FFFFFF"/>
          <w:sz w:val="24"/>
          <w:shd w:val="clear" w:color="auto" w:fill="EB7B2F"/>
        </w:rPr>
        <w:t xml:space="preserve">   </w:t>
      </w:r>
      <w:r>
        <w:rPr>
          <w:rFonts w:ascii="Times New Roman" w:eastAsia="Times New Roman"/>
          <w:color w:val="FFFFFF"/>
          <w:spacing w:val="-12"/>
          <w:sz w:val="24"/>
          <w:shd w:val="clear" w:color="auto" w:fill="EB7B2F"/>
        </w:rPr>
        <w:t xml:space="preserve"> </w:t>
      </w:r>
      <w:r>
        <w:rPr>
          <w:rFonts w:hint="eastAsia" w:ascii="微软雅黑" w:eastAsia="微软雅黑"/>
          <w:b/>
          <w:color w:val="FFFFFF"/>
          <w:sz w:val="24"/>
          <w:shd w:val="clear" w:color="auto" w:fill="EB7B2F"/>
        </w:rPr>
        <w:t>典型谱图</w:t>
      </w:r>
      <w:r>
        <w:rPr>
          <w:rFonts w:hint="eastAsia" w:ascii="微软雅黑" w:eastAsia="微软雅黑"/>
          <w:b/>
          <w:color w:val="FFFFFF"/>
          <w:sz w:val="24"/>
          <w:shd w:val="clear" w:color="auto" w:fill="EB7B2F"/>
        </w:rPr>
        <w:tab/>
      </w:r>
    </w:p>
    <w:p>
      <w:pPr>
        <w:pStyle w:val="6"/>
        <w:spacing w:before="3"/>
        <w:rPr>
          <w:rFonts w:ascii="微软雅黑"/>
          <w:b/>
          <w:sz w:val="20"/>
        </w:rPr>
      </w:pPr>
      <w:r>
        <w:drawing>
          <wp:anchor distT="0" distB="0" distL="0" distR="0" simplePos="0" relativeHeight="1024" behindDoc="0" locked="0" layoutInCell="1" allowOverlap="1">
            <wp:simplePos x="0" y="0"/>
            <wp:positionH relativeFrom="page">
              <wp:posOffset>586740</wp:posOffset>
            </wp:positionH>
            <wp:positionV relativeFrom="paragraph">
              <wp:posOffset>281940</wp:posOffset>
            </wp:positionV>
            <wp:extent cx="3021330" cy="1531620"/>
            <wp:effectExtent l="0" t="0" r="0" b="0"/>
            <wp:wrapTopAndBottom/>
            <wp:docPr id="4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3.jpeg"/>
                    <pic:cNvPicPr>
                      <a:picLocks noChangeAspect="1"/>
                    </pic:cNvPicPr>
                  </pic:nvPicPr>
                  <pic:blipFill>
                    <a:blip r:embed="rId20" cstate="print"/>
                    <a:stretch>
                      <a:fillRect/>
                    </a:stretch>
                  </pic:blipFill>
                  <pic:spPr>
                    <a:xfrm>
                      <a:off x="0" y="0"/>
                      <a:ext cx="3021612" cy="153181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4029075</wp:posOffset>
            </wp:positionH>
            <wp:positionV relativeFrom="paragraph">
              <wp:posOffset>260985</wp:posOffset>
            </wp:positionV>
            <wp:extent cx="3018790" cy="1552575"/>
            <wp:effectExtent l="0" t="0" r="0" b="0"/>
            <wp:wrapTopAndBottom/>
            <wp:docPr id="4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4.jpeg"/>
                    <pic:cNvPicPr>
                      <a:picLocks noChangeAspect="1"/>
                    </pic:cNvPicPr>
                  </pic:nvPicPr>
                  <pic:blipFill>
                    <a:blip r:embed="rId21" cstate="print"/>
                    <a:stretch>
                      <a:fillRect/>
                    </a:stretch>
                  </pic:blipFill>
                  <pic:spPr>
                    <a:xfrm>
                      <a:off x="0" y="0"/>
                      <a:ext cx="3019090" cy="1552289"/>
                    </a:xfrm>
                    <a:prstGeom prst="rect">
                      <a:avLst/>
                    </a:prstGeom>
                  </pic:spPr>
                </pic:pic>
              </a:graphicData>
            </a:graphic>
          </wp:anchor>
        </w:drawing>
      </w:r>
    </w:p>
    <w:p>
      <w:pPr>
        <w:spacing w:after="0"/>
        <w:rPr>
          <w:rFonts w:ascii="微软雅黑"/>
          <w:sz w:val="20"/>
        </w:rPr>
        <w:sectPr>
          <w:pgSz w:w="12140" w:h="16390"/>
          <w:pgMar w:top="0" w:right="380" w:bottom="1140" w:left="580" w:header="0" w:footer="950" w:gutter="0"/>
        </w:sectPr>
      </w:pPr>
    </w:p>
    <w:p>
      <w:pPr>
        <w:pStyle w:val="6"/>
        <w:spacing w:before="13"/>
        <w:rPr>
          <w:rFonts w:ascii="微软雅黑"/>
          <w:b/>
          <w:sz w:val="10"/>
        </w:rPr>
      </w:pPr>
    </w:p>
    <w:p>
      <w:pPr>
        <w:pStyle w:val="6"/>
        <w:ind w:left="417"/>
        <w:rPr>
          <w:rFonts w:ascii="微软雅黑"/>
          <w:sz w:val="20"/>
        </w:rPr>
      </w:pPr>
      <w:r>
        <w:rPr>
          <w:rFonts w:ascii="微软雅黑"/>
          <w:sz w:val="20"/>
        </w:rPr>
        <w:drawing>
          <wp:inline distT="0" distB="0" distL="0" distR="0">
            <wp:extent cx="712470" cy="631190"/>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png"/>
                    <pic:cNvPicPr>
                      <a:picLocks noChangeAspect="1"/>
                    </pic:cNvPicPr>
                  </pic:nvPicPr>
                  <pic:blipFill>
                    <a:blip r:embed="rId9" cstate="print"/>
                    <a:stretch>
                      <a:fillRect/>
                    </a:stretch>
                  </pic:blipFill>
                  <pic:spPr>
                    <a:xfrm>
                      <a:off x="0" y="0"/>
                      <a:ext cx="712597" cy="631507"/>
                    </a:xfrm>
                    <a:prstGeom prst="rect">
                      <a:avLst/>
                    </a:prstGeom>
                  </pic:spPr>
                </pic:pic>
              </a:graphicData>
            </a:graphic>
          </wp:inline>
        </w:drawing>
      </w:r>
    </w:p>
    <w:p>
      <w:pPr>
        <w:tabs>
          <w:tab w:val="left" w:pos="1696"/>
        </w:tabs>
        <w:spacing w:before="66"/>
        <w:ind w:left="280" w:right="0" w:firstLine="0"/>
        <w:jc w:val="left"/>
        <w:rPr>
          <w:rFonts w:hint="eastAsia" w:ascii="微软雅黑" w:eastAsia="微软雅黑"/>
          <w:b/>
          <w:sz w:val="24"/>
        </w:rPr>
      </w:pPr>
      <w:r>
        <w:rPr>
          <w:rFonts w:ascii="Times New Roman" w:eastAsia="Times New Roman"/>
          <w:color w:val="FFFFFF"/>
          <w:sz w:val="24"/>
          <w:shd w:val="clear" w:color="auto" w:fill="EB7B2F"/>
        </w:rPr>
        <w:t xml:space="preserve">   </w:t>
      </w:r>
      <w:r>
        <w:rPr>
          <w:rFonts w:ascii="Times New Roman" w:eastAsia="Times New Roman"/>
          <w:color w:val="FFFFFF"/>
          <w:spacing w:val="-12"/>
          <w:sz w:val="24"/>
          <w:shd w:val="clear" w:color="auto" w:fill="EB7B2F"/>
        </w:rPr>
        <w:t xml:space="preserve"> </w:t>
      </w:r>
      <w:r>
        <w:rPr>
          <w:rFonts w:hint="eastAsia" w:ascii="微软雅黑" w:eastAsia="微软雅黑"/>
          <w:b/>
          <w:color w:val="FFFFFF"/>
          <w:sz w:val="24"/>
          <w:shd w:val="clear" w:color="auto" w:fill="EB7B2F"/>
        </w:rPr>
        <w:t>技术参数</w:t>
      </w:r>
      <w:r>
        <w:rPr>
          <w:rFonts w:hint="eastAsia" w:ascii="微软雅黑" w:eastAsia="微软雅黑"/>
          <w:b/>
          <w:color w:val="FFFFFF"/>
          <w:sz w:val="24"/>
          <w:shd w:val="clear" w:color="auto" w:fill="EB7B2F"/>
        </w:rPr>
        <w:tab/>
      </w:r>
    </w:p>
    <w:p>
      <w:pPr>
        <w:pStyle w:val="5"/>
        <w:tabs>
          <w:tab w:val="left" w:pos="1783"/>
          <w:tab w:val="left" w:pos="3583"/>
          <w:tab w:val="left" w:pos="5530"/>
          <w:tab w:val="left" w:pos="7251"/>
          <w:tab w:val="left" w:pos="8700"/>
          <w:tab w:val="left" w:pos="10011"/>
        </w:tabs>
        <w:spacing w:before="268"/>
        <w:ind w:left="533"/>
      </w:pPr>
      <w:r>
        <w:t>应用</w:t>
      </w:r>
      <w:r>
        <w:tab/>
      </w:r>
      <w:r>
        <w:t>产品</w:t>
      </w:r>
      <w:r>
        <w:tab/>
      </w:r>
      <w:r>
        <w:t>检测能力</w:t>
      </w:r>
      <w:r>
        <w:tab/>
      </w:r>
      <w:r>
        <w:t>检出限</w:t>
      </w:r>
      <w:r>
        <w:tab/>
      </w:r>
      <w:r>
        <w:t>量程</w:t>
      </w:r>
      <w:r>
        <w:tab/>
      </w:r>
      <w:r>
        <w:t>分析周期</w:t>
      </w:r>
      <w:r>
        <w:tab/>
      </w:r>
      <w:r>
        <w:t>重复性</w:t>
      </w:r>
    </w:p>
    <w:p>
      <w:pPr>
        <w:pStyle w:val="6"/>
        <w:spacing w:before="17"/>
        <w:rPr>
          <w:rFonts w:ascii="Microsoft JhengHei"/>
          <w:b/>
          <w:sz w:val="10"/>
        </w:rPr>
      </w:pPr>
    </w:p>
    <w:p>
      <w:pPr>
        <w:spacing w:after="0"/>
        <w:rPr>
          <w:rFonts w:ascii="Microsoft JhengHei"/>
          <w:sz w:val="10"/>
        </w:rPr>
        <w:sectPr>
          <w:footerReference r:id="rId5" w:type="even"/>
          <w:pgSz w:w="12140" w:h="16390"/>
          <w:pgMar w:top="0" w:right="380" w:bottom="1140" w:left="580" w:header="0" w:footer="954" w:gutter="0"/>
          <w:pgNumType w:start="10"/>
        </w:sectPr>
      </w:pPr>
    </w:p>
    <w:p>
      <w:pPr>
        <w:pStyle w:val="6"/>
        <w:spacing w:before="115" w:line="228" w:lineRule="auto"/>
        <w:ind w:left="1340" w:firstLine="180"/>
      </w:pPr>
      <w:r>
        <w:t>非甲烷总烃</w:t>
      </w:r>
      <w:r>
        <w:rPr>
          <w:spacing w:val="-7"/>
        </w:rPr>
        <w:t>在线气相色谱仪</w:t>
      </w:r>
    </w:p>
    <w:p>
      <w:pPr>
        <w:pStyle w:val="6"/>
        <w:spacing w:before="84" w:line="228" w:lineRule="auto"/>
        <w:ind w:left="862" w:hanging="89"/>
      </w:pPr>
      <w:r>
        <w:br w:type="column"/>
      </w:r>
      <w:r>
        <w:t>甲烷、总烃、非甲烷总烃</w:t>
      </w:r>
    </w:p>
    <w:p>
      <w:pPr>
        <w:pStyle w:val="6"/>
        <w:tabs>
          <w:tab w:val="left" w:pos="2249"/>
        </w:tabs>
        <w:spacing w:before="104" w:line="156" w:lineRule="auto"/>
        <w:ind w:left="876"/>
        <w:rPr>
          <w:rFonts w:ascii="Calibri" w:hAnsi="Calibri"/>
        </w:rPr>
      </w:pPr>
      <w:r>
        <w:br w:type="column"/>
      </w:r>
      <w:r>
        <w:rPr>
          <w:rFonts w:ascii="Calibri" w:hAnsi="Calibri"/>
          <w:position w:val="-9"/>
        </w:rPr>
        <w:t>≤</w:t>
      </w:r>
      <w:r>
        <w:rPr>
          <w:rFonts w:ascii="Calibri" w:hAnsi="Calibri"/>
          <w:spacing w:val="-2"/>
          <w:position w:val="-9"/>
        </w:rPr>
        <w:t xml:space="preserve"> </w:t>
      </w:r>
      <w:r>
        <w:rPr>
          <w:rFonts w:ascii="Calibri" w:hAnsi="Calibri"/>
          <w:position w:val="-9"/>
        </w:rPr>
        <w:t>0.01</w:t>
      </w:r>
      <w:r>
        <w:rPr>
          <w:rFonts w:ascii="Calibri" w:hAnsi="Calibri"/>
          <w:spacing w:val="-1"/>
          <w:position w:val="-9"/>
        </w:rPr>
        <w:t xml:space="preserve"> </w:t>
      </w:r>
      <w:r>
        <w:rPr>
          <w:rFonts w:ascii="Calibri" w:hAnsi="Calibri"/>
          <w:position w:val="-9"/>
        </w:rPr>
        <w:t>ppm</w:t>
      </w:r>
      <w:r>
        <w:rPr>
          <w:rFonts w:ascii="Calibri" w:hAnsi="Calibri"/>
          <w:position w:val="-9"/>
        </w:rPr>
        <w:tab/>
      </w:r>
      <w:r>
        <w:rPr>
          <w:rFonts w:ascii="Calibri" w:hAnsi="Calibri"/>
        </w:rPr>
        <w:t>0.01 ~ 10000</w:t>
      </w:r>
      <w:r>
        <w:rPr>
          <w:rFonts w:ascii="Calibri" w:hAnsi="Calibri"/>
          <w:spacing w:val="-3"/>
        </w:rPr>
        <w:t xml:space="preserve"> </w:t>
      </w:r>
      <w:r>
        <w:rPr>
          <w:rFonts w:ascii="Calibri" w:hAnsi="Calibri"/>
          <w:spacing w:val="-6"/>
        </w:rPr>
        <w:t>ppm</w:t>
      </w:r>
    </w:p>
    <w:p>
      <w:pPr>
        <w:pStyle w:val="6"/>
        <w:spacing w:line="180" w:lineRule="exact"/>
        <w:ind w:right="297"/>
        <w:jc w:val="right"/>
      </w:pPr>
      <w:r>
        <w:t>（可选）</w:t>
      </w:r>
    </w:p>
    <w:p>
      <w:pPr>
        <w:pStyle w:val="6"/>
        <w:spacing w:before="178"/>
        <w:ind w:left="214"/>
      </w:pPr>
      <w:r>
        <w:br w:type="column"/>
      </w:r>
      <w:r>
        <w:rPr>
          <w:rFonts w:ascii="Calibri" w:eastAsia="Calibri"/>
        </w:rPr>
        <w:t>60 ~ 180 s</w:t>
      </w:r>
      <w:r>
        <w:t>（可选）</w:t>
      </w:r>
    </w:p>
    <w:p>
      <w:pPr>
        <w:spacing w:after="0"/>
        <w:sectPr>
          <w:type w:val="continuous"/>
          <w:pgSz w:w="12140" w:h="16390"/>
          <w:pgMar w:top="1020" w:right="380" w:bottom="0" w:left="580" w:header="720" w:footer="720" w:gutter="0"/>
          <w:cols w:equalWidth="0" w:num="4">
            <w:col w:w="2581" w:space="40"/>
            <w:col w:w="1854" w:space="39"/>
            <w:col w:w="3567" w:space="40"/>
            <w:col w:w="3059"/>
          </w:cols>
        </w:sectPr>
      </w:pPr>
    </w:p>
    <w:p>
      <w:pPr>
        <w:pStyle w:val="6"/>
        <w:spacing w:before="8"/>
      </w:pPr>
    </w:p>
    <w:p>
      <w:pPr>
        <w:spacing w:after="0"/>
        <w:sectPr>
          <w:type w:val="continuous"/>
          <w:pgSz w:w="12140" w:h="16390"/>
          <w:pgMar w:top="1020" w:right="380" w:bottom="0" w:left="580" w:header="720" w:footer="720" w:gutter="0"/>
        </w:sectPr>
      </w:pPr>
    </w:p>
    <w:p>
      <w:pPr>
        <w:pStyle w:val="6"/>
        <w:spacing w:before="3"/>
        <w:rPr>
          <w:sz w:val="14"/>
        </w:rPr>
      </w:pPr>
    </w:p>
    <w:p>
      <w:pPr>
        <w:pStyle w:val="6"/>
        <w:spacing w:before="1" w:line="227" w:lineRule="exact"/>
        <w:ind w:left="1320" w:right="163"/>
        <w:jc w:val="center"/>
      </w:pPr>
      <w:r>
        <w:t>苯系物</w:t>
      </w:r>
    </w:p>
    <w:p>
      <w:pPr>
        <w:pStyle w:val="6"/>
        <w:spacing w:line="227" w:lineRule="exact"/>
        <w:ind w:left="1320" w:right="163"/>
        <w:jc w:val="center"/>
      </w:pPr>
      <w:r>
        <w:t>在线气相色谱仪</w:t>
      </w:r>
    </w:p>
    <w:p>
      <w:pPr>
        <w:pStyle w:val="6"/>
      </w:pPr>
    </w:p>
    <w:p>
      <w:pPr>
        <w:pStyle w:val="6"/>
      </w:pPr>
    </w:p>
    <w:p>
      <w:pPr>
        <w:pStyle w:val="6"/>
        <w:spacing w:before="8"/>
        <w:rPr>
          <w:sz w:val="13"/>
        </w:rPr>
      </w:pPr>
    </w:p>
    <w:p>
      <w:pPr>
        <w:pStyle w:val="6"/>
        <w:tabs>
          <w:tab w:val="left" w:pos="1162"/>
          <w:tab w:val="left" w:pos="1342"/>
        </w:tabs>
        <w:spacing w:line="165" w:lineRule="auto"/>
        <w:ind w:left="624"/>
      </w:pPr>
      <w:r>
        <w:rPr>
          <w:position w:val="7"/>
        </w:rPr>
        <w:t>固</w:t>
      </w:r>
      <w:r>
        <w:rPr>
          <w:position w:val="7"/>
        </w:rPr>
        <w:tab/>
      </w:r>
      <w:r>
        <w:t>非甲烷总烃及苯系</w:t>
      </w:r>
      <w:r>
        <w:rPr>
          <w:spacing w:val="-20"/>
        </w:rPr>
        <w:t>物</w:t>
      </w:r>
      <w:r>
        <w:rPr>
          <w:position w:val="7"/>
        </w:rPr>
        <w:t>定</w:t>
      </w:r>
      <w:r>
        <w:rPr>
          <w:position w:val="7"/>
        </w:rPr>
        <w:tab/>
      </w:r>
      <w:r>
        <w:rPr>
          <w:position w:val="7"/>
        </w:rPr>
        <w:tab/>
      </w:r>
      <w:r>
        <w:t>在线气相色谱仪 污</w:t>
      </w:r>
    </w:p>
    <w:p>
      <w:pPr>
        <w:pStyle w:val="6"/>
        <w:spacing w:line="208" w:lineRule="exact"/>
        <w:ind w:left="624"/>
      </w:pPr>
      <w:r>
        <w:t>染</w:t>
      </w:r>
    </w:p>
    <w:p>
      <w:pPr>
        <w:pStyle w:val="6"/>
        <w:tabs>
          <w:tab w:val="left" w:pos="1699"/>
        </w:tabs>
        <w:spacing w:line="183" w:lineRule="exact"/>
        <w:ind w:left="624"/>
      </w:pPr>
      <w:r>
        <w:rPr>
          <w:position w:val="5"/>
        </w:rPr>
        <w:t>源</w:t>
      </w:r>
      <w:r>
        <w:rPr>
          <w:position w:val="5"/>
        </w:rPr>
        <w:tab/>
      </w:r>
      <w:r>
        <w:t>硫化物</w:t>
      </w:r>
    </w:p>
    <w:p>
      <w:pPr>
        <w:pStyle w:val="6"/>
        <w:spacing w:before="89" w:line="220" w:lineRule="auto"/>
        <w:ind w:left="211" w:right="67"/>
        <w:jc w:val="center"/>
      </w:pPr>
      <w:r>
        <w:br w:type="column"/>
      </w:r>
      <w:r>
        <w:t>苯、甲苯、乙苯、二甲苯、三甲苯、苯乙烯、异丙苯</w:t>
      </w:r>
    </w:p>
    <w:p>
      <w:pPr>
        <w:pStyle w:val="6"/>
      </w:pPr>
    </w:p>
    <w:p>
      <w:pPr>
        <w:pStyle w:val="6"/>
        <w:spacing w:before="8"/>
        <w:rPr>
          <w:sz w:val="13"/>
        </w:rPr>
      </w:pPr>
    </w:p>
    <w:p>
      <w:pPr>
        <w:pStyle w:val="6"/>
        <w:spacing w:line="242" w:lineRule="auto"/>
        <w:ind w:left="101"/>
        <w:jc w:val="center"/>
      </w:pPr>
      <w:r>
        <w:t>非甲烷总烃、苯、甲苯、乙苯、二甲苯、三甲苯、</w:t>
      </w:r>
    </w:p>
    <w:p>
      <w:pPr>
        <w:pStyle w:val="6"/>
        <w:spacing w:line="211" w:lineRule="exact"/>
        <w:ind w:left="391"/>
      </w:pPr>
      <w:r>
        <w:t>苯乙烯、异丙苯</w:t>
      </w:r>
    </w:p>
    <w:p>
      <w:pPr>
        <w:pStyle w:val="6"/>
        <w:spacing w:before="5"/>
        <w:rPr>
          <w:sz w:val="20"/>
        </w:rPr>
      </w:pPr>
      <w:r>
        <w:br w:type="column"/>
      </w:r>
    </w:p>
    <w:p>
      <w:pPr>
        <w:pStyle w:val="6"/>
        <w:ind w:left="447"/>
        <w:rPr>
          <w:rFonts w:ascii="Calibri" w:hAnsi="Calibri"/>
        </w:rPr>
      </w:pPr>
      <w:r>
        <w:rPr>
          <w:rFonts w:ascii="Calibri" w:hAnsi="Calibri"/>
        </w:rPr>
        <w:t>≤ 0.05 ppm</w:t>
      </w:r>
    </w:p>
    <w:p>
      <w:pPr>
        <w:pStyle w:val="6"/>
        <w:rPr>
          <w:rFonts w:ascii="Calibri"/>
        </w:rPr>
      </w:pPr>
    </w:p>
    <w:p>
      <w:pPr>
        <w:pStyle w:val="6"/>
        <w:rPr>
          <w:rFonts w:ascii="Calibri"/>
        </w:rPr>
      </w:pPr>
    </w:p>
    <w:p>
      <w:pPr>
        <w:pStyle w:val="6"/>
        <w:spacing w:before="110" w:line="226" w:lineRule="exact"/>
        <w:ind w:left="372"/>
        <w:jc w:val="center"/>
        <w:rPr>
          <w:rFonts w:ascii="Calibri" w:eastAsia="Calibri"/>
        </w:rPr>
      </w:pPr>
      <w:r>
        <w:t>非甲烷总烃</w:t>
      </w:r>
      <w:r>
        <w:rPr>
          <w:rFonts w:ascii="Calibri" w:eastAsia="Calibri"/>
          <w:spacing w:val="-20"/>
        </w:rPr>
        <w:t>:</w:t>
      </w:r>
    </w:p>
    <w:p>
      <w:pPr>
        <w:pStyle w:val="6"/>
        <w:spacing w:line="211" w:lineRule="exact"/>
        <w:ind w:left="439"/>
        <w:rPr>
          <w:rFonts w:ascii="Calibri" w:hAnsi="Calibri"/>
        </w:rPr>
      </w:pPr>
      <w:r>
        <w:rPr>
          <w:rFonts w:ascii="Calibri" w:hAnsi="Calibri"/>
        </w:rPr>
        <w:t>≤ 0.01</w:t>
      </w:r>
      <w:r>
        <w:rPr>
          <w:rFonts w:ascii="Calibri" w:hAnsi="Calibri"/>
          <w:spacing w:val="-5"/>
        </w:rPr>
        <w:t xml:space="preserve"> </w:t>
      </w:r>
      <w:r>
        <w:rPr>
          <w:rFonts w:ascii="Calibri" w:hAnsi="Calibri"/>
        </w:rPr>
        <w:t>ppm</w:t>
      </w:r>
    </w:p>
    <w:p>
      <w:pPr>
        <w:pStyle w:val="6"/>
        <w:spacing w:line="223" w:lineRule="exact"/>
        <w:ind w:left="372"/>
        <w:jc w:val="center"/>
        <w:rPr>
          <w:rFonts w:ascii="Calibri" w:eastAsia="Calibri"/>
        </w:rPr>
      </w:pPr>
      <w:r>
        <w:t>苯系物</w:t>
      </w:r>
      <w:r>
        <w:rPr>
          <w:rFonts w:ascii="Calibri" w:eastAsia="Calibri"/>
        </w:rPr>
        <w:t>:</w:t>
      </w:r>
    </w:p>
    <w:p>
      <w:pPr>
        <w:pStyle w:val="6"/>
        <w:spacing w:line="217" w:lineRule="exact"/>
        <w:ind w:left="439"/>
        <w:rPr>
          <w:rFonts w:ascii="Calibri" w:hAnsi="Calibri"/>
        </w:rPr>
      </w:pPr>
      <w:r>
        <w:rPr>
          <w:rFonts w:ascii="Calibri" w:hAnsi="Calibri"/>
        </w:rPr>
        <w:t>≤ 0.05 ppm</w:t>
      </w:r>
    </w:p>
    <w:p>
      <w:pPr>
        <w:pStyle w:val="6"/>
        <w:spacing w:before="160" w:line="218" w:lineRule="exact"/>
        <w:ind w:left="507"/>
        <w:rPr>
          <w:rFonts w:ascii="Calibri"/>
        </w:rPr>
      </w:pPr>
      <w:r>
        <w:br w:type="column"/>
      </w:r>
      <w:r>
        <w:rPr>
          <w:rFonts w:ascii="Calibri"/>
        </w:rPr>
        <w:t>0.05 ~ 1000 ppm</w:t>
      </w:r>
    </w:p>
    <w:p>
      <w:pPr>
        <w:pStyle w:val="6"/>
        <w:spacing w:line="229" w:lineRule="exact"/>
        <w:ind w:left="736" w:right="282"/>
        <w:jc w:val="center"/>
      </w:pPr>
      <w:r>
        <w:t>（可选）</w:t>
      </w:r>
    </w:p>
    <w:p>
      <w:pPr>
        <w:pStyle w:val="6"/>
        <w:spacing w:before="5"/>
        <w:rPr>
          <w:sz w:val="26"/>
        </w:rPr>
      </w:pPr>
    </w:p>
    <w:p>
      <w:pPr>
        <w:pStyle w:val="6"/>
        <w:spacing w:before="1" w:line="230" w:lineRule="auto"/>
        <w:ind w:left="471" w:hanging="17"/>
        <w:jc w:val="center"/>
        <w:rPr>
          <w:rFonts w:ascii="Calibri" w:eastAsia="Calibri"/>
        </w:rPr>
      </w:pPr>
      <w:r>
        <w:rPr>
          <w:spacing w:val="7"/>
        </w:rPr>
        <w:t>非甲烷总烃</w:t>
      </w:r>
      <w:r>
        <w:rPr>
          <w:rFonts w:ascii="Calibri" w:eastAsia="Calibri"/>
        </w:rPr>
        <w:t xml:space="preserve">: 0.01 ~ 10000 </w:t>
      </w:r>
      <w:r>
        <w:rPr>
          <w:rFonts w:ascii="Calibri" w:eastAsia="Calibri"/>
          <w:spacing w:val="-10"/>
        </w:rPr>
        <w:t xml:space="preserve">ppm </w:t>
      </w:r>
      <w:r>
        <w:rPr>
          <w:spacing w:val="12"/>
        </w:rPr>
        <w:t>苯系物</w:t>
      </w:r>
      <w:r>
        <w:rPr>
          <w:rFonts w:ascii="Calibri" w:eastAsia="Calibri"/>
        </w:rPr>
        <w:t>:</w:t>
      </w:r>
    </w:p>
    <w:p>
      <w:pPr>
        <w:pStyle w:val="6"/>
        <w:spacing w:line="213" w:lineRule="exact"/>
        <w:ind w:left="507"/>
        <w:rPr>
          <w:rFonts w:ascii="Calibri"/>
        </w:rPr>
      </w:pPr>
      <w:r>
        <w:rPr>
          <w:rFonts w:ascii="Calibri"/>
        </w:rPr>
        <w:t>0.05 ~ 1000 ppm</w:t>
      </w:r>
    </w:p>
    <w:p>
      <w:pPr>
        <w:pStyle w:val="6"/>
        <w:spacing w:line="228" w:lineRule="exact"/>
        <w:ind w:left="736" w:right="282"/>
        <w:jc w:val="center"/>
      </w:pPr>
      <w:r>
        <w:t>（可选）</w:t>
      </w:r>
    </w:p>
    <w:p>
      <w:pPr>
        <w:pStyle w:val="6"/>
        <w:spacing w:before="3"/>
        <w:rPr>
          <w:sz w:val="20"/>
        </w:rPr>
      </w:pPr>
      <w:r>
        <w:br w:type="column"/>
      </w:r>
    </w:p>
    <w:p>
      <w:pPr>
        <w:pStyle w:val="6"/>
        <w:spacing w:before="1"/>
        <w:ind w:left="195"/>
      </w:pPr>
      <w:r>
        <w:rPr>
          <w:rFonts w:ascii="Calibri" w:eastAsia="Calibri"/>
        </w:rPr>
        <w:t>2</w:t>
      </w:r>
      <w:r>
        <w:rPr>
          <w:rFonts w:ascii="Calibri" w:eastAsia="Calibri"/>
          <w:spacing w:val="-1"/>
        </w:rPr>
        <w:t xml:space="preserve"> </w:t>
      </w:r>
      <w:r>
        <w:rPr>
          <w:rFonts w:ascii="Calibri" w:eastAsia="Calibri"/>
        </w:rPr>
        <w:t>~</w:t>
      </w:r>
      <w:r>
        <w:rPr>
          <w:rFonts w:ascii="Calibri" w:eastAsia="Calibri"/>
          <w:spacing w:val="-1"/>
        </w:rPr>
        <w:t xml:space="preserve"> </w:t>
      </w:r>
      <w:r>
        <w:rPr>
          <w:rFonts w:ascii="Calibri" w:eastAsia="Calibri"/>
        </w:rPr>
        <w:t>20 min</w:t>
      </w:r>
      <w:r>
        <w:t>（可选</w:t>
      </w:r>
      <w:r>
        <w:rPr>
          <w:spacing w:val="-18"/>
        </w:rPr>
        <w:t>）</w:t>
      </w:r>
    </w:p>
    <w:p>
      <w:pPr>
        <w:pStyle w:val="6"/>
        <w:rPr>
          <w:sz w:val="20"/>
        </w:rPr>
      </w:pPr>
    </w:p>
    <w:p>
      <w:pPr>
        <w:pStyle w:val="6"/>
        <w:rPr>
          <w:sz w:val="20"/>
        </w:rPr>
      </w:pPr>
    </w:p>
    <w:p>
      <w:pPr>
        <w:pStyle w:val="6"/>
        <w:spacing w:before="11"/>
        <w:rPr>
          <w:sz w:val="25"/>
        </w:rPr>
      </w:pPr>
    </w:p>
    <w:p>
      <w:pPr>
        <w:pStyle w:val="6"/>
        <w:ind w:left="195"/>
      </w:pPr>
      <w:r>
        <w:rPr>
          <w:rFonts w:ascii="Calibri" w:eastAsia="Calibri"/>
        </w:rPr>
        <w:t>2</w:t>
      </w:r>
      <w:r>
        <w:rPr>
          <w:rFonts w:ascii="Calibri" w:eastAsia="Calibri"/>
          <w:spacing w:val="-1"/>
        </w:rPr>
        <w:t xml:space="preserve"> </w:t>
      </w:r>
      <w:r>
        <w:rPr>
          <w:rFonts w:ascii="Calibri" w:eastAsia="Calibri"/>
        </w:rPr>
        <w:t>~</w:t>
      </w:r>
      <w:r>
        <w:rPr>
          <w:rFonts w:ascii="Calibri" w:eastAsia="Calibri"/>
          <w:spacing w:val="-1"/>
        </w:rPr>
        <w:t xml:space="preserve"> </w:t>
      </w:r>
      <w:r>
        <w:rPr>
          <w:rFonts w:ascii="Calibri" w:eastAsia="Calibri"/>
        </w:rPr>
        <w:t>20 min</w:t>
      </w:r>
      <w:r>
        <w:t>（可选</w:t>
      </w:r>
      <w:r>
        <w:rPr>
          <w:spacing w:val="-18"/>
        </w:rPr>
        <w:t>）</w:t>
      </w:r>
    </w:p>
    <w:p>
      <w:pPr>
        <w:pStyle w:val="6"/>
      </w:pPr>
      <w:r>
        <w:br w:type="column"/>
      </w:r>
    </w:p>
    <w:p>
      <w:pPr>
        <w:pStyle w:val="6"/>
      </w:pPr>
    </w:p>
    <w:p>
      <w:pPr>
        <w:pStyle w:val="6"/>
      </w:pPr>
    </w:p>
    <w:p>
      <w:pPr>
        <w:pStyle w:val="6"/>
        <w:spacing w:before="117"/>
        <w:ind w:left="257"/>
        <w:rPr>
          <w:rFonts w:ascii="Calibri"/>
        </w:rPr>
      </w:pPr>
      <w:r>
        <w:rPr>
          <w:rFonts w:ascii="Calibri"/>
        </w:rPr>
        <w:t>&lt; 1%</w:t>
      </w:r>
    </w:p>
    <w:p>
      <w:pPr>
        <w:spacing w:after="0"/>
        <w:rPr>
          <w:rFonts w:ascii="Calibri"/>
        </w:rPr>
        <w:sectPr>
          <w:type w:val="continuous"/>
          <w:pgSz w:w="12140" w:h="16390"/>
          <w:pgMar w:top="1020" w:right="380" w:bottom="0" w:left="580" w:header="720" w:footer="720" w:gutter="0"/>
          <w:cols w:equalWidth="0" w:num="6">
            <w:col w:w="2783" w:space="40"/>
            <w:col w:w="2082" w:space="39"/>
            <w:col w:w="1321" w:space="40"/>
            <w:col w:w="1779" w:space="39"/>
            <w:col w:w="1682" w:space="40"/>
            <w:col w:w="1335"/>
          </w:cols>
        </w:sectPr>
      </w:pPr>
    </w:p>
    <w:p>
      <w:pPr>
        <w:pStyle w:val="6"/>
        <w:tabs>
          <w:tab w:val="left" w:pos="3043"/>
        </w:tabs>
        <w:spacing w:before="3" w:line="141" w:lineRule="auto"/>
        <w:ind w:left="1340"/>
      </w:pPr>
      <w:r>
        <w:rPr>
          <w:position w:val="-10"/>
        </w:rPr>
        <w:t>在线气相色谱仪</w:t>
      </w:r>
      <w:r>
        <w:rPr>
          <w:position w:val="-10"/>
        </w:rPr>
        <w:tab/>
      </w:r>
      <w:r>
        <w:t>硫化氢、羰基硫、甲</w:t>
      </w:r>
      <w:r>
        <w:rPr>
          <w:spacing w:val="-19"/>
        </w:rPr>
        <w:t>硫</w:t>
      </w:r>
    </w:p>
    <w:p>
      <w:pPr>
        <w:pStyle w:val="6"/>
        <w:spacing w:line="156" w:lineRule="exact"/>
        <w:ind w:left="3044"/>
      </w:pPr>
      <w:r>
        <w:rPr>
          <w:spacing w:val="-2"/>
        </w:rPr>
        <w:t>醇、甲硫醚、乙硫醇、</w:t>
      </w:r>
    </w:p>
    <w:p>
      <w:pPr>
        <w:pStyle w:val="6"/>
        <w:spacing w:line="221" w:lineRule="exact"/>
        <w:ind w:left="3044"/>
      </w:pPr>
      <w:r>
        <w:rPr>
          <w:spacing w:val="-2"/>
        </w:rPr>
        <w:t>二甲二硫醚、二硫化碳</w:t>
      </w:r>
    </w:p>
    <w:p>
      <w:pPr>
        <w:pStyle w:val="6"/>
        <w:spacing w:before="158"/>
        <w:ind w:left="586"/>
        <w:rPr>
          <w:rFonts w:ascii="Calibri" w:hAnsi="Calibri"/>
        </w:rPr>
      </w:pPr>
      <w:r>
        <w:br w:type="column"/>
      </w:r>
      <w:r>
        <w:rPr>
          <w:rFonts w:ascii="Calibri" w:hAnsi="Calibri"/>
        </w:rPr>
        <w:t>≤ 50 ppb</w:t>
      </w:r>
    </w:p>
    <w:p>
      <w:pPr>
        <w:pStyle w:val="6"/>
        <w:spacing w:before="60" w:line="218" w:lineRule="exact"/>
        <w:ind w:left="751"/>
        <w:rPr>
          <w:rFonts w:ascii="Calibri"/>
        </w:rPr>
      </w:pPr>
      <w:r>
        <w:br w:type="column"/>
      </w:r>
      <w:r>
        <w:rPr>
          <w:rFonts w:ascii="Calibri"/>
        </w:rPr>
        <w:t>0.1 ~ 500 ppm</w:t>
      </w:r>
    </w:p>
    <w:p>
      <w:pPr>
        <w:pStyle w:val="6"/>
        <w:spacing w:line="229" w:lineRule="exact"/>
        <w:ind w:left="911"/>
      </w:pPr>
      <w:r>
        <w:t>（可选）</w:t>
      </w:r>
    </w:p>
    <w:p>
      <w:pPr>
        <w:pStyle w:val="6"/>
        <w:spacing w:before="157"/>
        <w:ind w:left="305"/>
      </w:pPr>
      <w:r>
        <w:br w:type="column"/>
      </w:r>
      <w:r>
        <w:rPr>
          <w:rFonts w:ascii="Calibri" w:eastAsia="Calibri"/>
        </w:rPr>
        <w:t>10 ~30 min</w:t>
      </w:r>
      <w:r>
        <w:t>（可选）</w:t>
      </w:r>
    </w:p>
    <w:p>
      <w:pPr>
        <w:spacing w:after="0"/>
        <w:sectPr>
          <w:type w:val="continuous"/>
          <w:pgSz w:w="12140" w:h="16390"/>
          <w:pgMar w:top="1020" w:right="380" w:bottom="0" w:left="580" w:header="720" w:footer="720" w:gutter="0"/>
          <w:cols w:equalWidth="0" w:num="4">
            <w:col w:w="4847" w:space="40"/>
            <w:col w:w="1224" w:space="39"/>
            <w:col w:w="1798" w:space="39"/>
            <w:col w:w="3193"/>
          </w:cols>
        </w:sectPr>
      </w:pPr>
    </w:p>
    <w:p>
      <w:pPr>
        <w:pStyle w:val="6"/>
        <w:spacing w:before="107" w:line="229" w:lineRule="exact"/>
        <w:ind w:left="1604"/>
      </w:pPr>
      <w:r>
        <w:t>特征因子</w:t>
      </w:r>
    </w:p>
    <w:p>
      <w:pPr>
        <w:pStyle w:val="6"/>
        <w:tabs>
          <w:tab w:val="left" w:pos="3034"/>
        </w:tabs>
        <w:spacing w:line="299" w:lineRule="exact"/>
        <w:ind w:left="1330"/>
      </w:pPr>
      <w:r>
        <w:rPr>
          <w:position w:val="7"/>
        </w:rPr>
        <w:t>在线气相色谱仪</w:t>
      </w:r>
      <w:r>
        <w:rPr>
          <w:position w:val="7"/>
        </w:rPr>
        <w:tab/>
      </w:r>
      <w:r>
        <w:t>氯苯、甲醇、氯乙烯等</w:t>
      </w:r>
    </w:p>
    <w:p>
      <w:pPr>
        <w:pStyle w:val="6"/>
        <w:spacing w:before="2"/>
        <w:rPr>
          <w:sz w:val="21"/>
        </w:rPr>
      </w:pPr>
    </w:p>
    <w:p>
      <w:pPr>
        <w:pStyle w:val="6"/>
        <w:spacing w:before="75" w:line="213" w:lineRule="exact"/>
        <w:ind w:left="1601"/>
      </w:pPr>
      <w:r>
        <w:t>特征因子</w:t>
      </w:r>
    </w:p>
    <w:p>
      <w:pPr>
        <w:pStyle w:val="6"/>
        <w:tabs>
          <w:tab w:val="left" w:pos="3012"/>
        </w:tabs>
        <w:spacing w:line="216" w:lineRule="exact"/>
        <w:ind w:left="1330"/>
      </w:pPr>
      <w:r>
        <w:rPr>
          <w:spacing w:val="-3"/>
          <w:position w:val="-1"/>
        </w:rPr>
        <w:t>在</w:t>
      </w:r>
      <w:r>
        <w:rPr>
          <w:spacing w:val="-5"/>
          <w:position w:val="-1"/>
        </w:rPr>
        <w:t>线</w:t>
      </w:r>
      <w:r>
        <w:rPr>
          <w:spacing w:val="-3"/>
          <w:position w:val="-1"/>
        </w:rPr>
        <w:t>气相色</w:t>
      </w:r>
      <w:r>
        <w:rPr>
          <w:spacing w:val="-5"/>
          <w:position w:val="-1"/>
        </w:rPr>
        <w:t>谱</w:t>
      </w:r>
      <w:r>
        <w:rPr>
          <w:position w:val="-1"/>
        </w:rPr>
        <w:t>仪</w:t>
      </w:r>
      <w:r>
        <w:rPr>
          <w:position w:val="-1"/>
        </w:rPr>
        <w:tab/>
      </w:r>
      <w:r>
        <w:t>非甲烷总烃、氯苯、甲</w:t>
      </w:r>
    </w:p>
    <w:p>
      <w:pPr>
        <w:pStyle w:val="6"/>
        <w:spacing w:line="215" w:lineRule="exact"/>
        <w:ind w:left="3394"/>
      </w:pPr>
      <w:r>
        <w:t>醇、氯乙烯等</w:t>
      </w:r>
    </w:p>
    <w:p>
      <w:pPr>
        <w:pStyle w:val="6"/>
        <w:spacing w:before="1"/>
        <w:rPr>
          <w:sz w:val="12"/>
        </w:rPr>
      </w:pPr>
    </w:p>
    <w:p>
      <w:pPr>
        <w:spacing w:after="0"/>
        <w:rPr>
          <w:sz w:val="12"/>
        </w:rPr>
        <w:sectPr>
          <w:type w:val="continuous"/>
          <w:pgSz w:w="12140" w:h="16390"/>
          <w:pgMar w:top="1020" w:right="380" w:bottom="0" w:left="580" w:header="720" w:footer="720" w:gutter="0"/>
        </w:sectPr>
      </w:pPr>
    </w:p>
    <w:p>
      <w:pPr>
        <w:pStyle w:val="6"/>
        <w:spacing w:before="75" w:line="215" w:lineRule="exact"/>
        <w:ind w:left="1520"/>
      </w:pPr>
      <w:r>
        <w:t>非甲烷总烃</w:t>
      </w:r>
    </w:p>
    <w:p>
      <w:pPr>
        <w:pStyle w:val="6"/>
        <w:tabs>
          <w:tab w:val="left" w:pos="3394"/>
        </w:tabs>
        <w:spacing w:before="13" w:line="201" w:lineRule="auto"/>
        <w:ind w:left="3483" w:hanging="2144"/>
      </w:pPr>
      <w:r>
        <w:rPr>
          <w:spacing w:val="-3"/>
        </w:rPr>
        <w:t>在</w:t>
      </w:r>
      <w:r>
        <w:rPr>
          <w:spacing w:val="-5"/>
        </w:rPr>
        <w:t>线</w:t>
      </w:r>
      <w:r>
        <w:rPr>
          <w:spacing w:val="-3"/>
        </w:rPr>
        <w:t>气相色</w:t>
      </w:r>
      <w:r>
        <w:rPr>
          <w:spacing w:val="-5"/>
        </w:rPr>
        <w:t>谱</w:t>
      </w:r>
      <w:r>
        <w:t>仪</w:t>
      </w:r>
      <w:r>
        <w:tab/>
      </w:r>
      <w:r>
        <w:rPr>
          <w:position w:val="2"/>
        </w:rPr>
        <w:t>甲烷、总烃</w:t>
      </w:r>
      <w:r>
        <w:rPr>
          <w:spacing w:val="-20"/>
          <w:position w:val="2"/>
        </w:rPr>
        <w:t>、</w:t>
      </w:r>
      <w:r>
        <w:t>非甲烷总烃</w:t>
      </w:r>
    </w:p>
    <w:p>
      <w:pPr>
        <w:pStyle w:val="6"/>
        <w:spacing w:before="3"/>
        <w:rPr>
          <w:sz w:val="23"/>
        </w:rPr>
      </w:pPr>
      <w:r>
        <w:br w:type="column"/>
      </w:r>
    </w:p>
    <w:p>
      <w:pPr>
        <w:pStyle w:val="6"/>
        <w:tabs>
          <w:tab w:val="left" w:pos="2340"/>
        </w:tabs>
        <w:spacing w:before="1" w:line="156" w:lineRule="auto"/>
        <w:ind w:left="1023"/>
        <w:rPr>
          <w:rFonts w:ascii="Calibri"/>
        </w:rPr>
      </w:pPr>
      <w:r>
        <w:rPr>
          <w:rFonts w:ascii="Calibri"/>
          <w:position w:val="-9"/>
        </w:rPr>
        <w:t>10</w:t>
      </w:r>
      <w:r>
        <w:rPr>
          <w:rFonts w:ascii="Calibri"/>
          <w:spacing w:val="-1"/>
          <w:position w:val="-9"/>
        </w:rPr>
        <w:t xml:space="preserve"> </w:t>
      </w:r>
      <w:r>
        <w:rPr>
          <w:rFonts w:ascii="Calibri"/>
          <w:position w:val="-9"/>
        </w:rPr>
        <w:t>ppb</w:t>
      </w:r>
      <w:r>
        <w:rPr>
          <w:rFonts w:ascii="Calibri"/>
          <w:position w:val="-9"/>
        </w:rPr>
        <w:tab/>
      </w:r>
      <w:r>
        <w:rPr>
          <w:rFonts w:ascii="Calibri"/>
        </w:rPr>
        <w:t>10 ~ 10000</w:t>
      </w:r>
      <w:r>
        <w:rPr>
          <w:rFonts w:ascii="Calibri"/>
          <w:spacing w:val="-4"/>
        </w:rPr>
        <w:t xml:space="preserve"> </w:t>
      </w:r>
      <w:r>
        <w:rPr>
          <w:rFonts w:ascii="Calibri"/>
          <w:spacing w:val="-6"/>
        </w:rPr>
        <w:t>ppb</w:t>
      </w:r>
    </w:p>
    <w:p>
      <w:pPr>
        <w:pStyle w:val="6"/>
        <w:spacing w:line="180" w:lineRule="exact"/>
        <w:ind w:right="202"/>
        <w:jc w:val="right"/>
      </w:pPr>
      <w:r>
        <w:t>（可选）</w:t>
      </w:r>
    </w:p>
    <w:p>
      <w:pPr>
        <w:pStyle w:val="6"/>
        <w:rPr>
          <w:sz w:val="20"/>
        </w:rPr>
      </w:pPr>
      <w:r>
        <w:br w:type="column"/>
      </w:r>
    </w:p>
    <w:p>
      <w:pPr>
        <w:pStyle w:val="6"/>
        <w:tabs>
          <w:tab w:val="left" w:pos="2090"/>
        </w:tabs>
        <w:spacing w:before="131"/>
        <w:ind w:left="350"/>
        <w:rPr>
          <w:rFonts w:ascii="Calibri" w:eastAsia="Calibri"/>
        </w:rPr>
      </w:pPr>
      <w:r>
        <w:rPr>
          <w:rFonts w:ascii="Calibri" w:eastAsia="Calibri"/>
        </w:rPr>
        <w:t>1</w:t>
      </w:r>
      <w:r>
        <w:rPr>
          <w:rFonts w:ascii="Calibri" w:eastAsia="Calibri"/>
          <w:spacing w:val="-1"/>
        </w:rPr>
        <w:t xml:space="preserve"> </w:t>
      </w:r>
      <w:r>
        <w:rPr>
          <w:rFonts w:ascii="Calibri" w:eastAsia="Calibri"/>
        </w:rPr>
        <w:t>~3 min</w:t>
      </w:r>
      <w:r>
        <w:t>（可选）</w:t>
      </w:r>
      <w:r>
        <w:tab/>
      </w:r>
      <w:r>
        <w:rPr>
          <w:rFonts w:ascii="Calibri" w:eastAsia="Calibri"/>
        </w:rPr>
        <w:t>&lt;1%</w:t>
      </w:r>
    </w:p>
    <w:p>
      <w:pPr>
        <w:spacing w:after="0"/>
        <w:rPr>
          <w:rFonts w:ascii="Calibri" w:eastAsia="Calibri"/>
        </w:rPr>
        <w:sectPr>
          <w:type w:val="continuous"/>
          <w:pgSz w:w="12140" w:h="16390"/>
          <w:pgMar w:top="1020" w:right="380" w:bottom="0" w:left="580" w:header="720" w:footer="720" w:gutter="0"/>
          <w:cols w:equalWidth="0" w:num="3">
            <w:col w:w="4475" w:space="40"/>
            <w:col w:w="3473" w:space="39"/>
            <w:col w:w="3153"/>
          </w:cols>
        </w:sectPr>
      </w:pPr>
    </w:p>
    <w:p>
      <w:pPr>
        <w:pStyle w:val="6"/>
        <w:spacing w:before="6"/>
        <w:rPr>
          <w:rFonts w:ascii="Calibri"/>
          <w:sz w:val="12"/>
        </w:rPr>
      </w:pPr>
    </w:p>
    <w:p>
      <w:pPr>
        <w:spacing w:after="0"/>
        <w:rPr>
          <w:rFonts w:ascii="Calibri"/>
          <w:sz w:val="12"/>
        </w:rPr>
        <w:sectPr>
          <w:type w:val="continuous"/>
          <w:pgSz w:w="12140" w:h="16390"/>
          <w:pgMar w:top="1020" w:right="380" w:bottom="0" w:left="580" w:header="720" w:footer="720" w:gutter="0"/>
        </w:sectPr>
      </w:pPr>
    </w:p>
    <w:p>
      <w:pPr>
        <w:pStyle w:val="6"/>
        <w:spacing w:before="75" w:line="227" w:lineRule="exact"/>
        <w:ind w:left="1340"/>
        <w:jc w:val="center"/>
      </w:pPr>
      <w:r>
        <w:t>苯系物</w:t>
      </w:r>
    </w:p>
    <w:p>
      <w:pPr>
        <w:pStyle w:val="6"/>
        <w:spacing w:line="227" w:lineRule="exact"/>
        <w:ind w:left="1340"/>
        <w:jc w:val="center"/>
      </w:pPr>
      <w:r>
        <w:t>在线气相色谱仪</w:t>
      </w:r>
    </w:p>
    <w:p>
      <w:pPr>
        <w:pStyle w:val="6"/>
        <w:spacing w:before="5"/>
        <w:rPr>
          <w:sz w:val="14"/>
        </w:rPr>
      </w:pPr>
      <w:r>
        <w:br w:type="column"/>
      </w:r>
    </w:p>
    <w:p>
      <w:pPr>
        <w:pStyle w:val="6"/>
        <w:spacing w:line="228" w:lineRule="auto"/>
        <w:ind w:left="574"/>
        <w:jc w:val="center"/>
      </w:pPr>
      <w:r>
        <w:t>苯、甲苯、乙苯、二甲苯、苯乙烯、异丙苯</w:t>
      </w:r>
    </w:p>
    <w:p>
      <w:pPr>
        <w:pStyle w:val="6"/>
        <w:spacing w:before="6"/>
        <w:rPr>
          <w:sz w:val="23"/>
        </w:rPr>
      </w:pPr>
      <w:r>
        <w:br w:type="column"/>
      </w:r>
    </w:p>
    <w:p>
      <w:pPr>
        <w:pStyle w:val="6"/>
        <w:tabs>
          <w:tab w:val="left" w:pos="2189"/>
        </w:tabs>
        <w:spacing w:line="156" w:lineRule="auto"/>
        <w:ind w:left="778"/>
        <w:rPr>
          <w:rFonts w:ascii="Calibri"/>
        </w:rPr>
      </w:pPr>
      <w:r>
        <w:rPr>
          <w:rFonts w:ascii="Calibri"/>
          <w:position w:val="-9"/>
        </w:rPr>
        <w:t>0.01</w:t>
      </w:r>
      <w:r>
        <w:rPr>
          <w:rFonts w:ascii="Calibri"/>
          <w:spacing w:val="-4"/>
          <w:position w:val="-9"/>
        </w:rPr>
        <w:t xml:space="preserve"> </w:t>
      </w:r>
      <w:r>
        <w:rPr>
          <w:rFonts w:ascii="Calibri"/>
          <w:position w:val="-9"/>
        </w:rPr>
        <w:t>ppb</w:t>
      </w:r>
      <w:r>
        <w:rPr>
          <w:rFonts w:ascii="Calibri"/>
          <w:position w:val="-9"/>
        </w:rPr>
        <w:tab/>
      </w:r>
      <w:r>
        <w:rPr>
          <w:rFonts w:ascii="Calibri"/>
        </w:rPr>
        <w:t>0.01 ~ 300</w:t>
      </w:r>
      <w:r>
        <w:rPr>
          <w:rFonts w:ascii="Calibri"/>
          <w:spacing w:val="-2"/>
        </w:rPr>
        <w:t xml:space="preserve"> </w:t>
      </w:r>
      <w:r>
        <w:rPr>
          <w:rFonts w:ascii="Calibri"/>
        </w:rPr>
        <w:t>ppb</w:t>
      </w:r>
    </w:p>
    <w:p>
      <w:pPr>
        <w:pStyle w:val="6"/>
        <w:spacing w:line="180" w:lineRule="exact"/>
        <w:ind w:left="2348" w:right="3377"/>
        <w:jc w:val="center"/>
      </w:pPr>
      <w:r>
        <w:t>（可选）</w:t>
      </w:r>
    </w:p>
    <w:p>
      <w:pPr>
        <w:spacing w:after="0" w:line="180" w:lineRule="exact"/>
        <w:jc w:val="center"/>
        <w:sectPr>
          <w:type w:val="continuous"/>
          <w:pgSz w:w="12140" w:h="16390"/>
          <w:pgMar w:top="1020" w:right="380" w:bottom="0" w:left="580" w:header="720" w:footer="720" w:gutter="0"/>
          <w:cols w:equalWidth="0" w:num="3">
            <w:col w:w="2601" w:space="40"/>
            <w:col w:w="2015" w:space="39"/>
            <w:col w:w="6485"/>
          </w:cols>
        </w:sectPr>
      </w:pPr>
    </w:p>
    <w:p>
      <w:pPr>
        <w:pStyle w:val="6"/>
      </w:pPr>
    </w:p>
    <w:p>
      <w:pPr>
        <w:pStyle w:val="6"/>
        <w:tabs>
          <w:tab w:val="left" w:pos="1027"/>
        </w:tabs>
        <w:spacing w:before="121" w:line="220" w:lineRule="auto"/>
        <w:ind w:left="624" w:firstLine="403"/>
      </w:pPr>
      <w:r>
        <w:rPr>
          <w:spacing w:val="16"/>
        </w:rPr>
        <w:t>非甲烷总烃及</w:t>
      </w:r>
      <w:r>
        <w:rPr>
          <w:spacing w:val="19"/>
        </w:rPr>
        <w:t>苯</w:t>
      </w:r>
      <w:r>
        <w:rPr>
          <w:spacing w:val="16"/>
        </w:rPr>
        <w:t>系</w:t>
      </w:r>
      <w:r>
        <w:rPr>
          <w:spacing w:val="-14"/>
        </w:rPr>
        <w:t>物</w:t>
      </w:r>
      <w:r>
        <w:rPr>
          <w:position w:val="1"/>
        </w:rPr>
        <w:t>厂</w:t>
      </w:r>
      <w:r>
        <w:rPr>
          <w:position w:val="1"/>
        </w:rPr>
        <w:tab/>
      </w:r>
      <w:r>
        <w:t>在线气相色谱仪</w:t>
      </w:r>
    </w:p>
    <w:p>
      <w:pPr>
        <w:pStyle w:val="6"/>
        <w:spacing w:line="206" w:lineRule="exact"/>
        <w:ind w:left="624"/>
      </w:pPr>
      <w:r>
        <w:t>界</w:t>
      </w:r>
    </w:p>
    <w:p>
      <w:pPr>
        <w:pStyle w:val="6"/>
        <w:spacing w:line="211" w:lineRule="exact"/>
        <w:ind w:left="680"/>
        <w:rPr>
          <w:rFonts w:ascii="Calibri"/>
        </w:rPr>
      </w:pPr>
      <w:r>
        <w:rPr>
          <w:rFonts w:ascii="Calibri"/>
        </w:rPr>
        <w:t>/</w:t>
      </w:r>
    </w:p>
    <w:p>
      <w:pPr>
        <w:pStyle w:val="6"/>
        <w:spacing w:line="222" w:lineRule="exact"/>
        <w:ind w:left="624"/>
      </w:pPr>
      <w:r>
        <w:t>厂</w:t>
      </w:r>
    </w:p>
    <w:p>
      <w:pPr>
        <w:pStyle w:val="6"/>
        <w:tabs>
          <w:tab w:val="left" w:pos="1699"/>
        </w:tabs>
        <w:spacing w:line="221" w:lineRule="exact"/>
        <w:ind w:left="624"/>
      </w:pPr>
      <w:r>
        <w:t>区</w:t>
      </w:r>
      <w:r>
        <w:tab/>
      </w:r>
      <w:r>
        <w:t>硫化物</w:t>
      </w:r>
    </w:p>
    <w:p>
      <w:pPr>
        <w:pStyle w:val="6"/>
        <w:spacing w:line="226" w:lineRule="exact"/>
        <w:ind w:left="1340"/>
      </w:pPr>
      <w:r>
        <w:t>在线气相色谱仪</w:t>
      </w:r>
    </w:p>
    <w:p>
      <w:pPr>
        <w:pStyle w:val="6"/>
      </w:pPr>
    </w:p>
    <w:p>
      <w:pPr>
        <w:pStyle w:val="6"/>
        <w:spacing w:before="3"/>
        <w:rPr>
          <w:sz w:val="15"/>
        </w:rPr>
      </w:pPr>
    </w:p>
    <w:p>
      <w:pPr>
        <w:pStyle w:val="6"/>
        <w:spacing w:line="228" w:lineRule="auto"/>
        <w:ind w:left="1330" w:right="211" w:firstLine="271"/>
      </w:pPr>
      <w:r>
        <w:t xml:space="preserve">特征因子 </w:t>
      </w:r>
      <w:r>
        <w:rPr>
          <w:spacing w:val="-7"/>
        </w:rPr>
        <w:t>在线气相色谱仪</w:t>
      </w:r>
    </w:p>
    <w:p>
      <w:pPr>
        <w:pStyle w:val="6"/>
        <w:spacing w:before="9"/>
        <w:rPr>
          <w:sz w:val="25"/>
        </w:rPr>
      </w:pPr>
      <w:r>
        <w:br w:type="column"/>
      </w:r>
    </w:p>
    <w:p>
      <w:pPr>
        <w:pStyle w:val="6"/>
        <w:spacing w:before="1" w:line="220" w:lineRule="auto"/>
        <w:ind w:left="188" w:firstLine="19"/>
        <w:jc w:val="both"/>
      </w:pPr>
      <w:r>
        <w:t>总烃、甲烷、非甲烷总烃苯、甲苯、乙苯、二甲苯、苯乙烯、异丙苯</w:t>
      </w:r>
    </w:p>
    <w:p>
      <w:pPr>
        <w:pStyle w:val="6"/>
      </w:pPr>
    </w:p>
    <w:p>
      <w:pPr>
        <w:pStyle w:val="6"/>
        <w:spacing w:before="11"/>
        <w:rPr>
          <w:sz w:val="26"/>
        </w:rPr>
      </w:pPr>
    </w:p>
    <w:p>
      <w:pPr>
        <w:pStyle w:val="6"/>
        <w:spacing w:line="220" w:lineRule="auto"/>
        <w:ind w:left="209" w:right="19"/>
        <w:jc w:val="center"/>
      </w:pPr>
      <w:r>
        <w:t>羰基硫、甲硫醇、乙硫醇、甲硫醚、二甲二硫醚、二硫化碳</w:t>
      </w:r>
    </w:p>
    <w:p>
      <w:pPr>
        <w:pStyle w:val="6"/>
        <w:spacing w:before="115"/>
        <w:ind w:left="190" w:right="2"/>
        <w:jc w:val="center"/>
      </w:pPr>
      <w:r>
        <w:t>氯苯、甲醇、氯乙烯等</w:t>
      </w:r>
    </w:p>
    <w:p>
      <w:pPr>
        <w:pStyle w:val="6"/>
        <w:spacing w:before="9"/>
        <w:rPr>
          <w:sz w:val="23"/>
        </w:rPr>
      </w:pPr>
      <w:r>
        <w:br w:type="column"/>
      </w:r>
    </w:p>
    <w:p>
      <w:pPr>
        <w:pStyle w:val="6"/>
        <w:spacing w:line="226" w:lineRule="exact"/>
        <w:ind w:left="324" w:right="175"/>
        <w:jc w:val="center"/>
      </w:pPr>
      <w:r>
        <w:t>非甲烷总烃：</w:t>
      </w:r>
    </w:p>
    <w:p>
      <w:pPr>
        <w:pStyle w:val="6"/>
        <w:spacing w:line="211" w:lineRule="exact"/>
        <w:ind w:left="323" w:right="175"/>
        <w:jc w:val="center"/>
        <w:rPr>
          <w:rFonts w:ascii="Calibri"/>
        </w:rPr>
      </w:pPr>
      <w:r>
        <w:rPr>
          <w:rFonts w:ascii="Calibri"/>
        </w:rPr>
        <w:t>10 ppb</w:t>
      </w:r>
    </w:p>
    <w:p>
      <w:pPr>
        <w:pStyle w:val="6"/>
        <w:spacing w:line="222" w:lineRule="exact"/>
        <w:ind w:left="324" w:right="175"/>
        <w:jc w:val="center"/>
      </w:pPr>
      <w:r>
        <w:t>苯系物：</w:t>
      </w:r>
    </w:p>
    <w:p>
      <w:pPr>
        <w:pStyle w:val="6"/>
        <w:spacing w:line="227" w:lineRule="exact"/>
        <w:ind w:left="214"/>
      </w:pPr>
      <w:r>
        <w:rPr>
          <w:rFonts w:ascii="Calibri" w:eastAsia="Calibri"/>
        </w:rPr>
        <w:t xml:space="preserve">0.01 ppb </w:t>
      </w:r>
      <w:r>
        <w:t>（甲苯）</w:t>
      </w:r>
    </w:p>
    <w:p>
      <w:pPr>
        <w:pStyle w:val="6"/>
        <w:rPr>
          <w:sz w:val="20"/>
        </w:rPr>
      </w:pPr>
    </w:p>
    <w:p>
      <w:pPr>
        <w:pStyle w:val="6"/>
        <w:spacing w:before="168" w:line="235" w:lineRule="auto"/>
        <w:ind w:left="569" w:right="393" w:firstLine="50"/>
        <w:rPr>
          <w:rFonts w:ascii="Calibri" w:eastAsia="Calibri"/>
        </w:rPr>
      </w:pPr>
      <w:r>
        <w:rPr>
          <w:rFonts w:ascii="Calibri" w:eastAsia="Calibri"/>
        </w:rPr>
        <w:t>0.2 ppb (</w:t>
      </w:r>
      <w:r>
        <w:t>甲硫醇</w:t>
      </w:r>
      <w:r>
        <w:rPr>
          <w:rFonts w:ascii="Calibri" w:eastAsia="Calibri"/>
        </w:rPr>
        <w:t>)</w:t>
      </w:r>
    </w:p>
    <w:p>
      <w:pPr>
        <w:pStyle w:val="6"/>
        <w:spacing w:before="9"/>
        <w:rPr>
          <w:rFonts w:ascii="Calibri"/>
          <w:sz w:val="17"/>
        </w:rPr>
      </w:pPr>
      <w:r>
        <w:br w:type="column"/>
      </w:r>
    </w:p>
    <w:p>
      <w:pPr>
        <w:pStyle w:val="6"/>
        <w:spacing w:before="1" w:line="230" w:lineRule="auto"/>
        <w:ind w:left="312" w:right="38" w:hanging="13"/>
        <w:jc w:val="center"/>
      </w:pPr>
      <w:r>
        <w:t xml:space="preserve">非甲烷总烃： </w:t>
      </w:r>
      <w:r>
        <w:rPr>
          <w:rFonts w:ascii="Calibri" w:eastAsia="Calibri"/>
        </w:rPr>
        <w:t xml:space="preserve">10 ~ 10000 </w:t>
      </w:r>
      <w:r>
        <w:rPr>
          <w:rFonts w:ascii="Calibri" w:eastAsia="Calibri"/>
          <w:spacing w:val="-9"/>
        </w:rPr>
        <w:t xml:space="preserve">ppb </w:t>
      </w:r>
      <w:r>
        <w:t>苯系物：</w:t>
      </w:r>
    </w:p>
    <w:p>
      <w:pPr>
        <w:pStyle w:val="6"/>
        <w:spacing w:line="213" w:lineRule="exact"/>
        <w:ind w:left="329"/>
        <w:rPr>
          <w:rFonts w:ascii="Calibri"/>
        </w:rPr>
      </w:pPr>
      <w:r>
        <w:rPr>
          <w:rFonts w:ascii="Calibri"/>
        </w:rPr>
        <w:t>0.01 ~ 300 ppb</w:t>
      </w:r>
    </w:p>
    <w:p>
      <w:pPr>
        <w:pStyle w:val="6"/>
        <w:spacing w:line="228" w:lineRule="exact"/>
        <w:ind w:left="302" w:right="43"/>
        <w:jc w:val="center"/>
      </w:pPr>
      <w:r>
        <w:t>（可选）</w:t>
      </w:r>
    </w:p>
    <w:p>
      <w:pPr>
        <w:pStyle w:val="6"/>
      </w:pPr>
    </w:p>
    <w:p>
      <w:pPr>
        <w:pStyle w:val="6"/>
        <w:spacing w:before="4"/>
        <w:rPr>
          <w:sz w:val="13"/>
        </w:rPr>
      </w:pPr>
    </w:p>
    <w:p>
      <w:pPr>
        <w:pStyle w:val="6"/>
        <w:ind w:left="303" w:right="43"/>
        <w:jc w:val="center"/>
        <w:rPr>
          <w:rFonts w:ascii="Calibri"/>
        </w:rPr>
      </w:pPr>
      <w:r>
        <w:rPr>
          <w:rFonts w:ascii="Calibri"/>
        </w:rPr>
        <w:t>0.2 ~ 1000 ppb</w:t>
      </w:r>
    </w:p>
    <w:p>
      <w:pPr>
        <w:pStyle w:val="6"/>
        <w:spacing w:before="142"/>
        <w:ind w:left="624"/>
        <w:rPr>
          <w:rFonts w:ascii="Calibri"/>
        </w:rPr>
      </w:pPr>
      <w:r>
        <w:br w:type="column"/>
      </w:r>
      <w:r>
        <w:rPr>
          <w:rFonts w:ascii="Calibri"/>
        </w:rPr>
        <w:t>&lt;15</w:t>
      </w:r>
      <w:r>
        <w:rPr>
          <w:rFonts w:ascii="Calibri"/>
          <w:spacing w:val="-3"/>
        </w:rPr>
        <w:t xml:space="preserve"> </w:t>
      </w:r>
      <w:r>
        <w:rPr>
          <w:rFonts w:ascii="Calibri"/>
        </w:rPr>
        <w:t>min</w:t>
      </w:r>
    </w:p>
    <w:p>
      <w:pPr>
        <w:pStyle w:val="6"/>
        <w:rPr>
          <w:rFonts w:ascii="Calibri"/>
        </w:rPr>
      </w:pPr>
    </w:p>
    <w:p>
      <w:pPr>
        <w:pStyle w:val="6"/>
        <w:rPr>
          <w:rFonts w:ascii="Calibri"/>
        </w:rPr>
      </w:pPr>
    </w:p>
    <w:p>
      <w:pPr>
        <w:pStyle w:val="6"/>
        <w:rPr>
          <w:rFonts w:ascii="Calibri"/>
        </w:rPr>
      </w:pPr>
    </w:p>
    <w:p>
      <w:pPr>
        <w:pStyle w:val="6"/>
        <w:rPr>
          <w:rFonts w:ascii="Calibri"/>
        </w:rPr>
      </w:pPr>
    </w:p>
    <w:p>
      <w:pPr>
        <w:pStyle w:val="6"/>
        <w:rPr>
          <w:rFonts w:ascii="Calibri"/>
        </w:rPr>
      </w:pPr>
    </w:p>
    <w:p>
      <w:pPr>
        <w:pStyle w:val="6"/>
        <w:spacing w:before="9"/>
        <w:rPr>
          <w:rFonts w:ascii="Calibri"/>
          <w:sz w:val="20"/>
        </w:rPr>
      </w:pPr>
    </w:p>
    <w:p>
      <w:pPr>
        <w:pStyle w:val="6"/>
        <w:ind w:left="624"/>
        <w:rPr>
          <w:rFonts w:ascii="Calibri"/>
        </w:rPr>
      </w:pPr>
      <w:r>
        <w:rPr>
          <w:rFonts w:ascii="Calibri"/>
        </w:rPr>
        <w:t>&lt;30</w:t>
      </w:r>
      <w:r>
        <w:rPr>
          <w:rFonts w:ascii="Calibri"/>
          <w:spacing w:val="-3"/>
        </w:rPr>
        <w:t xml:space="preserve"> </w:t>
      </w:r>
      <w:r>
        <w:rPr>
          <w:rFonts w:ascii="Calibri"/>
        </w:rPr>
        <w:t>min</w:t>
      </w:r>
    </w:p>
    <w:p>
      <w:pPr>
        <w:pStyle w:val="6"/>
        <w:rPr>
          <w:rFonts w:ascii="Calibri"/>
        </w:rPr>
      </w:pPr>
      <w:r>
        <w:br w:type="column"/>
      </w:r>
    </w:p>
    <w:p>
      <w:pPr>
        <w:pStyle w:val="6"/>
        <w:spacing w:before="10"/>
        <w:rPr>
          <w:rFonts w:ascii="Calibri"/>
          <w:sz w:val="26"/>
        </w:rPr>
      </w:pPr>
    </w:p>
    <w:p>
      <w:pPr>
        <w:pStyle w:val="6"/>
        <w:ind w:left="605" w:right="735"/>
        <w:jc w:val="center"/>
        <w:rPr>
          <w:rFonts w:ascii="Calibri"/>
        </w:rPr>
      </w:pPr>
      <w:r>
        <w:rPr>
          <w:rFonts w:ascii="Calibri"/>
        </w:rPr>
        <w:t>&lt;3%</w:t>
      </w:r>
    </w:p>
    <w:p>
      <w:pPr>
        <w:spacing w:after="0"/>
        <w:jc w:val="center"/>
        <w:rPr>
          <w:rFonts w:ascii="Calibri"/>
        </w:rPr>
        <w:sectPr>
          <w:type w:val="continuous"/>
          <w:pgSz w:w="12140" w:h="16390"/>
          <w:pgMar w:top="1020" w:right="380" w:bottom="0" w:left="580" w:header="720" w:footer="720" w:gutter="0"/>
          <w:cols w:equalWidth="0" w:num="6">
            <w:col w:w="2785" w:space="40"/>
            <w:col w:w="2032" w:space="39"/>
            <w:col w:w="1619" w:space="39"/>
            <w:col w:w="1475" w:space="102"/>
            <w:col w:w="1257" w:space="102"/>
            <w:col w:w="1690"/>
          </w:cols>
        </w:sectPr>
      </w:pPr>
    </w:p>
    <w:p>
      <w:pPr>
        <w:pStyle w:val="6"/>
        <w:spacing w:before="9"/>
        <w:rPr>
          <w:rFonts w:ascii="Calibri"/>
          <w:sz w:val="11"/>
        </w:rPr>
      </w:pPr>
    </w:p>
    <w:p>
      <w:pPr>
        <w:spacing w:after="0"/>
        <w:rPr>
          <w:rFonts w:ascii="Calibri"/>
          <w:sz w:val="11"/>
        </w:rPr>
        <w:sectPr>
          <w:type w:val="continuous"/>
          <w:pgSz w:w="12140" w:h="16390"/>
          <w:pgMar w:top="1020" w:right="380" w:bottom="0" w:left="580" w:header="720" w:footer="720" w:gutter="0"/>
        </w:sectPr>
      </w:pPr>
    </w:p>
    <w:p>
      <w:pPr>
        <w:pStyle w:val="6"/>
        <w:spacing w:before="82" w:line="230" w:lineRule="auto"/>
        <w:ind w:left="1330" w:firstLine="273"/>
      </w:pPr>
      <w:r>
        <w:pict>
          <v:group id="_x0000_s1040" o:spid="_x0000_s1040" o:spt="203" style="position:absolute;left:0pt;margin-left:48.2pt;margin-top:0pt;height:664.4pt;width:558.8pt;mso-position-horizontal-relative:page;mso-position-vertical-relative:page;z-index:-252667904;mso-width-relative:page;mso-height-relative:page;" coordorigin="964,0" coordsize="11176,13288">
            <o:lock v:ext="edit"/>
            <v:shape id="_x0000_s1041" o:spid="_x0000_s1041" style="position:absolute;left:982;top:2393;height:6535;width:10252;" fillcolor="#EB7B2F" filled="t" stroked="f" coordorigin="982,2393" coordsize="10252,6535" path="m1591,2393l982,2393,982,8054,1591,8054,1591,2393m3462,8069l1606,8069,1606,8928,3462,8928,3462,8069m3462,6321l1606,6321,1606,7180,3462,7180,3462,6321m3462,4141l1606,4141,1606,5432,3462,5432,3462,4141m3462,2393l1606,2393,1606,3252,3462,3252,3462,2393m5532,8069l3477,8069,3477,8928,5532,8928,5532,8069m5532,6321l3477,6321,3477,7180,5532,7180,5532,6321m5532,4141l3477,4141,3477,5432,5532,5432,5532,4141m5532,2393l3477,2393,3477,3252,5532,3252,5532,2393m7177,8069l5547,8069,5547,8928,7177,8928,7177,8069m7177,4141l5547,4141,5547,5432,7177,5432,7177,4141m7177,2393l5547,2393,5547,3252,7177,3252,7177,2393m8794,8069l7192,8069,7192,8928,8794,8928,8794,8069m8794,4141l7192,4141,7192,5432,8794,5432,8794,4141m8794,2393l7192,2393,7192,3252,8794,3252,8794,2393m10439,8069l8809,8069,8809,8928,10439,8928,10439,8069m10439,4141l8809,4141,8809,5432,10439,5432,10439,4141m10439,2393l8809,2393,8809,3252,10439,3252,10439,2393m11234,8069l10454,8069,10454,8928,11234,8928,11234,8069m11234,6321l5547,6321,5547,8054,11234,8054,11234,6321m11234,2393l10454,2393,10454,6306,11234,6306,11234,2393e">
              <v:path arrowok="t"/>
              <v:fill on="t" focussize="0,0"/>
              <v:stroke on="f"/>
              <v:imagedata o:title=""/>
              <o:lock v:ext="edit"/>
            </v:shape>
            <v:shape id="_x0000_s1042" o:spid="_x0000_s1042" style="position:absolute;left:964;top:7454;height:6550;width:10287;" filled="f" stroked="t" coordorigin="964,7454" coordsize="10287,6550" path="m964,2386l11251,2386m1588,3260l10456,3260m1588,4134l10456,4134m1588,5440l10456,5440m1588,6314l11251,6314m1588,7188l5549,7188m964,8062l11251,8062m1588,8936l11251,8936e">
              <v:path arrowok="t"/>
              <v:fill on="f" focussize="0,0"/>
              <v:stroke weight="0.96pt" color="#EB7B2F"/>
              <v:imagedata o:title=""/>
              <o:lock v:ext="edit"/>
            </v:shape>
            <v:shape id="_x0000_s1043" o:spid="_x0000_s1043" style="position:absolute;left:1606;top:11997;height:1273;width:9628;" fillcolor="#EB7B2F" filled="t" stroked="f" coordorigin="1606,11997" coordsize="9628,1273" path="m3462,11997l1606,11997,1606,12646,3462,12646,3462,11997m5532,11997l3477,11997,3477,12646,5532,12646,5532,11997m11234,11997l5547,11997,5547,13270,11234,13270,11234,11997e">
              <v:path arrowok="t"/>
              <v:fill on="t" focussize="0,0"/>
              <v:stroke on="f"/>
              <v:imagedata o:title=""/>
              <o:lock v:ext="edit"/>
            </v:shape>
            <v:shape id="_x0000_s1044" o:spid="_x0000_s1044" style="position:absolute;left:964;top:3102;height:11354;width:10287;" filled="f" stroked="t" coordorigin="964,3103" coordsize="10287,11354" path="m1588,11990l11251,11990m1588,12654l5549,12654m964,13278l11251,13278m964,1944l11251,1944m974,1934l974,13287e">
              <v:path arrowok="t"/>
              <v:fill on="f" focussize="0,0"/>
              <v:stroke weight="0.96pt" color="#EB7B2F"/>
              <v:imagedata o:title=""/>
              <o:lock v:ext="edit"/>
            </v:shape>
            <v:shape id="_x0000_s1045" o:spid="_x0000_s1045" style="position:absolute;left:1606;top:9812;height:1291;width:7188;" fillcolor="#EB7B2F" filled="t" stroked="f" coordorigin="1606,9812" coordsize="7188,1291" path="m3462,9812l1606,9812,1606,11103,3462,11103,3462,9812m5532,9812l3477,9812,3477,11103,5532,11103,5532,9812m7177,9812l5547,9812,5547,11103,7177,11103,7177,9812m8794,9812l7192,9812,7192,11103,8794,11103,8794,9812e">
              <v:path arrowok="t"/>
              <v:fill on="t" focussize="0,0"/>
              <v:stroke on="f"/>
              <v:imagedata o:title=""/>
              <o:lock v:ext="edit"/>
            </v:shape>
            <v:line id="_x0000_s1046" o:spid="_x0000_s1046" o:spt="20" style="position:absolute;left:1588;top:9805;height:0;width:7223;" stroked="t" coordsize="21600,21600">
              <v:path arrowok="t"/>
              <v:fill focussize="0,0"/>
              <v:stroke weight="0.96pt" color="#EB7B2F"/>
              <v:imagedata o:title=""/>
              <o:lock v:ext="edit"/>
            </v:line>
            <v:line id="_x0000_s1047" o:spid="_x0000_s1047" o:spt="20" style="position:absolute;left:1608;top:11115;height:0;width:8828;" stroked="t" coordsize="21600,21600">
              <v:path arrowok="t"/>
              <v:fill focussize="0,0"/>
              <v:stroke weight="1.44pt" color="#EB7B2F"/>
              <v:imagedata o:title=""/>
              <o:lock v:ext="edit"/>
            </v:line>
            <v:shape id="_x0000_s1048" o:spid="_x0000_s1048" style="position:absolute;left:1598;top:3102;height:11354;width:9643;" filled="f" stroked="t" coordorigin="1598,3103" coordsize="9643,11354" path="m1598,1934l1598,13268m3469,1934l3469,11101m3469,11130l3469,13268m5539,1934l5539,11101m5539,11130l5539,13268m7184,1934l7184,6304m7184,8052l7184,11101m7184,11130l7184,11980m8801,1934l8801,6304m8801,8052l8801,11101m8801,11130l8801,11980m10446,1934l10446,6304m10446,8052l10446,11980m11241,1953l11241,13287e">
              <v:path arrowok="t"/>
              <v:fill on="f" focussize="0,0"/>
              <v:stroke weight="0.96pt" color="#EB7B2F"/>
              <v:imagedata o:title=""/>
              <o:lock v:ext="edit"/>
            </v:shape>
            <v:shape id="_x0000_s1049" o:spid="_x0000_s1049" style="position:absolute;left:9532;top:0;height:1946;width:2608;" fillcolor="#EB7B2F" filled="t" stroked="f" coordorigin="9533,0" coordsize="2608,1946" path="m11353,1514l9553,0,9540,0,9533,8,11341,1528,11353,1514m12140,1843l10337,327,10259,419,12076,1946,12140,1870,12140,1843e">
              <v:path arrowok="t"/>
              <v:fill on="t" focussize="0,0"/>
              <v:stroke on="f"/>
              <v:imagedata o:title=""/>
              <o:lock v:ext="edit"/>
            </v:shape>
          </v:group>
        </w:pict>
      </w:r>
      <w:r>
        <w:t xml:space="preserve">特征因子 </w:t>
      </w:r>
      <w:r>
        <w:rPr>
          <w:spacing w:val="-3"/>
        </w:rPr>
        <w:t>在线气相色谱仪</w:t>
      </w:r>
    </w:p>
    <w:p>
      <w:pPr>
        <w:pStyle w:val="6"/>
        <w:spacing w:before="80" w:line="232" w:lineRule="auto"/>
        <w:ind w:left="763" w:right="6347" w:hanging="363"/>
      </w:pPr>
      <w:r>
        <w:br w:type="column"/>
      </w:r>
      <w:r>
        <w:t>非甲烷总烃、氯苯、甲醇、氯乙烯等</w:t>
      </w:r>
    </w:p>
    <w:p>
      <w:pPr>
        <w:spacing w:after="0" w:line="232" w:lineRule="auto"/>
        <w:sectPr>
          <w:type w:val="continuous"/>
          <w:pgSz w:w="12140" w:h="16390"/>
          <w:pgMar w:top="1020" w:right="380" w:bottom="0" w:left="580" w:header="720" w:footer="720" w:gutter="0"/>
          <w:cols w:equalWidth="0" w:num="2">
            <w:col w:w="2591" w:space="40"/>
            <w:col w:w="8549"/>
          </w:cols>
        </w:sectPr>
      </w:pPr>
    </w:p>
    <w:p>
      <w:pPr>
        <w:pStyle w:val="6"/>
        <w:rPr>
          <w:sz w:val="20"/>
        </w:rPr>
      </w:pPr>
      <w:r>
        <w:pict>
          <v:group id="_x0000_s1050" o:spid="_x0000_s1050" o:spt="203" style="position:absolute;left:0pt;margin-left:0.4pt;margin-top:7.55pt;height:812.3pt;width:607pt;mso-position-horizontal-relative:page;mso-position-vertical-relative:page;z-index:-252666880;mso-width-relative:page;mso-height-relative:page;" coordorigin="0,144" coordsize="12140,16246">
            <o:lock v:ext="edit"/>
            <v:shape id="_x0000_s1051" o:spid="_x0000_s1051" o:spt="75" type="#_x0000_t75" style="position:absolute;left:0;top:144;height:16246;width:12140;" filled="f" stroked="f" coordsize="21600,21600">
              <v:path/>
              <v:fill on="f" focussize="0,0"/>
              <v:stroke on="f"/>
              <v:imagedata r:id="rId22" o:title=""/>
              <o:lock v:ext="edit" aspectratio="t"/>
            </v:shape>
            <v:line id="_x0000_s1052" o:spid="_x0000_s1052" o:spt="20" style="position:absolute;left:8;top:14024;height:0;width:5762;" stroked="t" coordsize="21600,21600">
              <v:path arrowok="t"/>
              <v:fill focussize="0,0"/>
              <v:stroke weight="0.6pt" color="#0076B8"/>
              <v:imagedata o:title=""/>
              <o:lock v:ext="edit"/>
            </v:line>
            <v:shape id="_x0000_s1053" o:spid="_x0000_s1053" o:spt="75" type="#_x0000_t75" style="position:absolute;left:720;top:10884;height:1697;width:2403;" filled="f" stroked="f" coordsize="21600,21600">
              <v:path/>
              <v:fill on="f" focussize="0,0"/>
              <v:stroke on="f"/>
              <v:imagedata r:id="rId23" o:title=""/>
              <o:lock v:ext="edit" aspectratio="t"/>
            </v:shape>
          </v:group>
        </w:pic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4"/>
        <w:rPr>
          <w:sz w:val="23"/>
        </w:rPr>
      </w:pPr>
    </w:p>
    <w:p>
      <w:pPr>
        <w:spacing w:before="47" w:line="367" w:lineRule="exact"/>
        <w:ind w:left="550" w:right="0" w:firstLine="0"/>
        <w:jc w:val="left"/>
        <w:rPr>
          <w:rStyle w:val="9"/>
          <w:rFonts w:ascii="Arial" w:eastAsia="Arial"/>
          <w:b/>
          <w:sz w:val="20"/>
          <w:u w:val="none"/>
        </w:rPr>
      </w:pPr>
      <w:bookmarkStart w:id="7" w:name="全国服务热线：18019355197"/>
      <w:bookmarkEnd w:id="7"/>
      <w:r>
        <w:rPr>
          <w:rFonts w:hint="eastAsia" w:ascii="微软雅黑" w:eastAsia="微软雅黑"/>
          <w:b/>
          <w:sz w:val="20"/>
          <w:u w:val="none"/>
        </w:rPr>
        <w:fldChar w:fldCharType="begin"/>
      </w:r>
      <w:r>
        <w:rPr>
          <w:rFonts w:hint="eastAsia" w:ascii="微软雅黑" w:eastAsia="微软雅黑"/>
          <w:b/>
          <w:sz w:val="20"/>
          <w:u w:val="none"/>
        </w:rPr>
        <w:instrText xml:space="preserve"> HYPERLINK "http://www.sh-tgi.com" </w:instrText>
      </w:r>
      <w:r>
        <w:rPr>
          <w:rFonts w:hint="eastAsia" w:ascii="微软雅黑" w:eastAsia="微软雅黑"/>
          <w:b/>
          <w:sz w:val="20"/>
          <w:u w:val="none"/>
        </w:rPr>
        <w:fldChar w:fldCharType="separate"/>
      </w:r>
      <w:r>
        <w:rPr>
          <w:rStyle w:val="9"/>
          <w:rFonts w:hint="eastAsia" w:ascii="微软雅黑" w:eastAsia="微软雅黑"/>
          <w:b/>
          <w:sz w:val="20"/>
          <w:u w:val="none"/>
        </w:rPr>
        <w:t>全国服务热线：</w:t>
      </w:r>
      <w:r>
        <w:rPr>
          <w:rStyle w:val="9"/>
          <w:rFonts w:ascii="Arial" w:eastAsia="Arial"/>
          <w:b/>
          <w:sz w:val="20"/>
          <w:u w:val="none"/>
        </w:rPr>
        <w:t>18019355197</w:t>
      </w:r>
    </w:p>
    <w:p>
      <w:pPr>
        <w:spacing w:before="0" w:line="367" w:lineRule="exact"/>
        <w:ind w:left="550" w:right="0" w:firstLine="0"/>
        <w:jc w:val="left"/>
        <w:rPr>
          <w:rStyle w:val="9"/>
          <w:rFonts w:ascii="Arial" w:eastAsia="Arial"/>
          <w:sz w:val="20"/>
          <w:u w:val="none"/>
        </w:rPr>
      </w:pPr>
      <w:r>
        <w:rPr>
          <w:rStyle w:val="9"/>
          <w:rFonts w:hint="eastAsia" w:ascii="微软雅黑" w:eastAsia="微软雅黑"/>
          <w:sz w:val="20"/>
          <w:u w:val="none"/>
        </w:rPr>
        <w:t>欲了解更多信息，请浏览公司网站：</w:t>
      </w:r>
      <w:r>
        <w:rPr>
          <w:rStyle w:val="9"/>
          <w:rFonts w:ascii="Arial" w:eastAsia="Arial"/>
          <w:sz w:val="20"/>
          <w:u w:val="none"/>
        </w:rPr>
        <w:t>www.sh-tgi.com</w:t>
      </w:r>
    </w:p>
    <w:p>
      <w:pPr>
        <w:spacing w:before="227"/>
        <w:ind w:left="550" w:right="0" w:firstLine="0"/>
        <w:jc w:val="left"/>
        <w:rPr>
          <w:sz w:val="16"/>
        </w:rPr>
      </w:pPr>
      <w:r>
        <w:rPr>
          <w:rFonts w:hint="eastAsia" w:ascii="微软雅黑" w:eastAsia="微软雅黑"/>
          <w:b/>
          <w:sz w:val="20"/>
          <w:u w:val="none"/>
        </w:rPr>
        <w:fldChar w:fldCharType="end"/>
      </w:r>
      <w:r>
        <w:rPr>
          <w:sz w:val="16"/>
        </w:rPr>
        <w:t>本书中的信息、技术指标和说明，</w:t>
      </w:r>
      <w:bookmarkStart w:id="8" w:name="_GoBack"/>
      <w:bookmarkEnd w:id="8"/>
      <w:r>
        <w:rPr>
          <w:sz w:val="16"/>
        </w:rPr>
        <w:t>如有变更，恕不另行通知。</w:t>
      </w:r>
    </w:p>
    <w:p>
      <w:pPr>
        <w:pStyle w:val="6"/>
        <w:rPr>
          <w:sz w:val="20"/>
        </w:rPr>
      </w:pPr>
    </w:p>
    <w:p>
      <w:pPr>
        <w:pStyle w:val="6"/>
        <w:rPr>
          <w:sz w:val="20"/>
        </w:rPr>
      </w:pPr>
    </w:p>
    <w:p>
      <w:pPr>
        <w:pStyle w:val="6"/>
        <w:rPr>
          <w:sz w:val="20"/>
        </w:rPr>
      </w:pPr>
    </w:p>
    <w:p>
      <w:pPr>
        <w:pStyle w:val="6"/>
        <w:rPr>
          <w:sz w:val="20"/>
        </w:rPr>
      </w:pPr>
    </w:p>
    <w:p>
      <w:pPr>
        <w:pStyle w:val="6"/>
        <w:spacing w:before="9"/>
        <w:rPr>
          <w:sz w:val="22"/>
        </w:rPr>
      </w:pPr>
    </w:p>
    <w:p>
      <w:pPr>
        <w:pStyle w:val="4"/>
        <w:spacing w:before="72" w:line="240" w:lineRule="auto"/>
        <w:ind w:left="452"/>
        <w:rPr>
          <w:rFonts w:ascii="宋体"/>
        </w:rPr>
      </w:pPr>
      <w:r>
        <w:rPr>
          <w:rFonts w:ascii="宋体"/>
        </w:rPr>
        <w:t>11</w:t>
      </w:r>
    </w:p>
    <w:sectPr>
      <w:footerReference r:id="rId6" w:type="default"/>
      <w:pgSz w:w="12140" w:h="16390"/>
      <w:pgMar w:top="1540" w:right="380" w:bottom="280" w:left="58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0" o:spid="_x0000_s2050" o:spt="202" type="#_x0000_t202" style="position:absolute;left:0pt;margin-left:49.55pt;margin-top:761pt;height:11.95pt;width:9pt;mso-position-horizontal-relative:page;mso-position-vertical-relative:page;z-index:-252692480;mso-width-relative:page;mso-height-relative:page;" filled="f" stroked="f" coordsize="21600,21600">
          <v:path/>
          <v:fill on="f" focussize="0,0"/>
          <v:stroke on="f" joinstyle="miter"/>
          <v:imagedata o:title=""/>
          <o:lock v:ext="edit"/>
          <v:textbox inset="0mm,0mm,0mm,0mm">
            <w:txbxContent>
              <w:p>
                <w:pPr>
                  <w:spacing w:before="0" w:line="239" w:lineRule="exact"/>
                  <w:ind w:left="40" w:right="0" w:firstLine="0"/>
                  <w:jc w:val="left"/>
                  <w:rPr>
                    <w:sz w:val="20"/>
                  </w:rPr>
                </w:pPr>
                <w:r>
                  <w:fldChar w:fldCharType="begin"/>
                </w:r>
                <w:r>
                  <w:rPr>
                    <w:w w:val="99"/>
                    <w:sz w:val="20"/>
                  </w:rPr>
                  <w:instrText xml:space="preserve"> PAGE </w:instrText>
                </w:r>
                <w:r>
                  <w:fldChar w:fldCharType="separate"/>
                </w:r>
                <w:r>
                  <w:t>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49" o:spid="_x0000_s2049" o:spt="202" type="#_x0000_t202" style="position:absolute;left:0pt;margin-left:540.5pt;margin-top:760.75pt;height:11.95pt;width:9pt;mso-position-horizontal-relative:page;mso-position-vertical-relative:page;z-index:-252693504;mso-width-relative:page;mso-height-relative:page;" filled="f" stroked="f" coordsize="21600,21600">
          <v:path/>
          <v:fill on="f" focussize="0,0"/>
          <v:stroke on="f" joinstyle="miter"/>
          <v:imagedata o:title=""/>
          <o:lock v:ext="edit"/>
          <v:textbox inset="0mm,0mm,0mm,0mm">
            <w:txbxContent>
              <w:p>
                <w:pPr>
                  <w:spacing w:before="0" w:line="239" w:lineRule="exact"/>
                  <w:ind w:left="40" w:right="0" w:firstLine="0"/>
                  <w:jc w:val="left"/>
                  <w:rPr>
                    <w:sz w:val="20"/>
                  </w:rPr>
                </w:pPr>
                <w:r>
                  <w:fldChar w:fldCharType="begin"/>
                </w:r>
                <w:r>
                  <w:rPr>
                    <w:w w:val="99"/>
                    <w:sz w:val="20"/>
                  </w:rPr>
                  <w:instrText xml:space="preserve"> PAGE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1" o:spid="_x0000_s2051" o:spt="202" type="#_x0000_t202" style="position:absolute;left:0pt;margin-left:540.5pt;margin-top:760.75pt;height:11.95pt;width:14.05pt;mso-position-horizontal-relative:page;mso-position-vertical-relative:page;z-index:-252691456;mso-width-relative:page;mso-height-relative:page;" filled="f" stroked="f" coordsize="21600,21600">
          <v:path/>
          <v:fill on="f" focussize="0,0"/>
          <v:stroke on="f" joinstyle="miter"/>
          <v:imagedata o:title=""/>
          <o:lock v:ext="edit"/>
          <v:textbox inset="0mm,0mm,0mm,0mm">
            <w:txbxContent>
              <w:p>
                <w:pPr>
                  <w:spacing w:before="0" w:line="239" w:lineRule="exact"/>
                  <w:ind w:left="40" w:right="0" w:firstLine="0"/>
                  <w:jc w:val="left"/>
                  <w:rPr>
                    <w:sz w:val="20"/>
                  </w:rPr>
                </w:pPr>
                <w:r>
                  <w:fldChar w:fldCharType="begin"/>
                </w:r>
                <w:r>
                  <w:rPr>
                    <w:sz w:val="20"/>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0"/>
      <w:numFmt w:val="bullet"/>
      <w:lvlText w:val="•"/>
      <w:lvlJc w:val="left"/>
      <w:pPr>
        <w:ind w:left="815" w:hanging="274"/>
      </w:pPr>
      <w:rPr>
        <w:rFonts w:hint="default"/>
        <w:w w:val="100"/>
        <w:lang w:val="zh-CN" w:eastAsia="zh-CN" w:bidi="zh-CN"/>
      </w:rPr>
    </w:lvl>
    <w:lvl w:ilvl="1" w:tentative="0">
      <w:start w:val="0"/>
      <w:numFmt w:val="bullet"/>
      <w:lvlText w:val="•"/>
      <w:lvlJc w:val="left"/>
      <w:pPr>
        <w:ind w:left="976" w:hanging="274"/>
      </w:pPr>
      <w:rPr>
        <w:rFonts w:hint="default"/>
        <w:lang w:val="zh-CN" w:eastAsia="zh-CN" w:bidi="zh-CN"/>
      </w:rPr>
    </w:lvl>
    <w:lvl w:ilvl="2" w:tentative="0">
      <w:start w:val="0"/>
      <w:numFmt w:val="bullet"/>
      <w:lvlText w:val="•"/>
      <w:lvlJc w:val="left"/>
      <w:pPr>
        <w:ind w:left="1133" w:hanging="274"/>
      </w:pPr>
      <w:rPr>
        <w:rFonts w:hint="default"/>
        <w:lang w:val="zh-CN" w:eastAsia="zh-CN" w:bidi="zh-CN"/>
      </w:rPr>
    </w:lvl>
    <w:lvl w:ilvl="3" w:tentative="0">
      <w:start w:val="0"/>
      <w:numFmt w:val="bullet"/>
      <w:lvlText w:val="•"/>
      <w:lvlJc w:val="left"/>
      <w:pPr>
        <w:ind w:left="1289" w:hanging="274"/>
      </w:pPr>
      <w:rPr>
        <w:rFonts w:hint="default"/>
        <w:lang w:val="zh-CN" w:eastAsia="zh-CN" w:bidi="zh-CN"/>
      </w:rPr>
    </w:lvl>
    <w:lvl w:ilvl="4" w:tentative="0">
      <w:start w:val="0"/>
      <w:numFmt w:val="bullet"/>
      <w:lvlText w:val="•"/>
      <w:lvlJc w:val="left"/>
      <w:pPr>
        <w:ind w:left="1446" w:hanging="274"/>
      </w:pPr>
      <w:rPr>
        <w:rFonts w:hint="default"/>
        <w:lang w:val="zh-CN" w:eastAsia="zh-CN" w:bidi="zh-CN"/>
      </w:rPr>
    </w:lvl>
    <w:lvl w:ilvl="5" w:tentative="0">
      <w:start w:val="0"/>
      <w:numFmt w:val="bullet"/>
      <w:lvlText w:val="•"/>
      <w:lvlJc w:val="left"/>
      <w:pPr>
        <w:ind w:left="1603" w:hanging="274"/>
      </w:pPr>
      <w:rPr>
        <w:rFonts w:hint="default"/>
        <w:lang w:val="zh-CN" w:eastAsia="zh-CN" w:bidi="zh-CN"/>
      </w:rPr>
    </w:lvl>
    <w:lvl w:ilvl="6" w:tentative="0">
      <w:start w:val="0"/>
      <w:numFmt w:val="bullet"/>
      <w:lvlText w:val="•"/>
      <w:lvlJc w:val="left"/>
      <w:pPr>
        <w:ind w:left="1759" w:hanging="274"/>
      </w:pPr>
      <w:rPr>
        <w:rFonts w:hint="default"/>
        <w:lang w:val="zh-CN" w:eastAsia="zh-CN" w:bidi="zh-CN"/>
      </w:rPr>
    </w:lvl>
    <w:lvl w:ilvl="7" w:tentative="0">
      <w:start w:val="0"/>
      <w:numFmt w:val="bullet"/>
      <w:lvlText w:val="•"/>
      <w:lvlJc w:val="left"/>
      <w:pPr>
        <w:ind w:left="1916" w:hanging="274"/>
      </w:pPr>
      <w:rPr>
        <w:rFonts w:hint="default"/>
        <w:lang w:val="zh-CN" w:eastAsia="zh-CN" w:bidi="zh-CN"/>
      </w:rPr>
    </w:lvl>
    <w:lvl w:ilvl="8" w:tentative="0">
      <w:start w:val="0"/>
      <w:numFmt w:val="bullet"/>
      <w:lvlText w:val="•"/>
      <w:lvlJc w:val="left"/>
      <w:pPr>
        <w:ind w:left="2072" w:hanging="274"/>
      </w:pPr>
      <w:rPr>
        <w:rFonts w:hint="default"/>
        <w:lang w:val="zh-CN" w:eastAsia="zh-CN" w:bidi="zh-CN"/>
      </w:rPr>
    </w:lvl>
  </w:abstractNum>
  <w:abstractNum w:abstractNumId="1">
    <w:nsid w:val="BF205925"/>
    <w:multiLevelType w:val="multilevel"/>
    <w:tmpl w:val="BF205925"/>
    <w:lvl w:ilvl="0" w:tentative="0">
      <w:start w:val="0"/>
      <w:numFmt w:val="bullet"/>
      <w:lvlText w:val="•"/>
      <w:lvlJc w:val="left"/>
      <w:pPr>
        <w:ind w:left="425" w:hanging="274"/>
      </w:pPr>
      <w:rPr>
        <w:rFonts w:hint="default"/>
        <w:w w:val="100"/>
        <w:lang w:val="zh-CN" w:eastAsia="zh-CN" w:bidi="zh-CN"/>
      </w:rPr>
    </w:lvl>
    <w:lvl w:ilvl="1" w:tentative="0">
      <w:start w:val="0"/>
      <w:numFmt w:val="bullet"/>
      <w:lvlText w:val=""/>
      <w:lvlJc w:val="left"/>
      <w:pPr>
        <w:ind w:left="7448" w:hanging="272"/>
      </w:pPr>
      <w:rPr>
        <w:rFonts w:hint="default" w:ascii="Wingdings" w:hAnsi="Wingdings" w:eastAsia="Wingdings" w:cs="Wingdings"/>
        <w:color w:val="00AEEE"/>
        <w:w w:val="100"/>
        <w:sz w:val="18"/>
        <w:szCs w:val="18"/>
        <w:lang w:val="zh-CN" w:eastAsia="zh-CN" w:bidi="zh-CN"/>
      </w:rPr>
    </w:lvl>
    <w:lvl w:ilvl="2" w:tentative="0">
      <w:start w:val="0"/>
      <w:numFmt w:val="bullet"/>
      <w:lvlText w:val="•"/>
      <w:lvlJc w:val="left"/>
      <w:pPr>
        <w:ind w:left="7855" w:hanging="272"/>
      </w:pPr>
      <w:rPr>
        <w:rFonts w:hint="default"/>
        <w:lang w:val="zh-CN" w:eastAsia="zh-CN" w:bidi="zh-CN"/>
      </w:rPr>
    </w:lvl>
    <w:lvl w:ilvl="3" w:tentative="0">
      <w:start w:val="0"/>
      <w:numFmt w:val="bullet"/>
      <w:lvlText w:val="•"/>
      <w:lvlJc w:val="left"/>
      <w:pPr>
        <w:ind w:left="8271" w:hanging="272"/>
      </w:pPr>
      <w:rPr>
        <w:rFonts w:hint="default"/>
        <w:lang w:val="zh-CN" w:eastAsia="zh-CN" w:bidi="zh-CN"/>
      </w:rPr>
    </w:lvl>
    <w:lvl w:ilvl="4" w:tentative="0">
      <w:start w:val="0"/>
      <w:numFmt w:val="bullet"/>
      <w:lvlText w:val="•"/>
      <w:lvlJc w:val="left"/>
      <w:pPr>
        <w:ind w:left="8686" w:hanging="272"/>
      </w:pPr>
      <w:rPr>
        <w:rFonts w:hint="default"/>
        <w:lang w:val="zh-CN" w:eastAsia="zh-CN" w:bidi="zh-CN"/>
      </w:rPr>
    </w:lvl>
    <w:lvl w:ilvl="5" w:tentative="0">
      <w:start w:val="0"/>
      <w:numFmt w:val="bullet"/>
      <w:lvlText w:val="•"/>
      <w:lvlJc w:val="left"/>
      <w:pPr>
        <w:ind w:left="9102" w:hanging="272"/>
      </w:pPr>
      <w:rPr>
        <w:rFonts w:hint="default"/>
        <w:lang w:val="zh-CN" w:eastAsia="zh-CN" w:bidi="zh-CN"/>
      </w:rPr>
    </w:lvl>
    <w:lvl w:ilvl="6" w:tentative="0">
      <w:start w:val="0"/>
      <w:numFmt w:val="bullet"/>
      <w:lvlText w:val="•"/>
      <w:lvlJc w:val="left"/>
      <w:pPr>
        <w:ind w:left="9517" w:hanging="272"/>
      </w:pPr>
      <w:rPr>
        <w:rFonts w:hint="default"/>
        <w:lang w:val="zh-CN" w:eastAsia="zh-CN" w:bidi="zh-CN"/>
      </w:rPr>
    </w:lvl>
    <w:lvl w:ilvl="7" w:tentative="0">
      <w:start w:val="0"/>
      <w:numFmt w:val="bullet"/>
      <w:lvlText w:val="•"/>
      <w:lvlJc w:val="left"/>
      <w:pPr>
        <w:ind w:left="9933" w:hanging="272"/>
      </w:pPr>
      <w:rPr>
        <w:rFonts w:hint="default"/>
        <w:lang w:val="zh-CN" w:eastAsia="zh-CN" w:bidi="zh-CN"/>
      </w:rPr>
    </w:lvl>
    <w:lvl w:ilvl="8" w:tentative="0">
      <w:start w:val="0"/>
      <w:numFmt w:val="bullet"/>
      <w:lvlText w:val="•"/>
      <w:lvlJc w:val="left"/>
      <w:pPr>
        <w:ind w:left="10348" w:hanging="272"/>
      </w:pPr>
      <w:rPr>
        <w:rFonts w:hint="default"/>
        <w:lang w:val="zh-CN" w:eastAsia="zh-CN" w:bidi="zh-CN"/>
      </w:rPr>
    </w:lvl>
  </w:abstractNum>
  <w:abstractNum w:abstractNumId="2">
    <w:nsid w:val="CF092B84"/>
    <w:multiLevelType w:val="multilevel"/>
    <w:tmpl w:val="CF092B84"/>
    <w:lvl w:ilvl="0" w:tentative="0">
      <w:start w:val="0"/>
      <w:numFmt w:val="bullet"/>
      <w:lvlText w:val="•"/>
      <w:lvlJc w:val="left"/>
      <w:pPr>
        <w:ind w:left="425" w:hanging="274"/>
      </w:pPr>
      <w:rPr>
        <w:rFonts w:hint="default"/>
        <w:w w:val="100"/>
        <w:lang w:val="zh-CN" w:eastAsia="zh-CN" w:bidi="zh-CN"/>
      </w:rPr>
    </w:lvl>
    <w:lvl w:ilvl="1" w:tentative="0">
      <w:start w:val="0"/>
      <w:numFmt w:val="bullet"/>
      <w:lvlText w:val="•"/>
      <w:lvlJc w:val="left"/>
      <w:pPr>
        <w:ind w:left="1048" w:hanging="274"/>
      </w:pPr>
      <w:rPr>
        <w:rFonts w:hint="default"/>
        <w:lang w:val="zh-CN" w:eastAsia="zh-CN" w:bidi="zh-CN"/>
      </w:rPr>
    </w:lvl>
    <w:lvl w:ilvl="2" w:tentative="0">
      <w:start w:val="0"/>
      <w:numFmt w:val="bullet"/>
      <w:lvlText w:val="•"/>
      <w:lvlJc w:val="left"/>
      <w:pPr>
        <w:ind w:left="1677" w:hanging="274"/>
      </w:pPr>
      <w:rPr>
        <w:rFonts w:hint="default"/>
        <w:lang w:val="zh-CN" w:eastAsia="zh-CN" w:bidi="zh-CN"/>
      </w:rPr>
    </w:lvl>
    <w:lvl w:ilvl="3" w:tentative="0">
      <w:start w:val="0"/>
      <w:numFmt w:val="bullet"/>
      <w:lvlText w:val="•"/>
      <w:lvlJc w:val="left"/>
      <w:pPr>
        <w:ind w:left="2305" w:hanging="274"/>
      </w:pPr>
      <w:rPr>
        <w:rFonts w:hint="default"/>
        <w:lang w:val="zh-CN" w:eastAsia="zh-CN" w:bidi="zh-CN"/>
      </w:rPr>
    </w:lvl>
    <w:lvl w:ilvl="4" w:tentative="0">
      <w:start w:val="0"/>
      <w:numFmt w:val="bullet"/>
      <w:lvlText w:val="•"/>
      <w:lvlJc w:val="left"/>
      <w:pPr>
        <w:ind w:left="2934" w:hanging="274"/>
      </w:pPr>
      <w:rPr>
        <w:rFonts w:hint="default"/>
        <w:lang w:val="zh-CN" w:eastAsia="zh-CN" w:bidi="zh-CN"/>
      </w:rPr>
    </w:lvl>
    <w:lvl w:ilvl="5" w:tentative="0">
      <w:start w:val="0"/>
      <w:numFmt w:val="bullet"/>
      <w:lvlText w:val="•"/>
      <w:lvlJc w:val="left"/>
      <w:pPr>
        <w:ind w:left="3562" w:hanging="274"/>
      </w:pPr>
      <w:rPr>
        <w:rFonts w:hint="default"/>
        <w:lang w:val="zh-CN" w:eastAsia="zh-CN" w:bidi="zh-CN"/>
      </w:rPr>
    </w:lvl>
    <w:lvl w:ilvl="6" w:tentative="0">
      <w:start w:val="0"/>
      <w:numFmt w:val="bullet"/>
      <w:lvlText w:val="•"/>
      <w:lvlJc w:val="left"/>
      <w:pPr>
        <w:ind w:left="4191" w:hanging="274"/>
      </w:pPr>
      <w:rPr>
        <w:rFonts w:hint="default"/>
        <w:lang w:val="zh-CN" w:eastAsia="zh-CN" w:bidi="zh-CN"/>
      </w:rPr>
    </w:lvl>
    <w:lvl w:ilvl="7" w:tentative="0">
      <w:start w:val="0"/>
      <w:numFmt w:val="bullet"/>
      <w:lvlText w:val="•"/>
      <w:lvlJc w:val="left"/>
      <w:pPr>
        <w:ind w:left="4819" w:hanging="274"/>
      </w:pPr>
      <w:rPr>
        <w:rFonts w:hint="default"/>
        <w:lang w:val="zh-CN" w:eastAsia="zh-CN" w:bidi="zh-CN"/>
      </w:rPr>
    </w:lvl>
    <w:lvl w:ilvl="8" w:tentative="0">
      <w:start w:val="0"/>
      <w:numFmt w:val="bullet"/>
      <w:lvlText w:val="•"/>
      <w:lvlJc w:val="left"/>
      <w:pPr>
        <w:ind w:left="5448" w:hanging="274"/>
      </w:pPr>
      <w:rPr>
        <w:rFonts w:hint="default"/>
        <w:lang w:val="zh-CN" w:eastAsia="zh-CN" w:bidi="zh-CN"/>
      </w:rPr>
    </w:lvl>
  </w:abstractNum>
  <w:abstractNum w:abstractNumId="3">
    <w:nsid w:val="0053208E"/>
    <w:multiLevelType w:val="multilevel"/>
    <w:tmpl w:val="0053208E"/>
    <w:lvl w:ilvl="0" w:tentative="0">
      <w:start w:val="0"/>
      <w:numFmt w:val="bullet"/>
      <w:lvlText w:val=""/>
      <w:lvlJc w:val="left"/>
      <w:pPr>
        <w:ind w:left="1232" w:hanging="272"/>
      </w:pPr>
      <w:rPr>
        <w:rFonts w:hint="default" w:ascii="Wingdings" w:hAnsi="Wingdings" w:eastAsia="Wingdings" w:cs="Wingdings"/>
        <w:color w:val="006EC0"/>
        <w:w w:val="100"/>
        <w:sz w:val="18"/>
        <w:szCs w:val="18"/>
        <w:lang w:val="zh-CN" w:eastAsia="zh-CN" w:bidi="zh-CN"/>
      </w:rPr>
    </w:lvl>
    <w:lvl w:ilvl="1" w:tentative="0">
      <w:start w:val="0"/>
      <w:numFmt w:val="bullet"/>
      <w:lvlText w:val="•"/>
      <w:lvlJc w:val="left"/>
      <w:pPr>
        <w:ind w:left="1279" w:hanging="272"/>
      </w:pPr>
      <w:rPr>
        <w:rFonts w:hint="default"/>
        <w:lang w:val="zh-CN" w:eastAsia="zh-CN" w:bidi="zh-CN"/>
      </w:rPr>
    </w:lvl>
    <w:lvl w:ilvl="2" w:tentative="0">
      <w:start w:val="0"/>
      <w:numFmt w:val="bullet"/>
      <w:lvlText w:val="•"/>
      <w:lvlJc w:val="left"/>
      <w:pPr>
        <w:ind w:left="1318" w:hanging="272"/>
      </w:pPr>
      <w:rPr>
        <w:rFonts w:hint="default"/>
        <w:lang w:val="zh-CN" w:eastAsia="zh-CN" w:bidi="zh-CN"/>
      </w:rPr>
    </w:lvl>
    <w:lvl w:ilvl="3" w:tentative="0">
      <w:start w:val="0"/>
      <w:numFmt w:val="bullet"/>
      <w:lvlText w:val="•"/>
      <w:lvlJc w:val="left"/>
      <w:pPr>
        <w:ind w:left="1357" w:hanging="272"/>
      </w:pPr>
      <w:rPr>
        <w:rFonts w:hint="default"/>
        <w:lang w:val="zh-CN" w:eastAsia="zh-CN" w:bidi="zh-CN"/>
      </w:rPr>
    </w:lvl>
    <w:lvl w:ilvl="4" w:tentative="0">
      <w:start w:val="0"/>
      <w:numFmt w:val="bullet"/>
      <w:lvlText w:val="•"/>
      <w:lvlJc w:val="left"/>
      <w:pPr>
        <w:ind w:left="1396" w:hanging="272"/>
      </w:pPr>
      <w:rPr>
        <w:rFonts w:hint="default"/>
        <w:lang w:val="zh-CN" w:eastAsia="zh-CN" w:bidi="zh-CN"/>
      </w:rPr>
    </w:lvl>
    <w:lvl w:ilvl="5" w:tentative="0">
      <w:start w:val="0"/>
      <w:numFmt w:val="bullet"/>
      <w:lvlText w:val="•"/>
      <w:lvlJc w:val="left"/>
      <w:pPr>
        <w:ind w:left="1436" w:hanging="272"/>
      </w:pPr>
      <w:rPr>
        <w:rFonts w:hint="default"/>
        <w:lang w:val="zh-CN" w:eastAsia="zh-CN" w:bidi="zh-CN"/>
      </w:rPr>
    </w:lvl>
    <w:lvl w:ilvl="6" w:tentative="0">
      <w:start w:val="0"/>
      <w:numFmt w:val="bullet"/>
      <w:lvlText w:val="•"/>
      <w:lvlJc w:val="left"/>
      <w:pPr>
        <w:ind w:left="1475" w:hanging="272"/>
      </w:pPr>
      <w:rPr>
        <w:rFonts w:hint="default"/>
        <w:lang w:val="zh-CN" w:eastAsia="zh-CN" w:bidi="zh-CN"/>
      </w:rPr>
    </w:lvl>
    <w:lvl w:ilvl="7" w:tentative="0">
      <w:start w:val="0"/>
      <w:numFmt w:val="bullet"/>
      <w:lvlText w:val="•"/>
      <w:lvlJc w:val="left"/>
      <w:pPr>
        <w:ind w:left="1514" w:hanging="272"/>
      </w:pPr>
      <w:rPr>
        <w:rFonts w:hint="default"/>
        <w:lang w:val="zh-CN" w:eastAsia="zh-CN" w:bidi="zh-CN"/>
      </w:rPr>
    </w:lvl>
    <w:lvl w:ilvl="8" w:tentative="0">
      <w:start w:val="0"/>
      <w:numFmt w:val="bullet"/>
      <w:lvlText w:val="•"/>
      <w:lvlJc w:val="left"/>
      <w:pPr>
        <w:ind w:left="1553" w:hanging="272"/>
      </w:pPr>
      <w:rPr>
        <w:rFonts w:hint="default"/>
        <w:lang w:val="zh-CN" w:eastAsia="zh-CN" w:bidi="zh-CN"/>
      </w:rPr>
    </w:lvl>
  </w:abstractNum>
  <w:abstractNum w:abstractNumId="4">
    <w:nsid w:val="03D62ECE"/>
    <w:multiLevelType w:val="multilevel"/>
    <w:tmpl w:val="03D62ECE"/>
    <w:lvl w:ilvl="0" w:tentative="0">
      <w:start w:val="0"/>
      <w:numFmt w:val="bullet"/>
      <w:lvlText w:val="•"/>
      <w:lvlJc w:val="left"/>
      <w:pPr>
        <w:ind w:left="822" w:hanging="276"/>
      </w:pPr>
      <w:rPr>
        <w:rFonts w:hint="default" w:ascii="Arial" w:hAnsi="Arial" w:eastAsia="Arial" w:cs="Arial"/>
        <w:color w:val="00AEEE"/>
        <w:w w:val="102"/>
        <w:sz w:val="17"/>
        <w:szCs w:val="17"/>
        <w:lang w:val="zh-CN" w:eastAsia="zh-CN" w:bidi="zh-CN"/>
      </w:rPr>
    </w:lvl>
    <w:lvl w:ilvl="1" w:tentative="0">
      <w:start w:val="0"/>
      <w:numFmt w:val="bullet"/>
      <w:lvlText w:val=""/>
      <w:lvlJc w:val="left"/>
      <w:pPr>
        <w:ind w:left="1151" w:hanging="284"/>
      </w:pPr>
      <w:rPr>
        <w:rFonts w:hint="default" w:ascii="Wingdings" w:hAnsi="Wingdings" w:eastAsia="Wingdings" w:cs="Wingdings"/>
        <w:color w:val="00AEEE"/>
        <w:w w:val="102"/>
        <w:sz w:val="17"/>
        <w:szCs w:val="17"/>
        <w:lang w:val="zh-CN" w:eastAsia="zh-CN" w:bidi="zh-CN"/>
      </w:rPr>
    </w:lvl>
    <w:lvl w:ilvl="2" w:tentative="0">
      <w:start w:val="0"/>
      <w:numFmt w:val="bullet"/>
      <w:lvlText w:val="•"/>
      <w:lvlJc w:val="left"/>
      <w:pPr>
        <w:ind w:left="1474" w:hanging="284"/>
      </w:pPr>
      <w:rPr>
        <w:rFonts w:hint="default"/>
        <w:lang w:val="zh-CN" w:eastAsia="zh-CN" w:bidi="zh-CN"/>
      </w:rPr>
    </w:lvl>
    <w:lvl w:ilvl="3" w:tentative="0">
      <w:start w:val="0"/>
      <w:numFmt w:val="bullet"/>
      <w:lvlText w:val="•"/>
      <w:lvlJc w:val="left"/>
      <w:pPr>
        <w:ind w:left="1789" w:hanging="284"/>
      </w:pPr>
      <w:rPr>
        <w:rFonts w:hint="default"/>
        <w:lang w:val="zh-CN" w:eastAsia="zh-CN" w:bidi="zh-CN"/>
      </w:rPr>
    </w:lvl>
    <w:lvl w:ilvl="4" w:tentative="0">
      <w:start w:val="0"/>
      <w:numFmt w:val="bullet"/>
      <w:lvlText w:val="•"/>
      <w:lvlJc w:val="left"/>
      <w:pPr>
        <w:ind w:left="2103" w:hanging="284"/>
      </w:pPr>
      <w:rPr>
        <w:rFonts w:hint="default"/>
        <w:lang w:val="zh-CN" w:eastAsia="zh-CN" w:bidi="zh-CN"/>
      </w:rPr>
    </w:lvl>
    <w:lvl w:ilvl="5" w:tentative="0">
      <w:start w:val="0"/>
      <w:numFmt w:val="bullet"/>
      <w:lvlText w:val="•"/>
      <w:lvlJc w:val="left"/>
      <w:pPr>
        <w:ind w:left="2418" w:hanging="284"/>
      </w:pPr>
      <w:rPr>
        <w:rFonts w:hint="default"/>
        <w:lang w:val="zh-CN" w:eastAsia="zh-CN" w:bidi="zh-CN"/>
      </w:rPr>
    </w:lvl>
    <w:lvl w:ilvl="6" w:tentative="0">
      <w:start w:val="0"/>
      <w:numFmt w:val="bullet"/>
      <w:lvlText w:val="•"/>
      <w:lvlJc w:val="left"/>
      <w:pPr>
        <w:ind w:left="2732" w:hanging="284"/>
      </w:pPr>
      <w:rPr>
        <w:rFonts w:hint="default"/>
        <w:lang w:val="zh-CN" w:eastAsia="zh-CN" w:bidi="zh-CN"/>
      </w:rPr>
    </w:lvl>
    <w:lvl w:ilvl="7" w:tentative="0">
      <w:start w:val="0"/>
      <w:numFmt w:val="bullet"/>
      <w:lvlText w:val="•"/>
      <w:lvlJc w:val="left"/>
      <w:pPr>
        <w:ind w:left="3047" w:hanging="284"/>
      </w:pPr>
      <w:rPr>
        <w:rFonts w:hint="default"/>
        <w:lang w:val="zh-CN" w:eastAsia="zh-CN" w:bidi="zh-CN"/>
      </w:rPr>
    </w:lvl>
    <w:lvl w:ilvl="8" w:tentative="0">
      <w:start w:val="0"/>
      <w:numFmt w:val="bullet"/>
      <w:lvlText w:val="•"/>
      <w:lvlJc w:val="left"/>
      <w:pPr>
        <w:ind w:left="3361" w:hanging="284"/>
      </w:pPr>
      <w:rPr>
        <w:rFonts w:hint="default"/>
        <w:lang w:val="zh-CN" w:eastAsia="zh-CN" w:bidi="zh-CN"/>
      </w:rPr>
    </w:lvl>
  </w:abstractNum>
  <w:abstractNum w:abstractNumId="5">
    <w:nsid w:val="25B654F3"/>
    <w:multiLevelType w:val="multilevel"/>
    <w:tmpl w:val="25B654F3"/>
    <w:lvl w:ilvl="0" w:tentative="0">
      <w:start w:val="0"/>
      <w:numFmt w:val="bullet"/>
      <w:lvlText w:val="•"/>
      <w:lvlJc w:val="left"/>
      <w:pPr>
        <w:ind w:left="299" w:hanging="274"/>
      </w:pPr>
      <w:rPr>
        <w:rFonts w:hint="default" w:ascii="Arial" w:hAnsi="Arial" w:eastAsia="Arial" w:cs="Arial"/>
        <w:color w:val="00AEEE"/>
        <w:w w:val="100"/>
        <w:sz w:val="18"/>
        <w:szCs w:val="18"/>
        <w:lang w:val="zh-CN" w:eastAsia="zh-CN" w:bidi="zh-CN"/>
      </w:rPr>
    </w:lvl>
    <w:lvl w:ilvl="1" w:tentative="0">
      <w:start w:val="0"/>
      <w:numFmt w:val="bullet"/>
      <w:lvlText w:val="•"/>
      <w:lvlJc w:val="left"/>
      <w:pPr>
        <w:ind w:left="470" w:hanging="274"/>
      </w:pPr>
      <w:rPr>
        <w:rFonts w:hint="default"/>
        <w:lang w:val="zh-CN" w:eastAsia="zh-CN" w:bidi="zh-CN"/>
      </w:rPr>
    </w:lvl>
    <w:lvl w:ilvl="2" w:tentative="0">
      <w:start w:val="0"/>
      <w:numFmt w:val="bullet"/>
      <w:lvlText w:val="•"/>
      <w:lvlJc w:val="left"/>
      <w:pPr>
        <w:ind w:left="640" w:hanging="274"/>
      </w:pPr>
      <w:rPr>
        <w:rFonts w:hint="default"/>
        <w:lang w:val="zh-CN" w:eastAsia="zh-CN" w:bidi="zh-CN"/>
      </w:rPr>
    </w:lvl>
    <w:lvl w:ilvl="3" w:tentative="0">
      <w:start w:val="0"/>
      <w:numFmt w:val="bullet"/>
      <w:lvlText w:val="•"/>
      <w:lvlJc w:val="left"/>
      <w:pPr>
        <w:ind w:left="810" w:hanging="274"/>
      </w:pPr>
      <w:rPr>
        <w:rFonts w:hint="default"/>
        <w:lang w:val="zh-CN" w:eastAsia="zh-CN" w:bidi="zh-CN"/>
      </w:rPr>
    </w:lvl>
    <w:lvl w:ilvl="4" w:tentative="0">
      <w:start w:val="0"/>
      <w:numFmt w:val="bullet"/>
      <w:lvlText w:val="•"/>
      <w:lvlJc w:val="left"/>
      <w:pPr>
        <w:ind w:left="980" w:hanging="274"/>
      </w:pPr>
      <w:rPr>
        <w:rFonts w:hint="default"/>
        <w:lang w:val="zh-CN" w:eastAsia="zh-CN" w:bidi="zh-CN"/>
      </w:rPr>
    </w:lvl>
    <w:lvl w:ilvl="5" w:tentative="0">
      <w:start w:val="0"/>
      <w:numFmt w:val="bullet"/>
      <w:lvlText w:val="•"/>
      <w:lvlJc w:val="left"/>
      <w:pPr>
        <w:ind w:left="1150" w:hanging="274"/>
      </w:pPr>
      <w:rPr>
        <w:rFonts w:hint="default"/>
        <w:lang w:val="zh-CN" w:eastAsia="zh-CN" w:bidi="zh-CN"/>
      </w:rPr>
    </w:lvl>
    <w:lvl w:ilvl="6" w:tentative="0">
      <w:start w:val="0"/>
      <w:numFmt w:val="bullet"/>
      <w:lvlText w:val="•"/>
      <w:lvlJc w:val="left"/>
      <w:pPr>
        <w:ind w:left="1320" w:hanging="274"/>
      </w:pPr>
      <w:rPr>
        <w:rFonts w:hint="default"/>
        <w:lang w:val="zh-CN" w:eastAsia="zh-CN" w:bidi="zh-CN"/>
      </w:rPr>
    </w:lvl>
    <w:lvl w:ilvl="7" w:tentative="0">
      <w:start w:val="0"/>
      <w:numFmt w:val="bullet"/>
      <w:lvlText w:val="•"/>
      <w:lvlJc w:val="left"/>
      <w:pPr>
        <w:ind w:left="1490" w:hanging="274"/>
      </w:pPr>
      <w:rPr>
        <w:rFonts w:hint="default"/>
        <w:lang w:val="zh-CN" w:eastAsia="zh-CN" w:bidi="zh-CN"/>
      </w:rPr>
    </w:lvl>
    <w:lvl w:ilvl="8" w:tentative="0">
      <w:start w:val="0"/>
      <w:numFmt w:val="bullet"/>
      <w:lvlText w:val="•"/>
      <w:lvlJc w:val="left"/>
      <w:pPr>
        <w:ind w:left="1660" w:hanging="274"/>
      </w:pPr>
      <w:rPr>
        <w:rFonts w:hint="default"/>
        <w:lang w:val="zh-CN" w:eastAsia="zh-CN" w:bidi="zh-CN"/>
      </w:rPr>
    </w:lvl>
  </w:abstractNum>
  <w:abstractNum w:abstractNumId="6">
    <w:nsid w:val="59ADCABA"/>
    <w:multiLevelType w:val="multilevel"/>
    <w:tmpl w:val="59ADCABA"/>
    <w:lvl w:ilvl="0" w:tentative="0">
      <w:start w:val="0"/>
      <w:numFmt w:val="bullet"/>
      <w:lvlText w:val="•"/>
      <w:lvlJc w:val="left"/>
      <w:pPr>
        <w:ind w:left="281" w:hanging="274"/>
      </w:pPr>
      <w:rPr>
        <w:rFonts w:hint="default"/>
        <w:w w:val="102"/>
        <w:lang w:val="zh-CN" w:eastAsia="zh-CN" w:bidi="zh-CN"/>
      </w:rPr>
    </w:lvl>
    <w:lvl w:ilvl="1" w:tentative="0">
      <w:start w:val="0"/>
      <w:numFmt w:val="bullet"/>
      <w:lvlText w:val=""/>
      <w:lvlJc w:val="left"/>
      <w:pPr>
        <w:ind w:left="1232" w:hanging="272"/>
      </w:pPr>
      <w:rPr>
        <w:rFonts w:hint="default" w:ascii="Wingdings" w:hAnsi="Wingdings" w:eastAsia="Wingdings" w:cs="Wingdings"/>
        <w:color w:val="00923B"/>
        <w:w w:val="100"/>
        <w:sz w:val="18"/>
        <w:szCs w:val="18"/>
        <w:lang w:val="zh-CN" w:eastAsia="zh-CN" w:bidi="zh-CN"/>
      </w:rPr>
    </w:lvl>
    <w:lvl w:ilvl="2" w:tentative="0">
      <w:start w:val="0"/>
      <w:numFmt w:val="bullet"/>
      <w:lvlText w:val="•"/>
      <w:lvlJc w:val="left"/>
      <w:pPr>
        <w:ind w:left="1070" w:hanging="272"/>
      </w:pPr>
      <w:rPr>
        <w:rFonts w:hint="default"/>
        <w:lang w:val="zh-CN" w:eastAsia="zh-CN" w:bidi="zh-CN"/>
      </w:rPr>
    </w:lvl>
    <w:lvl w:ilvl="3" w:tentative="0">
      <w:start w:val="0"/>
      <w:numFmt w:val="bullet"/>
      <w:lvlText w:val="•"/>
      <w:lvlJc w:val="left"/>
      <w:pPr>
        <w:ind w:left="901" w:hanging="272"/>
      </w:pPr>
      <w:rPr>
        <w:rFonts w:hint="default"/>
        <w:lang w:val="zh-CN" w:eastAsia="zh-CN" w:bidi="zh-CN"/>
      </w:rPr>
    </w:lvl>
    <w:lvl w:ilvl="4" w:tentative="0">
      <w:start w:val="0"/>
      <w:numFmt w:val="bullet"/>
      <w:lvlText w:val="•"/>
      <w:lvlJc w:val="left"/>
      <w:pPr>
        <w:ind w:left="732" w:hanging="272"/>
      </w:pPr>
      <w:rPr>
        <w:rFonts w:hint="default"/>
        <w:lang w:val="zh-CN" w:eastAsia="zh-CN" w:bidi="zh-CN"/>
      </w:rPr>
    </w:lvl>
    <w:lvl w:ilvl="5" w:tentative="0">
      <w:start w:val="0"/>
      <w:numFmt w:val="bullet"/>
      <w:lvlText w:val="•"/>
      <w:lvlJc w:val="left"/>
      <w:pPr>
        <w:ind w:left="563" w:hanging="272"/>
      </w:pPr>
      <w:rPr>
        <w:rFonts w:hint="default"/>
        <w:lang w:val="zh-CN" w:eastAsia="zh-CN" w:bidi="zh-CN"/>
      </w:rPr>
    </w:lvl>
    <w:lvl w:ilvl="6" w:tentative="0">
      <w:start w:val="0"/>
      <w:numFmt w:val="bullet"/>
      <w:lvlText w:val="•"/>
      <w:lvlJc w:val="left"/>
      <w:pPr>
        <w:ind w:left="394" w:hanging="272"/>
      </w:pPr>
      <w:rPr>
        <w:rFonts w:hint="default"/>
        <w:lang w:val="zh-CN" w:eastAsia="zh-CN" w:bidi="zh-CN"/>
      </w:rPr>
    </w:lvl>
    <w:lvl w:ilvl="7" w:tentative="0">
      <w:start w:val="0"/>
      <w:numFmt w:val="bullet"/>
      <w:lvlText w:val="•"/>
      <w:lvlJc w:val="left"/>
      <w:pPr>
        <w:ind w:left="225" w:hanging="272"/>
      </w:pPr>
      <w:rPr>
        <w:rFonts w:hint="default"/>
        <w:lang w:val="zh-CN" w:eastAsia="zh-CN" w:bidi="zh-CN"/>
      </w:rPr>
    </w:lvl>
    <w:lvl w:ilvl="8" w:tentative="0">
      <w:start w:val="0"/>
      <w:numFmt w:val="bullet"/>
      <w:lvlText w:val="•"/>
      <w:lvlJc w:val="left"/>
      <w:pPr>
        <w:ind w:left="56" w:hanging="272"/>
      </w:pPr>
      <w:rPr>
        <w:rFonts w:hint="default"/>
        <w:lang w:val="zh-CN" w:eastAsia="zh-CN" w:bidi="zh-CN"/>
      </w:rPr>
    </w:lvl>
  </w:abstractNum>
  <w:abstractNum w:abstractNumId="7">
    <w:nsid w:val="72183CF9"/>
    <w:multiLevelType w:val="multilevel"/>
    <w:tmpl w:val="72183CF9"/>
    <w:lvl w:ilvl="0" w:tentative="0">
      <w:start w:val="0"/>
      <w:numFmt w:val="bullet"/>
      <w:lvlText w:val="•"/>
      <w:lvlJc w:val="left"/>
      <w:pPr>
        <w:ind w:left="804" w:hanging="276"/>
      </w:pPr>
      <w:rPr>
        <w:rFonts w:hint="default" w:ascii="Arial" w:hAnsi="Arial" w:eastAsia="Arial" w:cs="Arial"/>
        <w:color w:val="00AEEE"/>
        <w:w w:val="100"/>
        <w:sz w:val="18"/>
        <w:szCs w:val="18"/>
        <w:lang w:val="zh-CN" w:eastAsia="zh-CN" w:bidi="zh-CN"/>
      </w:rPr>
    </w:lvl>
    <w:lvl w:ilvl="1" w:tentative="0">
      <w:start w:val="0"/>
      <w:numFmt w:val="bullet"/>
      <w:lvlText w:val="•"/>
      <w:lvlJc w:val="left"/>
      <w:pPr>
        <w:ind w:left="877" w:hanging="276"/>
      </w:pPr>
      <w:rPr>
        <w:rFonts w:hint="default"/>
        <w:lang w:val="zh-CN" w:eastAsia="zh-CN" w:bidi="zh-CN"/>
      </w:rPr>
    </w:lvl>
    <w:lvl w:ilvl="2" w:tentative="0">
      <w:start w:val="0"/>
      <w:numFmt w:val="bullet"/>
      <w:lvlText w:val="•"/>
      <w:lvlJc w:val="left"/>
      <w:pPr>
        <w:ind w:left="954" w:hanging="276"/>
      </w:pPr>
      <w:rPr>
        <w:rFonts w:hint="default"/>
        <w:lang w:val="zh-CN" w:eastAsia="zh-CN" w:bidi="zh-CN"/>
      </w:rPr>
    </w:lvl>
    <w:lvl w:ilvl="3" w:tentative="0">
      <w:start w:val="0"/>
      <w:numFmt w:val="bullet"/>
      <w:lvlText w:val="•"/>
      <w:lvlJc w:val="left"/>
      <w:pPr>
        <w:ind w:left="1031" w:hanging="276"/>
      </w:pPr>
      <w:rPr>
        <w:rFonts w:hint="default"/>
        <w:lang w:val="zh-CN" w:eastAsia="zh-CN" w:bidi="zh-CN"/>
      </w:rPr>
    </w:lvl>
    <w:lvl w:ilvl="4" w:tentative="0">
      <w:start w:val="0"/>
      <w:numFmt w:val="bullet"/>
      <w:lvlText w:val="•"/>
      <w:lvlJc w:val="left"/>
      <w:pPr>
        <w:ind w:left="1108" w:hanging="276"/>
      </w:pPr>
      <w:rPr>
        <w:rFonts w:hint="default"/>
        <w:lang w:val="zh-CN" w:eastAsia="zh-CN" w:bidi="zh-CN"/>
      </w:rPr>
    </w:lvl>
    <w:lvl w:ilvl="5" w:tentative="0">
      <w:start w:val="0"/>
      <w:numFmt w:val="bullet"/>
      <w:lvlText w:val="•"/>
      <w:lvlJc w:val="left"/>
      <w:pPr>
        <w:ind w:left="1186" w:hanging="276"/>
      </w:pPr>
      <w:rPr>
        <w:rFonts w:hint="default"/>
        <w:lang w:val="zh-CN" w:eastAsia="zh-CN" w:bidi="zh-CN"/>
      </w:rPr>
    </w:lvl>
    <w:lvl w:ilvl="6" w:tentative="0">
      <w:start w:val="0"/>
      <w:numFmt w:val="bullet"/>
      <w:lvlText w:val="•"/>
      <w:lvlJc w:val="left"/>
      <w:pPr>
        <w:ind w:left="1263" w:hanging="276"/>
      </w:pPr>
      <w:rPr>
        <w:rFonts w:hint="default"/>
        <w:lang w:val="zh-CN" w:eastAsia="zh-CN" w:bidi="zh-CN"/>
      </w:rPr>
    </w:lvl>
    <w:lvl w:ilvl="7" w:tentative="0">
      <w:start w:val="0"/>
      <w:numFmt w:val="bullet"/>
      <w:lvlText w:val="•"/>
      <w:lvlJc w:val="left"/>
      <w:pPr>
        <w:ind w:left="1340" w:hanging="276"/>
      </w:pPr>
      <w:rPr>
        <w:rFonts w:hint="default"/>
        <w:lang w:val="zh-CN" w:eastAsia="zh-CN" w:bidi="zh-CN"/>
      </w:rPr>
    </w:lvl>
    <w:lvl w:ilvl="8" w:tentative="0">
      <w:start w:val="0"/>
      <w:numFmt w:val="bullet"/>
      <w:lvlText w:val="•"/>
      <w:lvlJc w:val="left"/>
      <w:pPr>
        <w:ind w:left="1417" w:hanging="276"/>
      </w:pPr>
      <w:rPr>
        <w:rFonts w:hint="default"/>
        <w:lang w:val="zh-CN" w:eastAsia="zh-CN" w:bidi="zh-CN"/>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36EC2A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430"/>
      <w:outlineLvl w:val="1"/>
    </w:pPr>
    <w:rPr>
      <w:rFonts w:ascii="微软雅黑" w:hAnsi="微软雅黑" w:eastAsia="微软雅黑" w:cs="微软雅黑"/>
      <w:b/>
      <w:bCs/>
      <w:sz w:val="40"/>
      <w:szCs w:val="40"/>
      <w:lang w:val="zh-CN" w:eastAsia="zh-CN" w:bidi="zh-CN"/>
    </w:rPr>
  </w:style>
  <w:style w:type="paragraph" w:styleId="3">
    <w:name w:val="heading 2"/>
    <w:basedOn w:val="1"/>
    <w:next w:val="1"/>
    <w:qFormat/>
    <w:uiPriority w:val="1"/>
    <w:pPr>
      <w:ind w:left="850"/>
      <w:jc w:val="both"/>
      <w:outlineLvl w:val="2"/>
    </w:pPr>
    <w:rPr>
      <w:rFonts w:ascii="微软雅黑" w:hAnsi="微软雅黑" w:eastAsia="微软雅黑" w:cs="微软雅黑"/>
      <w:b/>
      <w:bCs/>
      <w:sz w:val="28"/>
      <w:szCs w:val="28"/>
      <w:lang w:val="zh-CN" w:eastAsia="zh-CN" w:bidi="zh-CN"/>
    </w:rPr>
  </w:style>
  <w:style w:type="paragraph" w:styleId="4">
    <w:name w:val="heading 3"/>
    <w:basedOn w:val="1"/>
    <w:next w:val="1"/>
    <w:qFormat/>
    <w:uiPriority w:val="1"/>
    <w:pPr>
      <w:spacing w:line="239" w:lineRule="exact"/>
      <w:ind w:left="40"/>
      <w:outlineLvl w:val="3"/>
    </w:pPr>
    <w:rPr>
      <w:rFonts w:ascii="微软雅黑" w:hAnsi="微软雅黑" w:eastAsia="微软雅黑" w:cs="微软雅黑"/>
      <w:sz w:val="20"/>
      <w:szCs w:val="20"/>
      <w:lang w:val="zh-CN" w:eastAsia="zh-CN" w:bidi="zh-CN"/>
    </w:rPr>
  </w:style>
  <w:style w:type="paragraph" w:styleId="5">
    <w:name w:val="heading 4"/>
    <w:basedOn w:val="1"/>
    <w:next w:val="1"/>
    <w:qFormat/>
    <w:uiPriority w:val="1"/>
    <w:pPr>
      <w:spacing w:before="94"/>
      <w:ind w:left="579"/>
      <w:outlineLvl w:val="4"/>
    </w:pPr>
    <w:rPr>
      <w:rFonts w:ascii="Microsoft JhengHei" w:hAnsi="Microsoft JhengHei" w:eastAsia="Microsoft JhengHei" w:cs="Microsoft JhengHei"/>
      <w:b/>
      <w:bCs/>
      <w:sz w:val="18"/>
      <w:szCs w:val="18"/>
      <w:lang w:val="zh-CN" w:eastAsia="zh-CN" w:bidi="zh-CN"/>
    </w:rPr>
  </w:style>
  <w:style w:type="character" w:default="1" w:styleId="8">
    <w:name w:val="Default Paragraph Font"/>
    <w:semiHidden/>
    <w:unhideWhenUsed/>
    <w:uiPriority w:val="1"/>
  </w:style>
  <w:style w:type="table" w:default="1" w:styleId="7">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18"/>
      <w:szCs w:val="18"/>
      <w:lang w:val="zh-CN" w:eastAsia="zh-CN" w:bidi="zh-CN"/>
    </w:rPr>
  </w:style>
  <w:style w:type="character" w:styleId="9">
    <w:name w:val="FollowedHyperlink"/>
    <w:basedOn w:val="8"/>
    <w:uiPriority w:val="0"/>
    <w:rPr>
      <w:color w:val="800080"/>
      <w:u w:val="single"/>
    </w:rPr>
  </w:style>
  <w:style w:type="character" w:styleId="10">
    <w:name w:val="Hyperlink"/>
    <w:basedOn w:val="8"/>
    <w:uiPriority w:val="0"/>
    <w:rPr>
      <w:color w:val="0000FF"/>
      <w:u w:val="single"/>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spacing w:before="96"/>
      <w:ind w:left="936" w:hanging="275"/>
    </w:pPr>
    <w:rPr>
      <w:rFonts w:ascii="宋体" w:hAnsi="宋体" w:eastAsia="宋体" w:cs="宋体"/>
      <w:lang w:val="zh-CN" w:eastAsia="zh-CN" w:bidi="zh-CN"/>
    </w:rPr>
  </w:style>
  <w:style w:type="paragraph" w:customStyle="1" w:styleId="13">
    <w:name w:val="Table Paragraph"/>
    <w:basedOn w:val="1"/>
    <w:qFormat/>
    <w:uiPriority w:val="1"/>
    <w:pPr>
      <w:jc w:val="center"/>
    </w:pPr>
    <w:rPr>
      <w:rFonts w:ascii="Calibri" w:hAnsi="Calibri" w:eastAsia="Calibri" w:cs="Calibri"/>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1"/>
    <customShpInfo spid="_x0000_s1027"/>
    <customShpInfo spid="_x0000_s1028"/>
    <customShpInfo spid="_x0000_s1029"/>
    <customShpInfo spid="_x0000_s1030"/>
    <customShpInfo spid="_x0000_s1031"/>
    <customShpInfo spid="_x0000_s1032"/>
    <customShpInfo spid="_x0000_s1026"/>
    <customShpInfo spid="_x0000_s1033"/>
    <customShpInfo spid="_x0000_s1034"/>
    <customShpInfo spid="_x0000_s1035"/>
    <customShpInfo spid="_x0000_s1036"/>
    <customShpInfo spid="_x0000_s1037"/>
    <customShpInfo spid="_x0000_s1038"/>
    <customShpInfo spid="_x0000_s1039"/>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40"/>
    <customShpInfo spid="_x0000_s1051"/>
    <customShpInfo spid="_x0000_s1052"/>
    <customShpInfo spid="_x0000_s1053"/>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2020-04-20T08:38:00Z</dcterms:created>
  <dc:creator>bill</dc:creator>
  <cp:lastModifiedBy>ヅ℡程小君</cp:lastModifiedBy>
  <dcterms:modified xsi:type="dcterms:W3CDTF">2020-04-20T08:39:42Z</dcterms:modified>
  <dc:title>PowerPoint 演示文稿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Creator">
    <vt:lpwstr>WPS 文字</vt:lpwstr>
  </property>
  <property fmtid="{D5CDD505-2E9C-101B-9397-08002B2CF9AE}" pid="4" name="LastSaved">
    <vt:filetime>2020-04-20T00:00:00Z</vt:filetime>
  </property>
  <property fmtid="{D5CDD505-2E9C-101B-9397-08002B2CF9AE}" pid="5" name="KSOProductBuildVer">
    <vt:lpwstr>2052-11.1.0.9584</vt:lpwstr>
  </property>
</Properties>
</file>