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SD60/SD12数据采集器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59690</wp:posOffset>
            </wp:positionV>
            <wp:extent cx="2684780" cy="1565275"/>
            <wp:effectExtent l="0" t="0" r="1270" b="158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SD60是SDI12数据采集器采用碱性电池供电，可与任意型号的SDI12系列传感器连接。将传感器接入任一接口配置后就可以直接使用，操作十分简便。SD60安装在用O型圈密封防雨的防护箱内，是野外长期监测的理想选择。SD60的耗电量非常小，每十分钟读取1个数据，电池可连续使用1年。利用SDI Utility软件可以设置日期、时间、测量间隔和数据收集等。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根据不同的监测要求，SD60可以配置多种类型的SDI12的传感器，包括5TM、CS655、HydraProbeII、HydraProbe Lite、SoilVUE等土壤传感器、MetPak系列、MaxMet系列，WXT530系列等一体式气象传感器，以及SDI12输出的各种类型传感器。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kern w:val="0"/>
          <w:sz w:val="24"/>
          <w:szCs w:val="24"/>
          <w:shd w:val="clear" w:color="auto" w:fill="FFFFFF"/>
          <w:lang w:val="en-US" w:eastAsia="zh-CN"/>
        </w:rPr>
        <w:t>主要优点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低电消耗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防紫外线防水包装盒，耐冲击IP-55, 盒子尺寸：18×9.7×7cm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只需6节5号电池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16MB内存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技术参数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62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SD60 SDI12数据采集器-技术参数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测量速度/间隔</w:t>
            </w:r>
          </w:p>
        </w:tc>
        <w:tc>
          <w:tcPr>
            <w:tcW w:w="37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 ~ 1440 min 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电源</w:t>
            </w:r>
          </w:p>
        </w:tc>
        <w:tc>
          <w:tcPr>
            <w:tcW w:w="37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6节5号碱性电池，可用10-14个月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运行环境</w:t>
            </w:r>
          </w:p>
        </w:tc>
        <w:tc>
          <w:tcPr>
            <w:tcW w:w="37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-40 ~ 60℃ 0 ~ 100 %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存储</w:t>
            </w:r>
          </w:p>
        </w:tc>
        <w:tc>
          <w:tcPr>
            <w:tcW w:w="37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8M   2,097,152读数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PC通讯</w:t>
            </w:r>
          </w:p>
        </w:tc>
        <w:tc>
          <w:tcPr>
            <w:tcW w:w="37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USB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BB67"/>
    <w:multiLevelType w:val="singleLevel"/>
    <w:tmpl w:val="0033BB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6F57B01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03155E6"/>
    <w:rsid w:val="41CB1A69"/>
    <w:rsid w:val="45720C84"/>
    <w:rsid w:val="45781606"/>
    <w:rsid w:val="499031C3"/>
    <w:rsid w:val="50EB2940"/>
    <w:rsid w:val="55D10D1A"/>
    <w:rsid w:val="5B151F57"/>
    <w:rsid w:val="5BD94C1B"/>
    <w:rsid w:val="5CCC420B"/>
    <w:rsid w:val="5E730534"/>
    <w:rsid w:val="5FD943C4"/>
    <w:rsid w:val="606E46C8"/>
    <w:rsid w:val="61462BC5"/>
    <w:rsid w:val="619E20CF"/>
    <w:rsid w:val="66085008"/>
    <w:rsid w:val="67E93377"/>
    <w:rsid w:val="68BB1949"/>
    <w:rsid w:val="6A830F36"/>
    <w:rsid w:val="6C895B92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5E251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0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2020-02-11T03:36:33Z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