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" w:afterAutospacing="0" w:line="18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auto"/>
          <w:spacing w:val="0"/>
          <w:sz w:val="27"/>
          <w:szCs w:val="27"/>
          <w:u w:val="none"/>
          <w:bdr w:val="none" w:color="auto" w:sz="0" w:space="0"/>
          <w:shd w:val="clear" w:fill="FFFFFF"/>
        </w:rPr>
        <w:t>XP-329IIIR气味检测仪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40404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产品概述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●种食品或香料的品质管理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●臭味吸附剂或除臭剂的效果检测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●工厂排臭气测量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●除臭装置剂空气洁净器的性能评估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●工厂周边的环境管理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●市内剂车内的环境监测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●河涌及工厂排水的水质监测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●物理化学反应的追踪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●建材能发生的VOC等化学物质的管理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产品优点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●将气味的强弱即刻用数码数字显示。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●具有数据存储器功能，可利用电脑取出所测定值。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●可切换显示“等级”和“臭气指数(相当值)”。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●以条形图的形式告知维护时间。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●实现原气味的臭气指数。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通过与使用场所相应的臭气指数变换表，能当场将臭气指数(相当值)直接显示。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变化表可任意次数自由制作，机内可记忆3种。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2857500" cy="2476500"/>
            <wp:effectExtent l="0" t="0" r="762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规格</w:t>
      </w:r>
    </w:p>
    <w:tbl>
      <w:tblPr>
        <w:tblW w:w="7918" w:type="dxa"/>
        <w:tblCellSpacing w:w="15" w:type="dxa"/>
        <w:tblInd w:w="-1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033"/>
        <w:gridCol w:w="15"/>
        <w:gridCol w:w="6454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XP-329ⅢR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测定对象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各种香气、臭气成分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测定原理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高灵敏氧化铟系热线型烧结半导体式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表示方法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LCD数字显示(64x128点阵)(测定值、使用模式、运行状况、电池水平等)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测定模式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监视/分批处理　两种模式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vMerge w:val="restart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测定(检测)范围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水平显示:0~2000※传感器水平输出模拟图形,以左边第二个方格被设定为零情况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vMerge w:val="continue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显示臭气指数:0~(40)[水平显示时的2000的相当值以内]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测定值±5%±1digit(水平显示、同一条件下)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采样方式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微型空气泵自动吸引式　吸引流量400±150ml/min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应答时间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90%应答　20秒以内(校正臭气下)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1" w:type="dxa"/>
            <w:vMerge w:val="restart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外部输出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模拟输出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水平显示时:相对于0000~2000、DCO~200ml(显示1对应0.1mV)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※但是、OVER LEVEL时输出约204.8mV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1" w:type="dxa"/>
            <w:vMerge w:val="continue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显示臭气指数时:相对于00~40、DCO~200ml(显示1对应5mV)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※但是、OVER LEVEL时输出约202.5mV、臭气指数不满40但OVER LEVEL时输出为画面屏幕的臭气指数X5+2.5mV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71" w:type="dxa"/>
            <w:vMerge w:val="continue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数字输出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输出为RS-232C显示值(ASCII编码)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※但是、OVER LEVEL时输出为[****]、OVER40时输出为[**]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外部输出端子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模拟输出·数字输出DIN连接端口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数据存储容量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检测模式：8.188数据　分批处理模式：4.095数据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使用温湿度范围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温度:0~40℃ 湿度:10~80%RH(但不结霜)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保管温湿度范围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温度:-10~50℃ 湿度:70%RH以下(保管箱内、不结霜)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外型尺寸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W84×H275×D40mm(突出部分除外)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重量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约640g(包括电池)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电源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干电池(5号碱性干电池4节)/附属专用AC适配器(AC100V~240V)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电池寿命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连续使用8小时以上(碱性干电池、常温常湿、Air显示吸引状态)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※电池电压显示及电子音功能　提示电池寿命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9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E9F9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标配附件件</w:t>
            </w:r>
          </w:p>
        </w:tc>
        <w:tc>
          <w:tcPr>
            <w:tcW w:w="640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活性炭过滤器、吸引过滤器、吸引配件、管子用金属盖、充电AC适配器、搬运箱、带连接的输出电缆线、通信软件包(CD)、5号碱性干电池4节、特氟隆管、活性炭2袋、过滤片(10枚)2套、臭气指数换算表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TEL：15589812373      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3481"/>
    <w:rsid w:val="021B50C1"/>
    <w:rsid w:val="31C634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2019-02-18T07:40:00Z</dcterms:created>
  <dc:creator>路博赵丽15589812373</dc:creator>
  <cp:lastModifiedBy>路博赵丽15589812373</cp:lastModifiedBy>
  <dcterms:modified xsi:type="dcterms:W3CDTF">2019-02-18T07:44:11Z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