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5715000" cy="5715000"/>
            <wp:effectExtent l="0" t="0" r="0" b="0"/>
            <wp:docPr id="1" name="图片 1" descr="QQ图片202005090959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00509095916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7"/>
          <w:szCs w:val="27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 产品介绍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1.1 产品概述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该水浸传感器广泛适用于通讯基站、宾馆、饭店、机房、图书馆、档案库、仓库、设备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机柜以及其它需积水报警的场所。采用独有的交流检测技术，有效避免了浸水电极长时间工作氧化导致漏水灵敏度下降的问题。该设备可选485输出、开关量干接点输出。485输出为标准ModBus-RTU，最远通信距离2000米，可直接接入现场的PLC、工控仪表、组态屏或组态软件。外接漏水电极最远可达30米，亦可外接长达30米漏水绳。该设备采用防水外壳，防护等级高，可长时间应用于潮湿、高粉尘等恶劣场合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1.2 功能特点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我公司采用交变电流采集积水的电感参数，准确区分是否发生水浸，甚至可以区分纯净水与自来水（默认以自来水为检测对象，若要检测纯净水请特殊说明）。因为采用交变电流检测，电极即使长时间浸泡也不会产生电泳极化，不依赖特殊电极，做到寿命长、检测可靠。---此技术为我公司专利，已获专利局授权，凡仿冒者我公司保留追究其法律责任的权利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1.3 主要技术指标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供电 DC10-30V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最大功耗 继电器输出 1.2W RS485输出 0.4W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检测对象 自来水、纯净水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变送器电路工作温度 -20℃~+60℃，0%RH~80%RH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输出信号 继电器输出 常开触点 RS485输出 ModBus-RTU协议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1.4 系统框架图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drawing>
          <wp:inline distT="0" distB="0" distL="114300" distR="114300">
            <wp:extent cx="6057900" cy="4057650"/>
            <wp:effectExtent l="0" t="0" r="0" b="0"/>
            <wp:docPr id="2" name="图片 2" descr="QQ图片202005071552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00507155245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系统方案图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2. 产品选型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 安装使用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3.1 设备安装前检查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设备清单：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■水浸传感器设备1台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■自攻螺丝（2个）、膨胀塞（2个）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■合格证、保修卡、接线手册等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微软雅黑" w:hAnsi="微软雅黑" w:eastAsia="微软雅黑" w:cs="微软雅黑"/>
          <w:sz w:val="27"/>
          <w:szCs w:val="27"/>
        </w:rPr>
        <w:t>■USB转485（选配）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0497F"/>
    <w:rsid w:val="02015951"/>
    <w:rsid w:val="05516980"/>
    <w:rsid w:val="058A50B1"/>
    <w:rsid w:val="08EA0678"/>
    <w:rsid w:val="09D3579C"/>
    <w:rsid w:val="0B5852F7"/>
    <w:rsid w:val="10586546"/>
    <w:rsid w:val="13F3675D"/>
    <w:rsid w:val="15816824"/>
    <w:rsid w:val="1A2E6272"/>
    <w:rsid w:val="1A4867E2"/>
    <w:rsid w:val="1F2638F8"/>
    <w:rsid w:val="1F6C40FF"/>
    <w:rsid w:val="1F7A1BDE"/>
    <w:rsid w:val="24936FE7"/>
    <w:rsid w:val="2585668C"/>
    <w:rsid w:val="25D14552"/>
    <w:rsid w:val="291F2ADE"/>
    <w:rsid w:val="2BA97AB1"/>
    <w:rsid w:val="2C0568EB"/>
    <w:rsid w:val="2DB01366"/>
    <w:rsid w:val="2DC051AB"/>
    <w:rsid w:val="2F875EC6"/>
    <w:rsid w:val="2FE33E8C"/>
    <w:rsid w:val="319867C2"/>
    <w:rsid w:val="357627F8"/>
    <w:rsid w:val="35920C1D"/>
    <w:rsid w:val="3E806CBA"/>
    <w:rsid w:val="3ED44DEC"/>
    <w:rsid w:val="3FD909CF"/>
    <w:rsid w:val="42760A3E"/>
    <w:rsid w:val="457A32EC"/>
    <w:rsid w:val="48645C15"/>
    <w:rsid w:val="51574B8F"/>
    <w:rsid w:val="57C94BE1"/>
    <w:rsid w:val="5ABF5CCE"/>
    <w:rsid w:val="5CF57394"/>
    <w:rsid w:val="5DCD25D4"/>
    <w:rsid w:val="5E2D4C86"/>
    <w:rsid w:val="603E6EAB"/>
    <w:rsid w:val="611D288E"/>
    <w:rsid w:val="631F2B5E"/>
    <w:rsid w:val="68035CD0"/>
    <w:rsid w:val="6A1E4C47"/>
    <w:rsid w:val="6A5962DE"/>
    <w:rsid w:val="6AE41597"/>
    <w:rsid w:val="6AF22AF2"/>
    <w:rsid w:val="6B09537F"/>
    <w:rsid w:val="6B20195C"/>
    <w:rsid w:val="6E950BE2"/>
    <w:rsid w:val="6E980604"/>
    <w:rsid w:val="701F48EC"/>
    <w:rsid w:val="72A3333D"/>
    <w:rsid w:val="74E01C61"/>
    <w:rsid w:val="75135937"/>
    <w:rsid w:val="788770F2"/>
    <w:rsid w:val="797D0E78"/>
    <w:rsid w:val="79A938FA"/>
    <w:rsid w:val="7AB53250"/>
    <w:rsid w:val="7E6548DF"/>
    <w:rsid w:val="7E90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2020-05-09T02:05:17Z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