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5" w:lineRule="atLeast"/>
        <w:ind w:left="0" w:right="0" w:firstLine="0"/>
        <w:jc w:val="both"/>
        <w:rPr>
          <w:rFonts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drawing>
          <wp:inline distT="0" distB="0" distL="114300" distR="114300">
            <wp:extent cx="5715000" cy="5715000"/>
            <wp:effectExtent l="0" t="0" r="0" b="0"/>
            <wp:docPr id="1" name="图片 1" descr="QQ图片2020050514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50514062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​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1. 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扬尘在线监测系统是专门针对在建工程项目的监测设备。该设备具有1路温湿度采集接口、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路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PM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采集接口、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路风速采集接口、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路风向采集接口、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路继电器输出（可外接二级继电器连接雾炮控制）；该设备可通过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GPRS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方式将数据上传值监控软件平台，同时该主机能够外接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路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LED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屏（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  <w:t>57cm*105cm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）实时显示当前数值信息。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2. 技术参数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5"/>
        <w:gridCol w:w="53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供电</w:t>
            </w:r>
          </w:p>
        </w:tc>
        <w:tc>
          <w:tcPr>
            <w:tcW w:w="5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AC220V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GPRS无线传输，对接客户手机公众号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空气温度传感器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℃   分辨率：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空气湿度传感器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100% 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0.1%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风速传感器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60m/s 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0.1 m/s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0.3m/s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风向传感器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个方位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噪声传感器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130db 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0.1db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精度：±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0.5%F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·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PM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500ug/m3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1ug/m3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10%F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·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LED屏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尺寸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57cm*105cm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继电器输出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连接二级继电器，可控制现场雾炮发射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设备支架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3米立杆（两个根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米）（直径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8cm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仪器防护箱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用于安装采集仪或电源系统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3. 产品选型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5"/>
        <w:gridCol w:w="49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型号</w:t>
            </w:r>
          </w:p>
        </w:tc>
        <w:tc>
          <w:tcPr>
            <w:tcW w:w="4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要素(默认含LED屏，支架，横梁及抱箍等)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RS-ZSYC-2S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PM2.5+PM10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RS-ZSYC-2S-G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PM2.5+PM10+联网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RS-ZSYC-3S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PM2.5+PM10+噪声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RS-ZSYC-3S-G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PM2.5+PM10+噪声+联网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RS-ZSYC-5S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PM2.5+PM10+噪声+温度+湿度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RS-ZSYC-5S-G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PM2.5+PM10+噪声+温度+湿度+联网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RS-ZSYC-7S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PM2.5+PM10+噪声+温度+湿度+风速+风向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RS-ZSYC-7S-G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PM2.5+PM10+噪声+温度+湿度+风速+风向+联网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4.设备安装</w:t>
      </w:r>
    </w:p>
    <w:p>
      <w:pPr>
        <w:pStyle w:val="3"/>
        <w:keepNext w:val="0"/>
        <w:keepLines w:val="0"/>
        <w:widowControl/>
        <w:suppressLineNumbers w:val="0"/>
        <w:spacing w:line="405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4.1设备安装前检查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设备清单：（选型不同，设备数量不同，具体以现场实际为准）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百叶箱温湿度变送器1台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百叶箱PM变送器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风速传感器1台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风向传感器1台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■ 配件：1m直角支架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根，风速风向支架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个，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U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型抱箍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个，圈型抱箍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个，电控箱钥匙1把，显示屏钥匙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把，胀管4个，螺丝若干。（因不同参数项配件有所不同，请根据配货配件为准。）</w:t>
      </w:r>
    </w:p>
    <w:p>
      <w:pPr>
        <w:pStyle w:val="3"/>
        <w:keepNext w:val="0"/>
        <w:keepLines w:val="0"/>
        <w:widowControl/>
        <w:suppressLineNumbers w:val="0"/>
        <w:spacing w:line="405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4.2采集终端安装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所需配件：白色1m横杆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根，风速风向传感器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对，百叶箱传感器一对，圈型抱箍2个，支架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267325" cy="5114925"/>
            <wp:effectExtent l="0" t="0" r="9525" b="9525"/>
            <wp:docPr id="2" name="图片 2" descr="QQ图片20200505141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505141735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15951"/>
    <w:rsid w:val="05516980"/>
    <w:rsid w:val="08EA0678"/>
    <w:rsid w:val="0B5852F7"/>
    <w:rsid w:val="10586546"/>
    <w:rsid w:val="13F3675D"/>
    <w:rsid w:val="1A2E6272"/>
    <w:rsid w:val="24936FE7"/>
    <w:rsid w:val="2585668C"/>
    <w:rsid w:val="25D14552"/>
    <w:rsid w:val="291F2ADE"/>
    <w:rsid w:val="2C0568EB"/>
    <w:rsid w:val="2DB01366"/>
    <w:rsid w:val="2DC051AB"/>
    <w:rsid w:val="319867C2"/>
    <w:rsid w:val="35920C1D"/>
    <w:rsid w:val="3E806CBA"/>
    <w:rsid w:val="3ED44DEC"/>
    <w:rsid w:val="3FD909CF"/>
    <w:rsid w:val="5ABF5CCE"/>
    <w:rsid w:val="5CF57394"/>
    <w:rsid w:val="5DCD25D4"/>
    <w:rsid w:val="611D288E"/>
    <w:rsid w:val="68035CD0"/>
    <w:rsid w:val="6A5962DE"/>
    <w:rsid w:val="6AE41597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2020-05-05T06:19:11Z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