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drawing>
          <wp:inline distT="0" distB="0" distL="114300" distR="114300">
            <wp:extent cx="5715000" cy="5715000"/>
            <wp:effectExtent l="0" t="0" r="0" b="0"/>
            <wp:docPr id="1" name="图片 1" descr="QQ图片202005090959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509095916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7"/>
          <w:szCs w:val="27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1. 产品介绍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1.1 产品概述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该水浸传感器广泛适用于通讯基站、宾馆、饭店、机房、图书馆、档案库、仓库、设备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机柜以及其它需积水报警的场所。采用独有的交流检测技术，有效避免了浸水电极长时间工作氧化导致漏水灵敏度下降的问题。该设备可选485输出、开关量干接点输出。485输出为标准ModBus-RTU，最远通信距离2000米，可直接接入现场的PLC、工控仪表、组态屏或组态软件。外接漏水电极最远可达30米，亦可外接长达30米漏水绳。该设备采用防水外壳，防护等级高，可长时间应用于潮湿、高粉尘等恶劣场合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1.2 功能特点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我公司采用交变电流采集积水的电感参数，准确区分是否发生水浸，甚至可以区分纯净水与自来水（默认以自来水为检测对象，若要检测纯净水请特殊说明）。因为采用交变电流检测，电极即使长时间浸泡也不会产生电泳极化，不依赖特殊电极，做到寿命长、检测可靠。---此技术为我公司专利，已获专利局授权，凡仿冒者我公司保留追究其法律责任的权利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1.3 主要技术指标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供电 DC10-30V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最大功耗 继电器输出 1.2W RS485输出 0.4W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检测对象 自来水、纯净水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变送器电路工作温度 -20℃~+60℃，0%RH~80%RH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输出信号 继电器输出 常开触点 RS485输出 ModBus-RTU协议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1.4 系统框架图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drawing>
          <wp:inline distT="0" distB="0" distL="114300" distR="114300">
            <wp:extent cx="6057900" cy="4057650"/>
            <wp:effectExtent l="0" t="0" r="0" b="0"/>
            <wp:docPr id="2" name="图片 2" descr="QQ图片20200507155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507155245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系统方案图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2. 产品选型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3. 安装使用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3.1 设备安装前检查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设备清单：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■水浸传感器设备1台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■自攻螺丝（2个）、膨胀塞（2个）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■合格证、保修卡、接线手册等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</w:rPr>
        <w:t>■USB转485（选配）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497F"/>
    <w:rsid w:val="02015951"/>
    <w:rsid w:val="05516980"/>
    <w:rsid w:val="058A50B1"/>
    <w:rsid w:val="08EA0678"/>
    <w:rsid w:val="09D3579C"/>
    <w:rsid w:val="0B5852F7"/>
    <w:rsid w:val="10586546"/>
    <w:rsid w:val="13F3675D"/>
    <w:rsid w:val="15816824"/>
    <w:rsid w:val="1A2E6272"/>
    <w:rsid w:val="1A4867E2"/>
    <w:rsid w:val="1F2638F8"/>
    <w:rsid w:val="1F6C40FF"/>
    <w:rsid w:val="1F7A1BDE"/>
    <w:rsid w:val="24936FE7"/>
    <w:rsid w:val="2585668C"/>
    <w:rsid w:val="25D14552"/>
    <w:rsid w:val="291F2ADE"/>
    <w:rsid w:val="2BA97AB1"/>
    <w:rsid w:val="2C0568EB"/>
    <w:rsid w:val="2DB01366"/>
    <w:rsid w:val="2DC051AB"/>
    <w:rsid w:val="2F875EC6"/>
    <w:rsid w:val="2FE33E8C"/>
    <w:rsid w:val="319867C2"/>
    <w:rsid w:val="357627F8"/>
    <w:rsid w:val="35920C1D"/>
    <w:rsid w:val="3E806CBA"/>
    <w:rsid w:val="3ED44DEC"/>
    <w:rsid w:val="3FD909CF"/>
    <w:rsid w:val="42760A3E"/>
    <w:rsid w:val="457A32EC"/>
    <w:rsid w:val="48645C15"/>
    <w:rsid w:val="51574B8F"/>
    <w:rsid w:val="57C94BE1"/>
    <w:rsid w:val="5ABF5CCE"/>
    <w:rsid w:val="5CF57394"/>
    <w:rsid w:val="5DCD25D4"/>
    <w:rsid w:val="5E2D4C86"/>
    <w:rsid w:val="603E6EAB"/>
    <w:rsid w:val="611D288E"/>
    <w:rsid w:val="631F2B5E"/>
    <w:rsid w:val="68035CD0"/>
    <w:rsid w:val="6A1E4C47"/>
    <w:rsid w:val="6A5962DE"/>
    <w:rsid w:val="6AE41597"/>
    <w:rsid w:val="6AF22AF2"/>
    <w:rsid w:val="6B09537F"/>
    <w:rsid w:val="6B20195C"/>
    <w:rsid w:val="6E950BE2"/>
    <w:rsid w:val="6E980604"/>
    <w:rsid w:val="701F48EC"/>
    <w:rsid w:val="72A3333D"/>
    <w:rsid w:val="74E01C61"/>
    <w:rsid w:val="75135937"/>
    <w:rsid w:val="788770F2"/>
    <w:rsid w:val="797D0E78"/>
    <w:rsid w:val="79A938FA"/>
    <w:rsid w:val="7AB53250"/>
    <w:rsid w:val="7E6548DF"/>
    <w:rsid w:val="7E90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111</cp:lastModifiedBy>
  <dcterms:modified xsi:type="dcterms:W3CDTF">2020-05-09T02:05:17Z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