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29" w:rsidRPr="000A6F29" w:rsidRDefault="000A6F29" w:rsidP="000A6F29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A6F29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 系统概述</w:t>
      </w:r>
    </w:p>
    <w:p w:rsidR="000A6F29" w:rsidRPr="000A6F29" w:rsidRDefault="000A6F29" w:rsidP="000A6F29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RS-LB1-N01-FL是我司响应国家对餐饮行业油烟进行监管，所设计的一款油烟在线监测仪。能够对餐厨排烟管道的油烟浓度、颗粒物浓度、非甲烷总烃(NMHC)浓度进行24小时不间断测量。产品采用485接口标准</w:t>
      </w:r>
      <w:proofErr w:type="spellStart"/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Modbus</w:t>
      </w:r>
      <w:proofErr w:type="spellEnd"/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-RTU协议通讯，可接入我司提供的平台，亦可接入我司配套的油烟主机。</w:t>
      </w:r>
    </w:p>
    <w:p w:rsidR="000A6F29" w:rsidRPr="000A6F29" w:rsidRDefault="000A6F29" w:rsidP="000A6F29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针对油烟监测现场油烟成分复杂的问题，我司设计了专用的传感器，可精确分析油烟浓度、颗粒物浓度，监测更精准。采用合理的气路设计，可达到长时间运行免维护，最长可半年维护一次。</w:t>
      </w:r>
    </w:p>
    <w:p w:rsidR="000A6F29" w:rsidRPr="000A6F29" w:rsidRDefault="000A6F29" w:rsidP="000A6F29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36"/>
          <w:szCs w:val="36"/>
        </w:rPr>
        <w:lastRenderedPageBreak/>
        <w:drawing>
          <wp:inline distT="0" distB="0" distL="0" distR="0">
            <wp:extent cx="5709920" cy="5709920"/>
            <wp:effectExtent l="19050" t="0" r="5080" b="0"/>
            <wp:docPr id="1" name="图片 1" descr="QQ截图20200525093938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25093938_副本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29" w:rsidRPr="000A6F29" w:rsidRDefault="000A6F29" w:rsidP="000A6F29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0A6F29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1.1 </w:t>
      </w:r>
      <w:r w:rsidRPr="000A6F29"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  <w:t>功能特点</w:t>
      </w:r>
    </w:p>
    <w:p w:rsidR="000A6F29" w:rsidRPr="000A6F29" w:rsidRDefault="000A6F29" w:rsidP="000A6F29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▇1路油烟浓度检测，采用最新的光声学检测原理，数据零漂小，稳定性好。</w:t>
      </w:r>
    </w:p>
    <w:p w:rsidR="000A6F29" w:rsidRPr="000A6F29" w:rsidRDefault="000A6F29" w:rsidP="000A6F29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▇1路颗粒物检测、1路非甲烷总烃检测。</w:t>
      </w:r>
    </w:p>
    <w:p w:rsidR="000A6F29" w:rsidRPr="000A6F29" w:rsidRDefault="000A6F29" w:rsidP="000A6F29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▇485通信通信接口，采用标准</w:t>
      </w:r>
      <w:proofErr w:type="spellStart"/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Modbus</w:t>
      </w:r>
      <w:proofErr w:type="spellEnd"/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-RTU协议，可接入我司提供的平台，亦可接入配套的油烟主机。</w:t>
      </w:r>
    </w:p>
    <w:p w:rsidR="000A6F29" w:rsidRPr="000A6F29" w:rsidRDefault="000A6F29" w:rsidP="000A6F29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▇12-30V宽直流供电。</w:t>
      </w:r>
    </w:p>
    <w:p w:rsidR="000A6F29" w:rsidRPr="000A6F29" w:rsidRDefault="000A6F29" w:rsidP="000A6F29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0A6F29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1.2 </w:t>
      </w:r>
      <w:r w:rsidRPr="000A6F29"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  <w:t>技术参数</w:t>
      </w:r>
    </w:p>
    <w:tbl>
      <w:tblPr>
        <w:tblW w:w="8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2715"/>
        <w:gridCol w:w="3825"/>
      </w:tblGrid>
      <w:tr w:rsidR="000A6F29" w:rsidRPr="000A6F29" w:rsidTr="000A6F29">
        <w:trPr>
          <w:trHeight w:val="315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参数名称</w:t>
            </w: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范围或接口</w:t>
            </w:r>
          </w:p>
        </w:tc>
        <w:tc>
          <w:tcPr>
            <w:tcW w:w="3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说明</w:t>
            </w:r>
          </w:p>
        </w:tc>
      </w:tr>
      <w:tr w:rsidR="000A6F29" w:rsidRPr="000A6F29" w:rsidTr="000A6F29">
        <w:trPr>
          <w:trHeight w:val="45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通信接口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485接口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通过485方式上传数据</w:t>
            </w:r>
          </w:p>
        </w:tc>
      </w:tr>
      <w:tr w:rsidR="000A6F29" w:rsidRPr="000A6F29" w:rsidTr="000A6F29">
        <w:trPr>
          <w:trHeight w:val="31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油烟值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0~40mg/m³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数值分辨率0.01mg/m3</w:t>
            </w:r>
          </w:p>
        </w:tc>
      </w:tr>
      <w:tr w:rsidR="000A6F29" w:rsidRPr="000A6F29" w:rsidTr="000A6F29">
        <w:trPr>
          <w:trHeight w:val="31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颗粒物值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0~40mg/m3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数值分辨率0.01mg/m3</w:t>
            </w:r>
          </w:p>
        </w:tc>
      </w:tr>
      <w:tr w:rsidR="000A6F29" w:rsidRPr="000A6F29" w:rsidTr="000A6F29">
        <w:trPr>
          <w:trHeight w:val="31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非甲烷总烃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0~20mg/m3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数值分辨率0.01mg/m3</w:t>
            </w:r>
          </w:p>
        </w:tc>
      </w:tr>
      <w:tr w:rsidR="000A6F29" w:rsidRPr="000A6F29" w:rsidTr="000A6F29">
        <w:trPr>
          <w:trHeight w:val="9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采样气体温度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-20~80℃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被测量气体的温度</w:t>
            </w:r>
          </w:p>
        </w:tc>
      </w:tr>
      <w:tr w:rsidR="000A6F29" w:rsidRPr="000A6F29" w:rsidTr="000A6F29">
        <w:trPr>
          <w:trHeight w:val="9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监测仪工作温度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-20~60℃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指主机电路的工作温度</w:t>
            </w:r>
          </w:p>
        </w:tc>
      </w:tr>
      <w:tr w:rsidR="000A6F29" w:rsidRPr="000A6F29" w:rsidTr="000A6F29">
        <w:trPr>
          <w:trHeight w:val="31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功耗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≤0.9W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峰值功耗0.9W</w:t>
            </w:r>
          </w:p>
        </w:tc>
      </w:tr>
      <w:tr w:rsidR="000A6F29" w:rsidRPr="000A6F29" w:rsidTr="000A6F29">
        <w:trPr>
          <w:trHeight w:val="31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供电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12-30V宽直流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12-30V宽直流</w:t>
            </w:r>
          </w:p>
        </w:tc>
      </w:tr>
    </w:tbl>
    <w:p w:rsidR="000A6F29" w:rsidRPr="000A6F29" w:rsidRDefault="000A6F29" w:rsidP="000A6F29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2" name="图片 2" descr="QQ截图20200525094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250941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29" w:rsidRPr="000A6F29" w:rsidRDefault="000A6F29" w:rsidP="000A6F29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0A6F29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1.3 </w:t>
      </w:r>
      <w:r w:rsidRPr="000A6F29">
        <w:rPr>
          <w:rFonts w:ascii="黑体" w:eastAsia="黑体" w:hAnsi="黑体" w:cs="Arial" w:hint="eastAsia"/>
          <w:b/>
          <w:bCs/>
          <w:color w:val="000000"/>
          <w:kern w:val="0"/>
          <w:sz w:val="27"/>
          <w:szCs w:val="27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"/>
        <w:gridCol w:w="774"/>
        <w:gridCol w:w="720"/>
        <w:gridCol w:w="645"/>
        <w:gridCol w:w="5700"/>
      </w:tblGrid>
      <w:tr w:rsidR="000A6F29" w:rsidRPr="000A6F29" w:rsidTr="000A6F29">
        <w:trPr>
          <w:trHeight w:val="9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A6F29" w:rsidRPr="000A6F29" w:rsidRDefault="000A6F29" w:rsidP="000A6F29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A6F29" w:rsidRPr="000A6F29" w:rsidRDefault="000A6F29" w:rsidP="000A6F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7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A6F29" w:rsidRPr="000A6F29" w:rsidRDefault="000A6F29" w:rsidP="000A6F29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0A6F29" w:rsidRPr="000A6F29" w:rsidTr="000A6F29">
        <w:tc>
          <w:tcPr>
            <w:tcW w:w="5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A6F29" w:rsidRPr="000A6F29" w:rsidRDefault="000A6F29" w:rsidP="000A6F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LB1-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A6F29" w:rsidRPr="000A6F29" w:rsidRDefault="000A6F29" w:rsidP="000A6F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油烟监测仪</w:t>
            </w:r>
          </w:p>
        </w:tc>
      </w:tr>
      <w:tr w:rsidR="000A6F29" w:rsidRPr="000A6F29" w:rsidTr="000A6F2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F29" w:rsidRPr="000A6F29" w:rsidRDefault="000A6F29" w:rsidP="000A6F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A6F29" w:rsidRPr="000A6F29" w:rsidRDefault="000A6F29" w:rsidP="000A6F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N01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A6F29" w:rsidRPr="000A6F29" w:rsidRDefault="000A6F29" w:rsidP="000A6F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RS485传输（标准</w:t>
            </w:r>
            <w:proofErr w:type="spellStart"/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Modbus</w:t>
            </w:r>
            <w:proofErr w:type="spellEnd"/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-RTU协议）</w:t>
            </w:r>
          </w:p>
        </w:tc>
      </w:tr>
      <w:tr w:rsidR="000A6F29" w:rsidRPr="000A6F29" w:rsidTr="000A6F2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F29" w:rsidRPr="000A6F29" w:rsidRDefault="000A6F29" w:rsidP="000A6F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F29" w:rsidRPr="000A6F29" w:rsidRDefault="000A6F29" w:rsidP="000A6F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A6F29" w:rsidRPr="000A6F29" w:rsidRDefault="000A6F29" w:rsidP="000A6F2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FL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A6F29" w:rsidRPr="000A6F29" w:rsidRDefault="000A6F29" w:rsidP="000A6F29">
            <w:pPr>
              <w:widowControl/>
              <w:spacing w:line="45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0A6F29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法兰安装</w:t>
            </w:r>
          </w:p>
        </w:tc>
      </w:tr>
    </w:tbl>
    <w:p w:rsidR="000A6F29" w:rsidRPr="000A6F29" w:rsidRDefault="000A6F29" w:rsidP="000A6F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6F29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2. 应用方案介绍</w:t>
      </w:r>
    </w:p>
    <w:p w:rsidR="000A6F29" w:rsidRPr="000A6F29" w:rsidRDefault="000A6F29" w:rsidP="000A6F29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油烟监测仪通过采样头采集气体，预处理后进行气体成分分析并将油烟浓度、颗粒物浓度、非甲烷总烃浓度数据通过RS485通信协议上传至配套的油烟监测主机或者上传至本地平台。</w:t>
      </w:r>
    </w:p>
    <w:p w:rsidR="000A6F29" w:rsidRPr="000A6F29" w:rsidRDefault="000A6F29" w:rsidP="000A6F29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09920" cy="5709920"/>
            <wp:effectExtent l="19050" t="0" r="5080" b="0"/>
            <wp:docPr id="3" name="图片 3" descr="QQ截图20200525095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250955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29" w:rsidRPr="000A6F29" w:rsidRDefault="000A6F29" w:rsidP="000A6F29">
      <w:pPr>
        <w:widowControl/>
        <w:spacing w:before="84" w:after="84" w:line="268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2.1设备安装说明：</w:t>
      </w:r>
    </w:p>
    <w:p w:rsidR="000A6F29" w:rsidRPr="000A6F29" w:rsidRDefault="000A6F29" w:rsidP="000A6F29">
      <w:pPr>
        <w:widowControl/>
        <w:spacing w:before="84" w:after="84" w:line="268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安装方式一：</w:t>
      </w:r>
    </w:p>
    <w:p w:rsidR="000A6F29" w:rsidRPr="000A6F29" w:rsidRDefault="000A6F29" w:rsidP="000A6F29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油烟传感器上的法兰盘的位置可调，用户可以根据自己的需求调节法兰盘控制油烟采样头进出长短。注意：使出风口向下</w:t>
      </w:r>
    </w:p>
    <w:p w:rsidR="000A6F29" w:rsidRPr="000A6F29" w:rsidRDefault="000A6F29" w:rsidP="000A6F29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先在通风管道上打一个直径 16mm 的孔，将风管插入到孔中，可以通过调节法兰盘的位置控制设备进入的长短。将三个螺丝安装到法兰盘上，固定设备，完成安装。</w:t>
      </w:r>
    </w:p>
    <w:p w:rsidR="000A6F29" w:rsidRPr="000A6F29" w:rsidRDefault="000A6F29" w:rsidP="000A6F29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安装方式二：</w:t>
      </w:r>
    </w:p>
    <w:p w:rsidR="000A6F29" w:rsidRPr="000A6F29" w:rsidRDefault="000A6F29" w:rsidP="000A6F29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   将王字壳壳体直接安装在通风管道上，在通风管道上打直径16mm的孔，然后使用螺丝将壳体固定在通风道上，注意：此方式无法调节采样头进入通风管道的长短，出风口向下安装。</w:t>
      </w:r>
    </w:p>
    <w:p w:rsidR="000A6F29" w:rsidRPr="000A6F29" w:rsidRDefault="000A6F29" w:rsidP="000A6F29">
      <w:pPr>
        <w:widowControl/>
        <w:spacing w:before="84" w:after="84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2.2</w:t>
      </w:r>
      <w:r w:rsidRPr="000A6F29">
        <w:rPr>
          <w:rFonts w:ascii="黑体" w:eastAsia="黑体" w:hAnsi="黑体" w:cs="Arial" w:hint="eastAsia"/>
          <w:color w:val="000000"/>
          <w:kern w:val="0"/>
          <w:sz w:val="27"/>
          <w:szCs w:val="27"/>
        </w:rPr>
        <w:t>接线说明</w:t>
      </w:r>
    </w:p>
    <w:p w:rsidR="000A6F29" w:rsidRPr="000A6F29" w:rsidRDefault="000A6F29" w:rsidP="000A6F29">
      <w:pPr>
        <w:widowControl/>
        <w:spacing w:before="84" w:after="84" w:line="452" w:lineRule="atLeast"/>
        <w:ind w:firstLine="536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电源及485信号</w:t>
      </w:r>
    </w:p>
    <w:p w:rsidR="000A6F29" w:rsidRPr="000A6F29" w:rsidRDefault="000A6F29" w:rsidP="000A6F29">
      <w:pPr>
        <w:widowControl/>
        <w:spacing w:before="84" w:after="84" w:line="452" w:lineRule="atLeast"/>
        <w:ind w:firstLine="469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宽电压电源输入12~30V均可。485信号线接线时注意A\B两条线不能接反，总线上多台设备间地址不能冲突。</w:t>
      </w:r>
    </w:p>
    <w:p w:rsidR="000A6F29" w:rsidRPr="000A6F29" w:rsidRDefault="000A6F29" w:rsidP="000A6F29">
      <w:pPr>
        <w:widowControl/>
        <w:spacing w:before="100" w:beforeAutospacing="1" w:after="100" w:afterAutospacing="1" w:line="452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7"/>
          <w:szCs w:val="27"/>
        </w:rPr>
        <w:lastRenderedPageBreak/>
        <w:drawing>
          <wp:inline distT="0" distB="0" distL="0" distR="0">
            <wp:extent cx="5709920" cy="5709920"/>
            <wp:effectExtent l="19050" t="0" r="5080" b="0"/>
            <wp:docPr id="4" name="图片 4" descr="QQ截图20200525094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2509414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29" w:rsidRPr="000A6F29" w:rsidRDefault="000A6F29" w:rsidP="000A6F29">
      <w:pPr>
        <w:widowControl/>
        <w:spacing w:before="100" w:beforeAutospacing="1" w:after="100" w:afterAutospacing="1" w:line="452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A6F29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3.常见问题及解决办法</w:t>
      </w:r>
    </w:p>
    <w:p w:rsidR="000A6F29" w:rsidRPr="000A6F29" w:rsidRDefault="000A6F29" w:rsidP="000A6F29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设备无法连接到主机或电脑</w:t>
      </w:r>
    </w:p>
    <w:p w:rsidR="000A6F29" w:rsidRPr="000A6F29" w:rsidRDefault="000A6F29" w:rsidP="000A6F29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可能的原因：</w:t>
      </w:r>
    </w:p>
    <w:p w:rsidR="000A6F29" w:rsidRPr="000A6F29" w:rsidRDefault="000A6F29" w:rsidP="000A6F29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1)电脑有多个COM口，选择的口不正确</w:t>
      </w:r>
    </w:p>
    <w:p w:rsidR="000A6F29" w:rsidRPr="000A6F29" w:rsidRDefault="000A6F29" w:rsidP="000A6F29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2)设备地址错误，或者存在地址重复的设备（出厂默认全部为1）.</w:t>
      </w:r>
    </w:p>
    <w:p w:rsidR="000A6F29" w:rsidRPr="000A6F29" w:rsidRDefault="000A6F29" w:rsidP="000A6F29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3)波特率，校验方式，数据位，停止位错误.</w:t>
      </w:r>
    </w:p>
    <w:p w:rsidR="000A6F29" w:rsidRPr="000A6F29" w:rsidRDefault="000A6F29" w:rsidP="000A6F29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4)485总线有断开，或者A、B线接反</w:t>
      </w:r>
    </w:p>
    <w:p w:rsidR="000A6F29" w:rsidRPr="000A6F29" w:rsidRDefault="000A6F29" w:rsidP="000A6F29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5)设备数量过多或布线太长，应就近供电，加485增强器，同时增加120Ω终端电阻。</w:t>
      </w:r>
    </w:p>
    <w:p w:rsidR="000A6F29" w:rsidRPr="000A6F29" w:rsidRDefault="000A6F29" w:rsidP="000A6F29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6)USB转485驱动未安装或者损坏</w:t>
      </w:r>
    </w:p>
    <w:p w:rsidR="007B2198" w:rsidRPr="000A6F29" w:rsidRDefault="000A6F29" w:rsidP="000A6F29">
      <w:pPr>
        <w:widowControl/>
        <w:spacing w:before="84" w:after="84" w:line="452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0A6F2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7)设备损坏。</w:t>
      </w:r>
    </w:p>
    <w:sectPr w:rsidR="007B2198" w:rsidRPr="000A6F29" w:rsidSect="007B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B6" w:rsidRPr="004F3FAF" w:rsidRDefault="008473B6" w:rsidP="00A37AEC">
      <w:pPr>
        <w:rPr>
          <w:sz w:val="24"/>
        </w:rPr>
      </w:pPr>
      <w:r>
        <w:separator/>
      </w:r>
    </w:p>
  </w:endnote>
  <w:endnote w:type="continuationSeparator" w:id="0">
    <w:p w:rsidR="008473B6" w:rsidRPr="004F3FAF" w:rsidRDefault="008473B6" w:rsidP="00A37AE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B6" w:rsidRPr="004F3FAF" w:rsidRDefault="008473B6" w:rsidP="00A37AEC">
      <w:pPr>
        <w:rPr>
          <w:sz w:val="24"/>
        </w:rPr>
      </w:pPr>
      <w:r>
        <w:separator/>
      </w:r>
    </w:p>
  </w:footnote>
  <w:footnote w:type="continuationSeparator" w:id="0">
    <w:p w:rsidR="008473B6" w:rsidRPr="004F3FAF" w:rsidRDefault="008473B6" w:rsidP="00A37AE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A9"/>
    <w:rsid w:val="000A6F29"/>
    <w:rsid w:val="00306B5C"/>
    <w:rsid w:val="007B2198"/>
    <w:rsid w:val="008473B6"/>
    <w:rsid w:val="008B367E"/>
    <w:rsid w:val="008C5A7D"/>
    <w:rsid w:val="00A36DDD"/>
    <w:rsid w:val="00A37AEC"/>
    <w:rsid w:val="00D2770F"/>
    <w:rsid w:val="00DB55A9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55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5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55A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5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5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7A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7A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7A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7A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2020-05-25T01:14:00Z</dcterms:created>
  <dcterms:modified xsi:type="dcterms:W3CDTF">2020-05-25T01:57:00Z</dcterms:modified>
</cp:coreProperties>
</file>