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1A" w:rsidRPr="002D111A" w:rsidRDefault="002D111A" w:rsidP="002D111A">
      <w:pPr>
        <w:widowControl/>
        <w:spacing w:before="100" w:beforeAutospacing="1" w:after="100" w:afterAutospacing="1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2D111A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1.</w:t>
      </w:r>
      <w:r w:rsidRPr="002D111A">
        <w:rPr>
          <w:rFonts w:ascii="宋体" w:eastAsia="宋体" w:hAnsi="宋体" w:cs="Arial" w:hint="eastAsia"/>
          <w:b/>
          <w:bCs/>
          <w:color w:val="000000"/>
          <w:kern w:val="36"/>
          <w:sz w:val="24"/>
          <w:szCs w:val="24"/>
        </w:rPr>
        <w:t>产品介绍</w:t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b/>
          <w:bCs/>
          <w:color w:val="000000"/>
          <w:kern w:val="0"/>
          <w:sz w:val="29"/>
        </w:rPr>
        <w:t>1.1</w:t>
      </w:r>
      <w:r w:rsidRPr="002D111A">
        <w:rPr>
          <w:rFonts w:ascii="宋体" w:eastAsia="宋体" w:hAnsi="宋体" w:cs="Arial" w:hint="eastAsia"/>
          <w:b/>
          <w:bCs/>
          <w:color w:val="000000"/>
          <w:kern w:val="0"/>
          <w:sz w:val="29"/>
        </w:rPr>
        <w:t>产品概述</w:t>
      </w:r>
    </w:p>
    <w:p w:rsidR="002D111A" w:rsidRPr="002D111A" w:rsidRDefault="002D111A" w:rsidP="002D111A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司设计的二氧化硫变送器，采用进口一线大品牌电化学二氧化硫传感器，具有反应迅速灵敏、抗干扰能力强的特点，经过我司独有的补偿算法、多段标准气体标定，亦具有长寿命、高精度、高重复性和高稳定性的特点。适用于需要监测二氧化硫泄漏浓度的场合。</w:t>
      </w:r>
    </w:p>
    <w:p w:rsidR="002D111A" w:rsidRPr="002D111A" w:rsidRDefault="002D111A" w:rsidP="002D111A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设备采用宽压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10~30V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直流供电，模拟量信号输出，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4~20mA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0~5V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0~10V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可选，外壳防护等级高，可以适应现场环境恶劣的检测场合。</w:t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noProof/>
          <w:color w:val="000000"/>
          <w:kern w:val="0"/>
          <w:sz w:val="29"/>
          <w:szCs w:val="29"/>
        </w:rPr>
        <w:drawing>
          <wp:inline distT="0" distB="0" distL="0" distR="0">
            <wp:extent cx="5715000" cy="5715000"/>
            <wp:effectExtent l="19050" t="0" r="0" b="0"/>
            <wp:docPr id="8" name="图片 1" descr="QQ截图20200507135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5071352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b/>
          <w:bCs/>
          <w:color w:val="000000"/>
          <w:kern w:val="0"/>
          <w:sz w:val="29"/>
        </w:rPr>
        <w:t>1.2</w:t>
      </w:r>
      <w:r w:rsidRPr="002D111A">
        <w:rPr>
          <w:rFonts w:ascii="宋体" w:eastAsia="宋体" w:hAnsi="宋体" w:cs="Arial" w:hint="eastAsia"/>
          <w:b/>
          <w:bCs/>
          <w:color w:val="000000"/>
          <w:kern w:val="0"/>
          <w:sz w:val="29"/>
        </w:rPr>
        <w:t>功能特点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■采用进口一线大品牌电化学传感器，稳定耐用。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■量程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0-20ppm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0-2000ppm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可选，其他量程亦可定做。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■测量精度高，可达±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3%FS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以内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重复性可达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2%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以内。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■多种模拟量信号输出可选：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4~20mA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0~5V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0~10V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■可选配高品质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OLED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显示屏，现场可直接查看数值，夜晚亦可清晰显示。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■现场供电采用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10~30V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直流宽压供电，可适应现场多种直流电源。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■产品采用壁挂式防水壳，安装方便，防护等级高可应用于恶劣的现场环境。</w:t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noProof/>
          <w:color w:val="000000"/>
          <w:kern w:val="0"/>
          <w:sz w:val="29"/>
          <w:szCs w:val="29"/>
        </w:rPr>
        <w:drawing>
          <wp:inline distT="0" distB="0" distL="0" distR="0">
            <wp:extent cx="5715000" cy="5715000"/>
            <wp:effectExtent l="19050" t="0" r="0" b="0"/>
            <wp:docPr id="7" name="图片 2" descr="QQ截图20200507135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5071352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b/>
          <w:bCs/>
          <w:color w:val="000000"/>
          <w:kern w:val="0"/>
          <w:sz w:val="29"/>
        </w:rPr>
        <w:t>1.3</w:t>
      </w:r>
      <w:r w:rsidRPr="002D111A">
        <w:rPr>
          <w:rFonts w:ascii="宋体" w:eastAsia="宋体" w:hAnsi="宋体" w:cs="Arial" w:hint="eastAsia"/>
          <w:b/>
          <w:bCs/>
          <w:color w:val="000000"/>
          <w:kern w:val="0"/>
          <w:sz w:val="29"/>
        </w:rPr>
        <w:t>主要技术指标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8"/>
        <w:gridCol w:w="4258"/>
      </w:tblGrid>
      <w:tr w:rsidR="002D111A" w:rsidRPr="002D111A" w:rsidTr="002D111A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供电电源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10~30V DC</w:t>
            </w:r>
          </w:p>
        </w:tc>
      </w:tr>
      <w:tr w:rsidR="002D111A" w:rsidRPr="002D111A" w:rsidTr="002D111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平均功耗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0.18W</w:t>
            </w:r>
          </w:p>
        </w:tc>
      </w:tr>
      <w:tr w:rsidR="002D111A" w:rsidRPr="002D111A" w:rsidTr="002D111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4~20mA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0~5V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0~10V</w:t>
            </w:r>
          </w:p>
        </w:tc>
      </w:tr>
      <w:tr w:rsidR="002D111A" w:rsidRPr="002D111A" w:rsidTr="002D111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-20~50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2D111A" w:rsidRPr="002D111A" w:rsidTr="002D111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15~90%RH 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无冷凝</w:t>
            </w:r>
          </w:p>
        </w:tc>
      </w:tr>
      <w:tr w:rsidR="002D111A" w:rsidRPr="002D111A" w:rsidTr="002D111A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工作压力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90~110Kpa</w:t>
            </w:r>
          </w:p>
        </w:tc>
      </w:tr>
      <w:tr w:rsidR="002D111A" w:rsidRPr="002D111A" w:rsidTr="002D111A">
        <w:trPr>
          <w:trHeight w:val="120"/>
        </w:trPr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SO2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20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20ppm:0.1ppm</w:t>
            </w:r>
          </w:p>
        </w:tc>
      </w:tr>
      <w:tr w:rsidR="002D111A" w:rsidRPr="002D111A" w:rsidTr="002D11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2000ppm:1ppm</w:t>
            </w:r>
          </w:p>
        </w:tc>
      </w:tr>
      <w:tr w:rsidR="002D111A" w:rsidRPr="002D111A" w:rsidTr="002D111A">
        <w:trPr>
          <w:trHeight w:val="300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2%</w:t>
            </w:r>
          </w:p>
        </w:tc>
      </w:tr>
      <w:tr w:rsidR="002D111A" w:rsidRPr="002D111A" w:rsidTr="002D111A">
        <w:trPr>
          <w:trHeight w:val="240"/>
        </w:trPr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20ppm: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45S</w:t>
            </w:r>
          </w:p>
        </w:tc>
      </w:tr>
      <w:tr w:rsidR="002D111A" w:rsidRPr="002D111A" w:rsidTr="002D111A">
        <w:trPr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2000ppm: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70S</w:t>
            </w:r>
          </w:p>
        </w:tc>
      </w:tr>
      <w:tr w:rsidR="002D111A" w:rsidRPr="002D111A" w:rsidTr="002D111A">
        <w:trPr>
          <w:trHeight w:val="180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预热时间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≥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2D111A" w:rsidRPr="002D111A" w:rsidTr="002D111A">
        <w:trPr>
          <w:trHeight w:val="180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检测精度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3%FS</w:t>
            </w:r>
          </w:p>
        </w:tc>
      </w:tr>
      <w:tr w:rsidR="002D111A" w:rsidRPr="002D111A" w:rsidTr="002D111A">
        <w:trPr>
          <w:trHeight w:val="240"/>
        </w:trPr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零点漂移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20ppm: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≤±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0.5ppm</w:t>
            </w:r>
          </w:p>
        </w:tc>
      </w:tr>
      <w:tr w:rsidR="002D111A" w:rsidRPr="002D111A" w:rsidTr="002D111A">
        <w:trPr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80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2000ppm: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≤±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4ppm</w:t>
            </w:r>
          </w:p>
        </w:tc>
      </w:tr>
      <w:tr w:rsidR="002D111A" w:rsidRPr="002D111A" w:rsidTr="002D111A">
        <w:trPr>
          <w:trHeight w:val="52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2%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信号值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 w:rsidR="002D111A" w:rsidRPr="002D111A" w:rsidRDefault="002D111A" w:rsidP="002D111A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以上所有规格参数均在环境条件：温度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20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℃、相对湿度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50%RH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个大气压，待测气体浓度最大不超过传感器量程的环境下测得。</w:t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noProof/>
          <w:color w:val="000000"/>
          <w:kern w:val="0"/>
          <w:sz w:val="29"/>
          <w:szCs w:val="29"/>
        </w:rPr>
        <w:drawing>
          <wp:inline distT="0" distB="0" distL="0" distR="0">
            <wp:extent cx="5715000" cy="5715000"/>
            <wp:effectExtent l="19050" t="0" r="0" b="0"/>
            <wp:docPr id="6" name="图片 3" descr="QQ截图20200507135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5071353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11A" w:rsidRPr="002D111A" w:rsidRDefault="002D111A" w:rsidP="002D111A">
      <w:pPr>
        <w:widowControl/>
        <w:spacing w:before="75" w:after="7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b/>
          <w:bCs/>
          <w:color w:val="000000"/>
          <w:kern w:val="0"/>
          <w:sz w:val="29"/>
        </w:rPr>
        <w:t>1.4</w:t>
      </w:r>
      <w:r w:rsidRPr="002D111A">
        <w:rPr>
          <w:rFonts w:ascii="宋体" w:eastAsia="宋体" w:hAnsi="宋体" w:cs="Arial" w:hint="eastAsia"/>
          <w:b/>
          <w:bCs/>
          <w:color w:val="000000"/>
          <w:kern w:val="0"/>
          <w:sz w:val="29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1191"/>
        <w:gridCol w:w="934"/>
        <w:gridCol w:w="1415"/>
        <w:gridCol w:w="989"/>
        <w:gridCol w:w="2943"/>
      </w:tblGrid>
      <w:tr w:rsidR="002D111A" w:rsidRPr="002D111A" w:rsidTr="002D111A">
        <w:trPr>
          <w:trHeight w:val="4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RS-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公司代号</w:t>
            </w:r>
          </w:p>
        </w:tc>
      </w:tr>
      <w:tr w:rsidR="002D111A" w:rsidRPr="002D111A" w:rsidTr="002D111A">
        <w:tc>
          <w:tcPr>
            <w:tcW w:w="10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SO2-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SO2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变送传感器</w:t>
            </w:r>
          </w:p>
        </w:tc>
      </w:tr>
      <w:tr w:rsidR="002D111A" w:rsidRPr="002D111A" w:rsidTr="002D11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I20-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4~20mA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电流输出</w:t>
            </w:r>
          </w:p>
        </w:tc>
      </w:tr>
      <w:tr w:rsidR="002D111A" w:rsidRPr="002D111A" w:rsidTr="002D111A">
        <w:trPr>
          <w:trHeight w:val="1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V05-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111A" w:rsidRPr="002D111A" w:rsidRDefault="002D111A" w:rsidP="002D111A">
            <w:pPr>
              <w:widowControl/>
              <w:spacing w:line="150" w:lineRule="atLeast"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0~5V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电压输出</w:t>
            </w:r>
          </w:p>
        </w:tc>
      </w:tr>
      <w:tr w:rsidR="002D111A" w:rsidRPr="002D111A" w:rsidTr="002D111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V10-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0~10V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电压输出</w:t>
            </w:r>
          </w:p>
        </w:tc>
      </w:tr>
      <w:tr w:rsidR="002D111A" w:rsidRPr="002D111A" w:rsidTr="002D11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壁挂王字壳</w:t>
            </w:r>
          </w:p>
        </w:tc>
      </w:tr>
      <w:tr w:rsidR="002D111A" w:rsidRPr="002D111A" w:rsidTr="002D111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OLED-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111A" w:rsidRPr="002D111A" w:rsidRDefault="002D111A" w:rsidP="002D111A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壁挂王字壳带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OLED</w:t>
            </w: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显示</w:t>
            </w:r>
          </w:p>
        </w:tc>
      </w:tr>
      <w:tr w:rsidR="002D111A" w:rsidRPr="002D111A" w:rsidTr="002D111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量程为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20ppm</w:t>
            </w:r>
          </w:p>
        </w:tc>
      </w:tr>
      <w:tr w:rsidR="002D111A" w:rsidRPr="002D111A" w:rsidTr="002D111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A" w:rsidRPr="002D111A" w:rsidRDefault="002D111A" w:rsidP="002D11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111A" w:rsidRPr="002D111A" w:rsidRDefault="002D111A" w:rsidP="002D11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D11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量程为</w:t>
            </w:r>
            <w:r w:rsidRPr="002D11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2000ppm</w:t>
            </w:r>
          </w:p>
        </w:tc>
      </w:tr>
    </w:tbl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15000" cy="5715000"/>
            <wp:effectExtent l="19050" t="0" r="0" b="0"/>
            <wp:docPr id="5" name="图片 4" descr="QQ截图20200507135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5071354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11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​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2.</w:t>
      </w:r>
      <w:r w:rsidRPr="002D111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设备安装说明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2.1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设备安装前检查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设备清单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SO2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变送器设备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台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■自攻螺丝（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个）、膨胀塞（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个）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■产品合格证、保修卡、接线说明等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常见问题及解决方法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无输出或输出错误</w:t>
      </w:r>
    </w:p>
    <w:p w:rsidR="002D111A" w:rsidRPr="002D111A" w:rsidRDefault="002D111A" w:rsidP="002D11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可能的原因：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1)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量程对应错误导致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PLC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计算错误。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2)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接线方式不对或者接线顺序错误。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3)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供电电压不对（针对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0~10V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型均为</w:t>
      </w: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24V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供电）。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4)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变送器与采集器之间距离过长，造成信号紊乱。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5) PLC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采集口损坏。</w:t>
      </w:r>
    </w:p>
    <w:p w:rsidR="002D111A" w:rsidRPr="002D111A" w:rsidRDefault="002D111A" w:rsidP="002D111A">
      <w:pPr>
        <w:widowControl/>
        <w:spacing w:before="75" w:after="75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D111A">
        <w:rPr>
          <w:rFonts w:ascii="Arial" w:eastAsia="宋体" w:hAnsi="Arial" w:cs="Arial"/>
          <w:color w:val="000000"/>
          <w:kern w:val="0"/>
          <w:sz w:val="24"/>
          <w:szCs w:val="24"/>
        </w:rPr>
        <w:t>6)</w:t>
      </w:r>
      <w:r w:rsidRPr="002D11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设备损坏。</w:t>
      </w:r>
    </w:p>
    <w:p w:rsidR="00D3247A" w:rsidRPr="002D111A" w:rsidRDefault="00D3247A" w:rsidP="002D111A">
      <w:pPr>
        <w:rPr>
          <w:szCs w:val="24"/>
        </w:rPr>
      </w:pPr>
    </w:p>
    <w:sectPr w:rsidR="00D3247A" w:rsidRPr="002D111A" w:rsidSect="00D3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3A" w:rsidRDefault="00FF3E3A" w:rsidP="000D74E2">
      <w:r>
        <w:separator/>
      </w:r>
    </w:p>
  </w:endnote>
  <w:endnote w:type="continuationSeparator" w:id="0">
    <w:p w:rsidR="00FF3E3A" w:rsidRDefault="00FF3E3A" w:rsidP="000D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3A" w:rsidRDefault="00FF3E3A" w:rsidP="000D74E2">
      <w:r>
        <w:separator/>
      </w:r>
    </w:p>
  </w:footnote>
  <w:footnote w:type="continuationSeparator" w:id="0">
    <w:p w:rsidR="00FF3E3A" w:rsidRDefault="00FF3E3A" w:rsidP="000D7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6B1"/>
    <w:rsid w:val="00040ED4"/>
    <w:rsid w:val="000860F6"/>
    <w:rsid w:val="000D1EFB"/>
    <w:rsid w:val="000D74E2"/>
    <w:rsid w:val="001358F9"/>
    <w:rsid w:val="001676EA"/>
    <w:rsid w:val="00245D47"/>
    <w:rsid w:val="002D111A"/>
    <w:rsid w:val="00301630"/>
    <w:rsid w:val="0046096E"/>
    <w:rsid w:val="005139F2"/>
    <w:rsid w:val="005161B4"/>
    <w:rsid w:val="006C36B1"/>
    <w:rsid w:val="0073456C"/>
    <w:rsid w:val="007360C8"/>
    <w:rsid w:val="007A49EF"/>
    <w:rsid w:val="007B5A80"/>
    <w:rsid w:val="0084128F"/>
    <w:rsid w:val="009D323F"/>
    <w:rsid w:val="009E2EAA"/>
    <w:rsid w:val="00A1413D"/>
    <w:rsid w:val="00A67D6A"/>
    <w:rsid w:val="00AE1A56"/>
    <w:rsid w:val="00AE4470"/>
    <w:rsid w:val="00B12D47"/>
    <w:rsid w:val="00CE5F12"/>
    <w:rsid w:val="00D26E4B"/>
    <w:rsid w:val="00D3247A"/>
    <w:rsid w:val="00E820D2"/>
    <w:rsid w:val="00EA534E"/>
    <w:rsid w:val="00EB596F"/>
    <w:rsid w:val="00F10724"/>
    <w:rsid w:val="00F26681"/>
    <w:rsid w:val="00F70AFE"/>
    <w:rsid w:val="00FB1716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36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C36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36B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C36B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C3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6B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36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36B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D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D74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D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D7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2020-05-05T05:27:00Z</dcterms:created>
  <dcterms:modified xsi:type="dcterms:W3CDTF">2020-05-07T06:00:00Z</dcterms:modified>
</cp:coreProperties>
</file>