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67" w:rsidRPr="00A71314" w:rsidRDefault="00596B67" w:rsidP="00596B67">
      <w:pPr>
        <w:spacing w:line="300" w:lineRule="auto"/>
        <w:rPr>
          <w:b/>
          <w:bCs/>
          <w:color w:val="000000"/>
          <w:kern w:val="36"/>
          <w:sz w:val="28"/>
          <w:szCs w:val="28"/>
        </w:rPr>
      </w:pPr>
      <w:bookmarkStart w:id="0" w:name="_GoBack"/>
      <w:bookmarkEnd w:id="0"/>
      <w:r w:rsidRPr="00A71314">
        <w:rPr>
          <w:rFonts w:hint="eastAsia"/>
          <w:b/>
          <w:bCs/>
          <w:color w:val="000000"/>
          <w:kern w:val="36"/>
          <w:sz w:val="28"/>
          <w:szCs w:val="28"/>
        </w:rPr>
        <w:t>CNAS-EL- XX</w:t>
      </w:r>
      <w:r w:rsidRPr="00A71314">
        <w:rPr>
          <w:rFonts w:hint="eastAsia"/>
          <w:b/>
          <w:bCs/>
          <w:color w:val="000000"/>
          <w:kern w:val="36"/>
          <w:sz w:val="28"/>
          <w:szCs w:val="28"/>
        </w:rPr>
        <w:t>：</w:t>
      </w:r>
      <w:r w:rsidRPr="00A71314">
        <w:rPr>
          <w:rFonts w:hint="eastAsia"/>
          <w:b/>
          <w:bCs/>
          <w:color w:val="000000"/>
          <w:kern w:val="36"/>
          <w:sz w:val="28"/>
          <w:szCs w:val="28"/>
        </w:rPr>
        <w:t xml:space="preserve">20 </w:t>
      </w:r>
      <w:r w:rsidRPr="007245F6">
        <w:rPr>
          <w:rFonts w:hint="eastAsia"/>
          <w:b/>
          <w:bCs/>
          <w:color w:val="000000"/>
          <w:kern w:val="36"/>
          <w:sz w:val="28"/>
          <w:szCs w:val="28"/>
        </w:rPr>
        <w:t>XX</w:t>
      </w:r>
      <w:r w:rsidRPr="00A71314">
        <w:rPr>
          <w:rFonts w:hint="eastAsia"/>
          <w:b/>
          <w:bCs/>
          <w:color w:val="000000"/>
          <w:kern w:val="36"/>
          <w:sz w:val="28"/>
          <w:szCs w:val="28"/>
        </w:rPr>
        <w:t>《</w:t>
      </w:r>
      <w:r w:rsidRPr="00A71314">
        <w:rPr>
          <w:rFonts w:ascii="宋体" w:hAnsi="宋体" w:hint="eastAsia"/>
          <w:b/>
          <w:color w:val="000000"/>
          <w:sz w:val="28"/>
          <w:szCs w:val="28"/>
        </w:rPr>
        <w:t>检测和校准实验室认可受理要求的说明</w:t>
      </w:r>
      <w:r w:rsidRPr="00A71314">
        <w:rPr>
          <w:rFonts w:hint="eastAsia"/>
          <w:b/>
          <w:bCs/>
          <w:color w:val="000000"/>
          <w:kern w:val="36"/>
          <w:sz w:val="28"/>
          <w:szCs w:val="28"/>
        </w:rPr>
        <w:t>》</w:t>
      </w:r>
    </w:p>
    <w:p w:rsidR="00596B67" w:rsidRPr="00A71314" w:rsidRDefault="00596B67" w:rsidP="00596B67">
      <w:pPr>
        <w:spacing w:line="300" w:lineRule="auto"/>
        <w:ind w:firstLineChars="900" w:firstLine="2530"/>
        <w:rPr>
          <w:b/>
          <w:bCs/>
          <w:color w:val="000000"/>
          <w:kern w:val="36"/>
          <w:sz w:val="28"/>
          <w:szCs w:val="28"/>
        </w:rPr>
      </w:pPr>
      <w:r w:rsidRPr="00A71314">
        <w:rPr>
          <w:rFonts w:hint="eastAsia"/>
          <w:b/>
          <w:bCs/>
          <w:color w:val="000000"/>
          <w:kern w:val="36"/>
          <w:sz w:val="28"/>
          <w:szCs w:val="28"/>
        </w:rPr>
        <w:t>（征求意见稿）</w:t>
      </w:r>
      <w:r w:rsidR="002A3662">
        <w:rPr>
          <w:rFonts w:hint="eastAsia"/>
          <w:b/>
          <w:bCs/>
          <w:color w:val="000000"/>
          <w:kern w:val="36"/>
          <w:sz w:val="28"/>
          <w:szCs w:val="28"/>
        </w:rPr>
        <w:t>编制</w:t>
      </w:r>
      <w:r w:rsidRPr="00A71314">
        <w:rPr>
          <w:rFonts w:hint="eastAsia"/>
          <w:b/>
          <w:bCs/>
          <w:color w:val="000000"/>
          <w:kern w:val="36"/>
          <w:sz w:val="28"/>
          <w:szCs w:val="28"/>
        </w:rPr>
        <w:t>说明</w:t>
      </w:r>
    </w:p>
    <w:p w:rsidR="00596B67" w:rsidRPr="009446FC" w:rsidRDefault="00596B67" w:rsidP="00596B67">
      <w:pPr>
        <w:pStyle w:val="Default"/>
      </w:pPr>
      <w:r w:rsidRPr="009446FC">
        <w:t xml:space="preserve"> </w:t>
      </w:r>
    </w:p>
    <w:p w:rsidR="00596B67" w:rsidRPr="009446FC" w:rsidRDefault="00596B67" w:rsidP="00596B67">
      <w:pPr>
        <w:pStyle w:val="Default"/>
        <w:rPr>
          <w:b/>
          <w:sz w:val="28"/>
          <w:szCs w:val="28"/>
        </w:rPr>
      </w:pPr>
      <w:r w:rsidRPr="009446FC">
        <w:rPr>
          <w:rFonts w:hint="eastAsia"/>
          <w:b/>
          <w:sz w:val="28"/>
          <w:szCs w:val="28"/>
        </w:rPr>
        <w:t>一、</w:t>
      </w:r>
      <w:r w:rsidRPr="009446FC">
        <w:rPr>
          <w:b/>
          <w:sz w:val="28"/>
          <w:szCs w:val="28"/>
        </w:rPr>
        <w:t xml:space="preserve"> </w:t>
      </w:r>
      <w:r w:rsidRPr="009446FC">
        <w:rPr>
          <w:rFonts w:hint="eastAsia"/>
          <w:b/>
          <w:sz w:val="28"/>
          <w:szCs w:val="28"/>
        </w:rPr>
        <w:t>任务来源</w:t>
      </w:r>
      <w:r w:rsidRPr="009446FC">
        <w:rPr>
          <w:b/>
          <w:sz w:val="28"/>
          <w:szCs w:val="28"/>
        </w:rPr>
        <w:t xml:space="preserve"> </w:t>
      </w:r>
    </w:p>
    <w:p w:rsidR="00596B67" w:rsidRPr="009446FC" w:rsidRDefault="00596B67" w:rsidP="00596B67">
      <w:pPr>
        <w:pStyle w:val="Default"/>
        <w:ind w:firstLineChars="200" w:firstLine="480"/>
        <w:rPr>
          <w:rFonts w:hAnsi="Arial"/>
        </w:rPr>
      </w:pPr>
      <w:proofErr w:type="gramStart"/>
      <w:r w:rsidRPr="009446FC">
        <w:rPr>
          <w:rFonts w:hint="eastAsia"/>
        </w:rPr>
        <w:t>本说明</w:t>
      </w:r>
      <w:proofErr w:type="gramEnd"/>
      <w:r w:rsidRPr="009446FC">
        <w:rPr>
          <w:rFonts w:hint="eastAsia"/>
        </w:rPr>
        <w:t>为中国合格评定国家认可中心课题</w:t>
      </w:r>
      <w:r w:rsidRPr="009446FC">
        <w:t xml:space="preserve"> </w:t>
      </w:r>
      <w:r w:rsidRPr="009446FC">
        <w:t>“</w:t>
      </w:r>
      <w:r w:rsidRPr="009446FC">
        <w:rPr>
          <w:rFonts w:hAnsi="宋体" w:hint="eastAsia"/>
        </w:rPr>
        <w:t>检测和校准实验室认可受理关键技术研究</w:t>
      </w:r>
      <w:r w:rsidRPr="009446FC">
        <w:t>”</w:t>
      </w:r>
      <w:r w:rsidRPr="009446FC">
        <w:rPr>
          <w:rFonts w:hint="eastAsia"/>
        </w:rPr>
        <w:t>（</w:t>
      </w:r>
      <w:r w:rsidRPr="009446FC">
        <w:rPr>
          <w:rFonts w:ascii="Arial" w:hAnsi="Arial" w:cs="Arial"/>
        </w:rPr>
        <w:t>2018CNAS1</w:t>
      </w:r>
      <w:r w:rsidRPr="009446FC">
        <w:rPr>
          <w:rFonts w:ascii="Arial" w:hAnsi="Arial" w:cs="Arial" w:hint="eastAsia"/>
        </w:rPr>
        <w:t>5</w:t>
      </w:r>
      <w:r w:rsidRPr="009446FC">
        <w:rPr>
          <w:rFonts w:hAnsi="Arial" w:hint="eastAsia"/>
        </w:rPr>
        <w:t>）的输出成果。</w:t>
      </w:r>
      <w:r w:rsidRPr="009446FC">
        <w:rPr>
          <w:rFonts w:hAnsi="Arial"/>
        </w:rPr>
        <w:t xml:space="preserve"> </w:t>
      </w:r>
    </w:p>
    <w:p w:rsidR="00596B67" w:rsidRPr="009446FC" w:rsidRDefault="00596B67" w:rsidP="00596B67">
      <w:pPr>
        <w:pStyle w:val="Default"/>
        <w:rPr>
          <w:b/>
          <w:sz w:val="28"/>
          <w:szCs w:val="28"/>
        </w:rPr>
      </w:pPr>
      <w:r w:rsidRPr="009446FC">
        <w:rPr>
          <w:rFonts w:hint="eastAsia"/>
          <w:b/>
          <w:sz w:val="28"/>
          <w:szCs w:val="28"/>
        </w:rPr>
        <w:t>二、</w:t>
      </w:r>
      <w:r w:rsidRPr="009446FC">
        <w:rPr>
          <w:b/>
          <w:sz w:val="28"/>
          <w:szCs w:val="28"/>
        </w:rPr>
        <w:t xml:space="preserve"> </w:t>
      </w:r>
      <w:r w:rsidRPr="009446FC">
        <w:rPr>
          <w:rFonts w:hint="eastAsia"/>
          <w:b/>
          <w:sz w:val="28"/>
          <w:szCs w:val="28"/>
        </w:rPr>
        <w:t>编制背景</w:t>
      </w:r>
      <w:r w:rsidRPr="009446FC">
        <w:rPr>
          <w:b/>
          <w:sz w:val="28"/>
          <w:szCs w:val="28"/>
        </w:rPr>
        <w:t xml:space="preserve"> </w:t>
      </w:r>
    </w:p>
    <w:p w:rsidR="00596B67" w:rsidRPr="009446FC" w:rsidRDefault="00596B67" w:rsidP="00596B67">
      <w:pPr>
        <w:spacing w:line="300" w:lineRule="auto"/>
        <w:ind w:firstLineChars="200" w:firstLine="480"/>
        <w:rPr>
          <w:rFonts w:ascii="宋体" w:hAnsi="宋体"/>
          <w:sz w:val="24"/>
          <w:szCs w:val="24"/>
        </w:rPr>
      </w:pPr>
      <w:r w:rsidRPr="009446FC">
        <w:rPr>
          <w:rFonts w:ascii="宋体" w:hAnsi="宋体" w:hint="eastAsia"/>
          <w:sz w:val="24"/>
          <w:szCs w:val="24"/>
        </w:rPr>
        <w:t>检测和校准实验室业务范围广，新的对象不断涌现，机构水平参差不齐，认可受理存在难</w:t>
      </w:r>
      <w:r>
        <w:rPr>
          <w:rFonts w:ascii="宋体" w:hAnsi="宋体" w:hint="eastAsia"/>
          <w:sz w:val="24"/>
          <w:szCs w:val="24"/>
        </w:rPr>
        <w:t>度高、各业务处尺度把握困难等问题。为有效解决受理一致性的需求，</w:t>
      </w:r>
      <w:r w:rsidRPr="009446FC">
        <w:rPr>
          <w:rFonts w:ascii="宋体" w:hAnsi="宋体" w:hint="eastAsia"/>
          <w:sz w:val="24"/>
          <w:szCs w:val="24"/>
        </w:rPr>
        <w:t>项目</w:t>
      </w:r>
      <w:r>
        <w:rPr>
          <w:rFonts w:ascii="宋体" w:hAnsi="宋体" w:hint="eastAsia"/>
          <w:sz w:val="24"/>
          <w:szCs w:val="24"/>
        </w:rPr>
        <w:t>组</w:t>
      </w:r>
      <w:r w:rsidRPr="009446FC">
        <w:rPr>
          <w:rFonts w:ascii="宋体" w:hAnsi="宋体" w:hint="eastAsia"/>
          <w:sz w:val="24"/>
          <w:szCs w:val="24"/>
        </w:rPr>
        <w:t>通过分析申请受理过程中存在的问题，深入研究认可规范文件中与受理审查相关的要求，制定适用于检测和校准实验室认可受理的文件，统一申请受理的尺度，提高各处室之间受理审查的一致性。</w:t>
      </w:r>
    </w:p>
    <w:p w:rsidR="00596B67" w:rsidRPr="009446FC" w:rsidRDefault="00596B67" w:rsidP="00596B67">
      <w:pPr>
        <w:pStyle w:val="Default"/>
        <w:rPr>
          <w:b/>
          <w:sz w:val="28"/>
          <w:szCs w:val="28"/>
        </w:rPr>
      </w:pPr>
      <w:r w:rsidRPr="009446FC">
        <w:rPr>
          <w:rFonts w:hint="eastAsia"/>
          <w:b/>
          <w:sz w:val="28"/>
          <w:szCs w:val="28"/>
        </w:rPr>
        <w:t>三、</w:t>
      </w:r>
      <w:r w:rsidRPr="009446FC">
        <w:rPr>
          <w:b/>
          <w:sz w:val="28"/>
          <w:szCs w:val="28"/>
        </w:rPr>
        <w:t xml:space="preserve"> </w:t>
      </w:r>
      <w:r w:rsidRPr="009446FC">
        <w:rPr>
          <w:rFonts w:hint="eastAsia"/>
          <w:b/>
          <w:sz w:val="28"/>
          <w:szCs w:val="28"/>
        </w:rPr>
        <w:t>编制工作组</w:t>
      </w:r>
      <w:r w:rsidRPr="009446FC">
        <w:rPr>
          <w:b/>
          <w:sz w:val="28"/>
          <w:szCs w:val="28"/>
        </w:rPr>
        <w:t xml:space="preserve"> </w:t>
      </w:r>
    </w:p>
    <w:p w:rsidR="00596B67" w:rsidRPr="009446FC" w:rsidRDefault="00596B67" w:rsidP="00596B67">
      <w:pPr>
        <w:spacing w:line="300" w:lineRule="auto"/>
        <w:ind w:firstLineChars="200" w:firstLine="480"/>
        <w:rPr>
          <w:rFonts w:ascii="宋体" w:hAnsi="宋体"/>
          <w:bCs/>
          <w:sz w:val="24"/>
          <w:szCs w:val="24"/>
        </w:rPr>
      </w:pPr>
      <w:proofErr w:type="gramStart"/>
      <w:r w:rsidRPr="009446FC">
        <w:rPr>
          <w:rFonts w:hint="eastAsia"/>
          <w:sz w:val="24"/>
          <w:szCs w:val="24"/>
        </w:rPr>
        <w:t>本说明</w:t>
      </w:r>
      <w:proofErr w:type="gramEnd"/>
      <w:r w:rsidRPr="009446FC">
        <w:rPr>
          <w:rFonts w:hint="eastAsia"/>
          <w:sz w:val="24"/>
          <w:szCs w:val="24"/>
        </w:rPr>
        <w:t>编制工作组由中国合格评定国家认可中心涉及检测和校准实验室认可的各处室完成，由各处综合协调主管和检测和校准实验</w:t>
      </w:r>
      <w:proofErr w:type="gramStart"/>
      <w:r w:rsidRPr="009446FC">
        <w:rPr>
          <w:rFonts w:hint="eastAsia"/>
          <w:sz w:val="24"/>
          <w:szCs w:val="24"/>
        </w:rPr>
        <w:t>室项目</w:t>
      </w:r>
      <w:proofErr w:type="gramEnd"/>
      <w:r w:rsidRPr="009446FC">
        <w:rPr>
          <w:rFonts w:hint="eastAsia"/>
          <w:sz w:val="24"/>
          <w:szCs w:val="24"/>
        </w:rPr>
        <w:t>主管代表组成。</w:t>
      </w:r>
      <w:r w:rsidRPr="009446FC">
        <w:rPr>
          <w:rFonts w:ascii="宋体" w:hAnsi="宋体" w:hint="eastAsia"/>
          <w:bCs/>
          <w:sz w:val="24"/>
          <w:szCs w:val="24"/>
        </w:rPr>
        <w:t>项目主要研究人员都是CNAS检测和校准实验室认可一线工作人员，有的多次负责或参与相关认可文件的制修订工作，对认可文件要求理解到位。综合协调主管从事申请资料审查多年，对申请对象的审查和判断能否受理有着丰富的经验。各项目主管，对认可文件要求理解到位，对检测和校准实验室有丰富的认可管理经验。</w:t>
      </w:r>
    </w:p>
    <w:p w:rsidR="00596B67" w:rsidRPr="009446FC" w:rsidRDefault="00596B67" w:rsidP="00596B67">
      <w:pPr>
        <w:pStyle w:val="Default"/>
        <w:rPr>
          <w:b/>
          <w:sz w:val="28"/>
          <w:szCs w:val="28"/>
        </w:rPr>
      </w:pPr>
      <w:r w:rsidRPr="009446FC">
        <w:rPr>
          <w:rFonts w:hint="eastAsia"/>
          <w:b/>
          <w:sz w:val="28"/>
          <w:szCs w:val="28"/>
        </w:rPr>
        <w:t>四、</w:t>
      </w:r>
      <w:r w:rsidRPr="009446FC">
        <w:rPr>
          <w:b/>
          <w:sz w:val="28"/>
          <w:szCs w:val="28"/>
        </w:rPr>
        <w:t xml:space="preserve">内容说明 </w:t>
      </w:r>
    </w:p>
    <w:p w:rsidR="00596B67" w:rsidRPr="009446FC" w:rsidRDefault="00596B67" w:rsidP="00596B67">
      <w:pPr>
        <w:spacing w:line="300" w:lineRule="auto"/>
        <w:ind w:firstLineChars="200" w:firstLine="480"/>
        <w:rPr>
          <w:rFonts w:ascii="宋体" w:hAnsi="宋体"/>
          <w:sz w:val="24"/>
          <w:szCs w:val="24"/>
        </w:rPr>
      </w:pPr>
      <w:proofErr w:type="gramStart"/>
      <w:r w:rsidRPr="009446FC">
        <w:rPr>
          <w:rFonts w:ascii="宋体" w:hAnsi="宋体" w:hint="eastAsia"/>
          <w:sz w:val="24"/>
          <w:szCs w:val="24"/>
        </w:rPr>
        <w:t>本说明</w:t>
      </w:r>
      <w:proofErr w:type="gramEnd"/>
      <w:r w:rsidRPr="009446FC">
        <w:rPr>
          <w:rFonts w:ascii="宋体" w:hAnsi="宋体" w:hint="eastAsia"/>
          <w:sz w:val="24"/>
          <w:szCs w:val="24"/>
        </w:rPr>
        <w:t>以</w:t>
      </w:r>
      <w:r w:rsidRPr="009446FC">
        <w:rPr>
          <w:rFonts w:ascii="宋体" w:hAnsi="宋体"/>
          <w:bCs/>
          <w:color w:val="000000"/>
          <w:sz w:val="24"/>
          <w:szCs w:val="24"/>
        </w:rPr>
        <w:t>CNAS-RL0</w:t>
      </w:r>
      <w:r w:rsidRPr="009446FC">
        <w:rPr>
          <w:rFonts w:ascii="宋体" w:hAnsi="宋体" w:hint="eastAsia"/>
          <w:bCs/>
          <w:color w:val="000000"/>
          <w:sz w:val="24"/>
          <w:szCs w:val="24"/>
        </w:rPr>
        <w:t>1</w:t>
      </w:r>
      <w:r w:rsidRPr="009446FC">
        <w:rPr>
          <w:rFonts w:ascii="宋体" w:hAnsi="宋体" w:hint="eastAsia"/>
          <w:color w:val="000000"/>
          <w:sz w:val="24"/>
          <w:szCs w:val="24"/>
        </w:rPr>
        <w:t>《实验室认可规则》为依据，结合</w:t>
      </w:r>
      <w:r w:rsidRPr="009446FC">
        <w:rPr>
          <w:rFonts w:ascii="宋体" w:hAnsi="宋体" w:hint="eastAsia"/>
          <w:bCs/>
          <w:sz w:val="24"/>
          <w:szCs w:val="24"/>
        </w:rPr>
        <w:t>CNAS发布实施的相关文件，对受理要求进行明确和细化。从检测和校准实验室在认可受理过程中涉及的真实可靠、法律地位明确、体系文件的运行、内审管评的要求、能力验证要求、实验室能力和CNAS能力七个方面进行全面分析和梳理。</w:t>
      </w:r>
    </w:p>
    <w:p w:rsidR="00596B67" w:rsidRPr="009446FC" w:rsidRDefault="00596B67" w:rsidP="00596B67">
      <w:pPr>
        <w:spacing w:line="300" w:lineRule="auto"/>
        <w:ind w:firstLineChars="200" w:firstLine="480"/>
        <w:rPr>
          <w:rFonts w:ascii="宋体" w:hAnsi="宋体"/>
          <w:bCs/>
          <w:sz w:val="24"/>
          <w:szCs w:val="24"/>
        </w:rPr>
      </w:pPr>
      <w:r w:rsidRPr="009446FC">
        <w:rPr>
          <w:rFonts w:ascii="宋体" w:hAnsi="宋体" w:hint="eastAsia"/>
          <w:bCs/>
          <w:sz w:val="24"/>
          <w:szCs w:val="24"/>
        </w:rPr>
        <w:t>通过对调研CNAS各处室认可受理情况，分析认可受理关键风险控制点，收集整理认可相关文件，梳理汇总相关要求，</w:t>
      </w:r>
      <w:r>
        <w:rPr>
          <w:rFonts w:ascii="宋体" w:hAnsi="宋体" w:hint="eastAsia"/>
          <w:bCs/>
          <w:sz w:val="24"/>
          <w:szCs w:val="24"/>
        </w:rPr>
        <w:t>编制</w:t>
      </w:r>
      <w:r w:rsidRPr="009446FC">
        <w:rPr>
          <w:rFonts w:ascii="宋体" w:hAnsi="宋体" w:hint="eastAsia"/>
          <w:bCs/>
          <w:sz w:val="24"/>
          <w:szCs w:val="24"/>
        </w:rPr>
        <w:t>检测和校准实验室认可受理要求</w:t>
      </w:r>
      <w:r>
        <w:rPr>
          <w:rFonts w:ascii="宋体" w:hAnsi="宋体" w:hint="eastAsia"/>
          <w:bCs/>
          <w:sz w:val="24"/>
          <w:szCs w:val="24"/>
        </w:rPr>
        <w:t>的说明</w:t>
      </w:r>
      <w:r w:rsidRPr="009446FC">
        <w:rPr>
          <w:rFonts w:ascii="宋体" w:hAnsi="宋体" w:hint="eastAsia"/>
          <w:bCs/>
          <w:sz w:val="24"/>
          <w:szCs w:val="24"/>
        </w:rPr>
        <w:t>。</w:t>
      </w:r>
    </w:p>
    <w:p w:rsidR="00596B67" w:rsidRPr="009446FC" w:rsidRDefault="00596B67" w:rsidP="00596B67">
      <w:pPr>
        <w:pStyle w:val="Default"/>
        <w:rPr>
          <w:b/>
          <w:sz w:val="28"/>
          <w:szCs w:val="28"/>
        </w:rPr>
      </w:pPr>
      <w:r w:rsidRPr="009446FC">
        <w:rPr>
          <w:rFonts w:hint="eastAsia"/>
          <w:b/>
          <w:sz w:val="28"/>
          <w:szCs w:val="28"/>
        </w:rPr>
        <w:t>五、文件实施的相关建议</w:t>
      </w:r>
      <w:r w:rsidRPr="009446FC">
        <w:rPr>
          <w:b/>
          <w:sz w:val="28"/>
          <w:szCs w:val="28"/>
        </w:rPr>
        <w:t xml:space="preserve"> </w:t>
      </w:r>
    </w:p>
    <w:p w:rsidR="00596B67" w:rsidRPr="009446FC" w:rsidRDefault="00596B67" w:rsidP="00596B67">
      <w:pPr>
        <w:pStyle w:val="Default"/>
        <w:ind w:firstLineChars="200" w:firstLine="480"/>
      </w:pPr>
      <w:proofErr w:type="gramStart"/>
      <w:r w:rsidRPr="009446FC">
        <w:rPr>
          <w:rFonts w:hint="eastAsia"/>
        </w:rPr>
        <w:t>本说明</w:t>
      </w:r>
      <w:proofErr w:type="gramEnd"/>
      <w:r w:rsidRPr="009446FC">
        <w:rPr>
          <w:rFonts w:hint="eastAsia"/>
        </w:rPr>
        <w:t>为CNAS项目主管受理检测和校准实验室认可申请提供技术参考，也可为申请检测和校准实验室认可的机构提供指导。</w:t>
      </w:r>
      <w:r w:rsidRPr="009446FC">
        <w:t xml:space="preserve"> </w:t>
      </w:r>
    </w:p>
    <w:p w:rsidR="00596B67" w:rsidRDefault="00596B67" w:rsidP="00596B67">
      <w:pPr>
        <w:pStyle w:val="Default"/>
        <w:ind w:firstLineChars="2050" w:firstLine="4715"/>
        <w:rPr>
          <w:sz w:val="23"/>
          <w:szCs w:val="23"/>
        </w:rPr>
      </w:pPr>
    </w:p>
    <w:p w:rsidR="00596B67" w:rsidRDefault="00596B67" w:rsidP="00596B67">
      <w:pPr>
        <w:pStyle w:val="Default"/>
        <w:ind w:firstLineChars="2050" w:firstLine="4715"/>
        <w:rPr>
          <w:sz w:val="23"/>
          <w:szCs w:val="23"/>
        </w:rPr>
      </w:pPr>
    </w:p>
    <w:p w:rsidR="00596B67" w:rsidRPr="009446FC" w:rsidRDefault="00596B67" w:rsidP="00596B67">
      <w:pPr>
        <w:pStyle w:val="Default"/>
        <w:ind w:firstLineChars="2650" w:firstLine="6360"/>
      </w:pPr>
      <w:r w:rsidRPr="009446FC">
        <w:rPr>
          <w:rFonts w:hint="eastAsia"/>
        </w:rPr>
        <w:t>文件编写工作组</w:t>
      </w:r>
      <w:r w:rsidRPr="009446FC">
        <w:t xml:space="preserve"> </w:t>
      </w:r>
    </w:p>
    <w:p w:rsidR="00596B67" w:rsidRPr="009446FC" w:rsidRDefault="00596B67" w:rsidP="00596B67">
      <w:pPr>
        <w:spacing w:line="300" w:lineRule="auto"/>
        <w:ind w:firstLineChars="2800" w:firstLine="6720"/>
        <w:rPr>
          <w:rFonts w:ascii="宋体" w:hAnsi="宋体"/>
          <w:sz w:val="24"/>
          <w:szCs w:val="24"/>
        </w:rPr>
      </w:pPr>
      <w:r w:rsidRPr="009446FC">
        <w:rPr>
          <w:rFonts w:ascii="Arial" w:hAnsi="Arial" w:cs="Arial"/>
          <w:sz w:val="24"/>
          <w:szCs w:val="24"/>
        </w:rPr>
        <w:t>2020.</w:t>
      </w:r>
      <w:r w:rsidRPr="009446FC">
        <w:rPr>
          <w:rFonts w:ascii="Arial" w:hAnsi="Arial" w:cs="Arial" w:hint="eastAsia"/>
          <w:sz w:val="24"/>
          <w:szCs w:val="24"/>
        </w:rPr>
        <w:t>3</w:t>
      </w:r>
      <w:r w:rsidRPr="009446FC">
        <w:rPr>
          <w:rFonts w:ascii="Arial" w:hAnsi="Arial" w:cs="Arial"/>
          <w:sz w:val="24"/>
          <w:szCs w:val="24"/>
        </w:rPr>
        <w:t>.</w:t>
      </w:r>
      <w:r w:rsidR="007A04E1">
        <w:rPr>
          <w:rFonts w:ascii="Arial" w:hAnsi="Arial" w:cs="Arial" w:hint="eastAsia"/>
          <w:sz w:val="24"/>
          <w:szCs w:val="24"/>
        </w:rPr>
        <w:t>20</w:t>
      </w:r>
    </w:p>
    <w:p w:rsidR="00CB11F5" w:rsidRDefault="00CB11F5"/>
    <w:sectPr w:rsidR="00CB11F5">
      <w:headerReference w:type="default" r:id="rId7"/>
      <w:footerReference w:type="default" r:id="rId8"/>
      <w:pgSz w:w="11907" w:h="16840"/>
      <w:pgMar w:top="1418" w:right="1418" w:bottom="1418" w:left="1701" w:header="851" w:footer="659"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7A" w:rsidRDefault="00131D7A" w:rsidP="00596B67">
      <w:pPr>
        <w:spacing w:line="240" w:lineRule="auto"/>
      </w:pPr>
      <w:r>
        <w:separator/>
      </w:r>
    </w:p>
  </w:endnote>
  <w:endnote w:type="continuationSeparator" w:id="0">
    <w:p w:rsidR="00131D7A" w:rsidRDefault="00131D7A" w:rsidP="00596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47" w:rsidRDefault="00C65AE1">
    <w:pPr>
      <w:pStyle w:val="a4"/>
      <w:jc w:val="center"/>
    </w:pPr>
    <w:r>
      <w:rPr>
        <w:rFonts w:hint="eastAsia"/>
      </w:rPr>
      <w:t>第</w:t>
    </w:r>
    <w:r>
      <w:fldChar w:fldCharType="begin"/>
    </w:r>
    <w:r>
      <w:rPr>
        <w:rStyle w:val="a5"/>
      </w:rPr>
      <w:instrText xml:space="preserve"> PAGE </w:instrText>
    </w:r>
    <w:r>
      <w:fldChar w:fldCharType="separate"/>
    </w:r>
    <w:r w:rsidR="00BC4150">
      <w:rPr>
        <w:rStyle w:val="a5"/>
        <w:noProof/>
      </w:rPr>
      <w:t>1</w:t>
    </w:r>
    <w:r>
      <w:fldChar w:fldCharType="end"/>
    </w:r>
    <w:r>
      <w:rPr>
        <w:rFonts w:hint="eastAsia"/>
      </w:rPr>
      <w:t>页</w:t>
    </w:r>
    <w:r>
      <w:t xml:space="preserve">  </w:t>
    </w:r>
    <w:r>
      <w:rPr>
        <w:rFonts w:hint="eastAsia"/>
      </w:rPr>
      <w:t>共</w:t>
    </w:r>
    <w:r>
      <w:fldChar w:fldCharType="begin"/>
    </w:r>
    <w:r>
      <w:rPr>
        <w:rStyle w:val="a5"/>
      </w:rPr>
      <w:instrText xml:space="preserve"> NUMPAGES </w:instrText>
    </w:r>
    <w:r>
      <w:fldChar w:fldCharType="separate"/>
    </w:r>
    <w:r w:rsidR="00BC4150">
      <w:rPr>
        <w:rStyle w:val="a5"/>
        <w:noProof/>
      </w:rPr>
      <w:t>1</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7A" w:rsidRDefault="00131D7A" w:rsidP="00596B67">
      <w:pPr>
        <w:spacing w:line="240" w:lineRule="auto"/>
      </w:pPr>
      <w:r>
        <w:separator/>
      </w:r>
    </w:p>
  </w:footnote>
  <w:footnote w:type="continuationSeparator" w:id="0">
    <w:p w:rsidR="00131D7A" w:rsidRDefault="00131D7A" w:rsidP="00596B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47" w:rsidRDefault="00C65AE1">
    <w:pPr>
      <w:pStyle w:val="a3"/>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3A"/>
    <w:rsid w:val="00131D7A"/>
    <w:rsid w:val="002A3662"/>
    <w:rsid w:val="0047529B"/>
    <w:rsid w:val="00596B67"/>
    <w:rsid w:val="0074542D"/>
    <w:rsid w:val="007A04E1"/>
    <w:rsid w:val="00A0570E"/>
    <w:rsid w:val="00BC4150"/>
    <w:rsid w:val="00C65AE1"/>
    <w:rsid w:val="00CB11F5"/>
    <w:rsid w:val="00ED3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67"/>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96B67"/>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rsid w:val="00596B67"/>
    <w:rPr>
      <w:sz w:val="18"/>
      <w:szCs w:val="18"/>
    </w:rPr>
  </w:style>
  <w:style w:type="paragraph" w:styleId="a4">
    <w:name w:val="footer"/>
    <w:basedOn w:val="a"/>
    <w:link w:val="Char0"/>
    <w:unhideWhenUsed/>
    <w:rsid w:val="00596B67"/>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rsid w:val="00596B67"/>
    <w:rPr>
      <w:sz w:val="18"/>
      <w:szCs w:val="18"/>
    </w:rPr>
  </w:style>
  <w:style w:type="character" w:styleId="a5">
    <w:name w:val="page number"/>
    <w:basedOn w:val="a0"/>
    <w:rsid w:val="00596B67"/>
  </w:style>
  <w:style w:type="paragraph" w:customStyle="1" w:styleId="Default">
    <w:name w:val="Default"/>
    <w:rsid w:val="00596B67"/>
    <w:pPr>
      <w:widowControl w:val="0"/>
      <w:autoSpaceDE w:val="0"/>
      <w:autoSpaceDN w:val="0"/>
      <w:adjustRightInd w:val="0"/>
    </w:pPr>
    <w:rPr>
      <w:rFonts w:ascii="宋体" w:eastAsia="宋体" w:hAnsi="Times New Roman" w:cs="宋体"/>
      <w:color w:val="000000"/>
      <w:kern w:val="0"/>
      <w:sz w:val="24"/>
      <w:szCs w:val="24"/>
    </w:rPr>
  </w:style>
  <w:style w:type="paragraph" w:styleId="a6">
    <w:name w:val="Balloon Text"/>
    <w:basedOn w:val="a"/>
    <w:link w:val="Char1"/>
    <w:uiPriority w:val="99"/>
    <w:semiHidden/>
    <w:unhideWhenUsed/>
    <w:rsid w:val="00A0570E"/>
    <w:pPr>
      <w:spacing w:line="240" w:lineRule="auto"/>
    </w:pPr>
    <w:rPr>
      <w:sz w:val="18"/>
      <w:szCs w:val="18"/>
    </w:rPr>
  </w:style>
  <w:style w:type="character" w:customStyle="1" w:styleId="Char1">
    <w:name w:val="批注框文本 Char"/>
    <w:basedOn w:val="a0"/>
    <w:link w:val="a6"/>
    <w:uiPriority w:val="99"/>
    <w:semiHidden/>
    <w:rsid w:val="00A0570E"/>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67"/>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96B67"/>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rsid w:val="00596B67"/>
    <w:rPr>
      <w:sz w:val="18"/>
      <w:szCs w:val="18"/>
    </w:rPr>
  </w:style>
  <w:style w:type="paragraph" w:styleId="a4">
    <w:name w:val="footer"/>
    <w:basedOn w:val="a"/>
    <w:link w:val="Char0"/>
    <w:unhideWhenUsed/>
    <w:rsid w:val="00596B67"/>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rsid w:val="00596B67"/>
    <w:rPr>
      <w:sz w:val="18"/>
      <w:szCs w:val="18"/>
    </w:rPr>
  </w:style>
  <w:style w:type="character" w:styleId="a5">
    <w:name w:val="page number"/>
    <w:basedOn w:val="a0"/>
    <w:rsid w:val="00596B67"/>
  </w:style>
  <w:style w:type="paragraph" w:customStyle="1" w:styleId="Default">
    <w:name w:val="Default"/>
    <w:rsid w:val="00596B67"/>
    <w:pPr>
      <w:widowControl w:val="0"/>
      <w:autoSpaceDE w:val="0"/>
      <w:autoSpaceDN w:val="0"/>
      <w:adjustRightInd w:val="0"/>
    </w:pPr>
    <w:rPr>
      <w:rFonts w:ascii="宋体" w:eastAsia="宋体" w:hAnsi="Times New Roman" w:cs="宋体"/>
      <w:color w:val="000000"/>
      <w:kern w:val="0"/>
      <w:sz w:val="24"/>
      <w:szCs w:val="24"/>
    </w:rPr>
  </w:style>
  <w:style w:type="paragraph" w:styleId="a6">
    <w:name w:val="Balloon Text"/>
    <w:basedOn w:val="a"/>
    <w:link w:val="Char1"/>
    <w:uiPriority w:val="99"/>
    <w:semiHidden/>
    <w:unhideWhenUsed/>
    <w:rsid w:val="00A0570E"/>
    <w:pPr>
      <w:spacing w:line="240" w:lineRule="auto"/>
    </w:pPr>
    <w:rPr>
      <w:sz w:val="18"/>
      <w:szCs w:val="18"/>
    </w:rPr>
  </w:style>
  <w:style w:type="character" w:customStyle="1" w:styleId="Char1">
    <w:name w:val="批注框文本 Char"/>
    <w:basedOn w:val="a0"/>
    <w:link w:val="a6"/>
    <w:uiPriority w:val="99"/>
    <w:semiHidden/>
    <w:rsid w:val="00A0570E"/>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孙培琴</dc:creator>
  <cp:keywords/>
  <dc:description/>
  <cp:lastModifiedBy>孙培琴</cp:lastModifiedBy>
  <cp:revision>7</cp:revision>
  <cp:lastPrinted>2020-03-30T06:36:00Z</cp:lastPrinted>
  <dcterms:created xsi:type="dcterms:W3CDTF">2020-03-17T07:26:00Z</dcterms:created>
  <dcterms:modified xsi:type="dcterms:W3CDTF">2020-03-30T06:37:00Z</dcterms:modified>
</cp:coreProperties>
</file>