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73" w:rsidRPr="007B0F73" w:rsidRDefault="007B0F73" w:rsidP="007B0F7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6"/>
          <w:szCs w:val="48"/>
        </w:rPr>
      </w:pPr>
      <w:r w:rsidRPr="007B0F73">
        <w:rPr>
          <w:rFonts w:ascii="Arial" w:eastAsia="宋体" w:hAnsi="Arial" w:cs="Arial"/>
          <w:b/>
          <w:bCs/>
          <w:color w:val="000000"/>
          <w:kern w:val="36"/>
          <w:sz w:val="20"/>
          <w:szCs w:val="16"/>
        </w:rPr>
        <w:t>1.  </w:t>
      </w:r>
      <w:r w:rsidRPr="007B0F73">
        <w:rPr>
          <w:rFonts w:ascii="宋体" w:eastAsia="宋体" w:hAnsi="宋体" w:cs="Arial" w:hint="eastAsia"/>
          <w:b/>
          <w:bCs/>
          <w:color w:val="000000"/>
          <w:kern w:val="36"/>
          <w:sz w:val="20"/>
          <w:szCs w:val="16"/>
        </w:rPr>
        <w:t>产品简介</w:t>
      </w:r>
    </w:p>
    <w:p w:rsidR="007B0F73" w:rsidRPr="007B0F73" w:rsidRDefault="007B0F73" w:rsidP="007B0F7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7B0F73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1.1 </w:t>
      </w:r>
      <w:r w:rsidRPr="007B0F73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产品概述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   RS-HW-N01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为高稳定性被动红外探测器。采用先进的信号分析处理技术，具有超高的探测和防误报性能。当有入侵者通过探测区域时，探测器将自动探测区域内人体的活动。如有动态移动现象，则会产生报警，设备为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485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输出，标准的</w:t>
      </w:r>
      <w:proofErr w:type="spellStart"/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Modbus</w:t>
      </w:r>
      <w:proofErr w:type="spellEnd"/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-RTU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协议，可二次开发。产品适合家庭住宅区、楼盘别墅、厂房、仓库、商场、写字楼等场所的安全防范。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6133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61331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73" w:rsidRPr="007B0F73" w:rsidRDefault="007B0F73" w:rsidP="007B0F7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7B0F73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1.2 </w:t>
      </w:r>
      <w:r w:rsidRPr="007B0F73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主要技术指标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供电电源：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10~30V DC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功耗：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0.4W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传感器类型：双元热释红外传感器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报警延时：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30s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、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10s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、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5s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输出可选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（报警持续时间）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lastRenderedPageBreak/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延时报警：软件设置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（发生报警的延时）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安装方式：吸顶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安装高度：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2.5~6m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探测范围：直径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6m(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安装高度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3.6m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时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)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探测角度：全方位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360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°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信号输出：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RS485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通信协议：</w:t>
      </w:r>
      <w:proofErr w:type="spellStart"/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Modbus</w:t>
      </w:r>
      <w:proofErr w:type="spellEnd"/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-RTU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工作环境：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-10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℃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~50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℃，≤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95%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，无凝露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6133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61331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73" w:rsidRPr="007B0F73" w:rsidRDefault="007B0F73" w:rsidP="007B0F7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7B0F73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1.3 </w:t>
      </w:r>
      <w:r w:rsidRPr="007B0F73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功能特点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采用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8-bit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低功耗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CMOS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处理器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具有自动温度补偿功能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抗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RFI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干扰：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20~1000MHZ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（如移动通信）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lastRenderedPageBreak/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三种报警延时输出可选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drawing>
          <wp:inline distT="0" distB="0" distL="0" distR="0">
            <wp:extent cx="5715000" cy="5715000"/>
            <wp:effectExtent l="19050" t="0" r="0" b="0"/>
            <wp:docPr id="3" name="图片 3" descr="QQ截图20200426131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61318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73" w:rsidRPr="007B0F73" w:rsidRDefault="007B0F73" w:rsidP="007B0F7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56"/>
          <w:szCs w:val="48"/>
        </w:rPr>
      </w:pPr>
      <w:r w:rsidRPr="007B0F73">
        <w:rPr>
          <w:rFonts w:ascii="Arial" w:eastAsia="宋体" w:hAnsi="Arial" w:cs="Arial"/>
          <w:b/>
          <w:bCs/>
          <w:color w:val="000000"/>
          <w:kern w:val="36"/>
          <w:sz w:val="20"/>
          <w:szCs w:val="16"/>
        </w:rPr>
        <w:t>3. </w:t>
      </w:r>
      <w:r w:rsidRPr="007B0F73">
        <w:rPr>
          <w:rFonts w:ascii="宋体" w:eastAsia="宋体" w:hAnsi="宋体" w:cs="Arial" w:hint="eastAsia"/>
          <w:b/>
          <w:bCs/>
          <w:color w:val="000000"/>
          <w:kern w:val="36"/>
          <w:sz w:val="20"/>
          <w:szCs w:val="16"/>
        </w:rPr>
        <w:t>安装与使用说明</w:t>
      </w:r>
    </w:p>
    <w:p w:rsidR="007B0F73" w:rsidRPr="007B0F73" w:rsidRDefault="007B0F73" w:rsidP="007B0F7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7B0F73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3.1 </w:t>
      </w:r>
      <w:r w:rsidRPr="007B0F73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设备安装前检查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设备清单：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红外设备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1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台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合格证、保修卡、接线说明等</w:t>
      </w:r>
    </w:p>
    <w:p w:rsidR="007B0F73" w:rsidRPr="007B0F73" w:rsidRDefault="007B0F73" w:rsidP="007B0F73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■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 USB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转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485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（选配）</w:t>
      </w:r>
    </w:p>
    <w:p w:rsidR="007B0F73" w:rsidRPr="007B0F73" w:rsidRDefault="007B0F73" w:rsidP="007B0F73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36"/>
        </w:rPr>
      </w:pPr>
      <w:r w:rsidRPr="007B0F73">
        <w:rPr>
          <w:rFonts w:ascii="Arial" w:eastAsia="宋体" w:hAnsi="Arial" w:cs="Arial"/>
          <w:b/>
          <w:bCs/>
          <w:color w:val="000000"/>
          <w:kern w:val="0"/>
          <w:sz w:val="20"/>
          <w:szCs w:val="16"/>
        </w:rPr>
        <w:t>3.2 </w:t>
      </w:r>
      <w:r w:rsidRPr="007B0F73">
        <w:rPr>
          <w:rFonts w:ascii="宋体" w:eastAsia="宋体" w:hAnsi="宋体" w:cs="Arial" w:hint="eastAsia"/>
          <w:b/>
          <w:bCs/>
          <w:color w:val="000000"/>
          <w:kern w:val="0"/>
          <w:sz w:val="20"/>
          <w:szCs w:val="16"/>
        </w:rPr>
        <w:t>接线说明</w:t>
      </w:r>
    </w:p>
    <w:p w:rsidR="007B0F73" w:rsidRPr="007B0F73" w:rsidRDefault="007B0F73" w:rsidP="007B0F73">
      <w:pPr>
        <w:widowControl/>
        <w:spacing w:before="50" w:after="50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宽电压电源输入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10~30V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均可。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485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信号线接线时注意</w:t>
      </w:r>
      <w:r w:rsidRPr="007B0F73">
        <w:rPr>
          <w:rFonts w:ascii="Arial" w:eastAsia="宋体" w:hAnsi="Arial" w:cs="Arial"/>
          <w:color w:val="000000"/>
          <w:kern w:val="0"/>
          <w:sz w:val="20"/>
          <w:szCs w:val="16"/>
        </w:rPr>
        <w:t>A\B</w:t>
      </w:r>
      <w:r w:rsidRPr="007B0F73">
        <w:rPr>
          <w:rFonts w:ascii="宋体" w:eastAsia="宋体" w:hAnsi="宋体" w:cs="Arial" w:hint="eastAsia"/>
          <w:color w:val="000000"/>
          <w:kern w:val="0"/>
          <w:sz w:val="20"/>
          <w:szCs w:val="16"/>
        </w:rPr>
        <w:t>两条线不能接反，总线上多台设备间地址不能冲突。</w:t>
      </w:r>
    </w:p>
    <w:p w:rsidR="007B0F73" w:rsidRPr="007B0F73" w:rsidRDefault="007B0F73" w:rsidP="007B0F73">
      <w:pPr>
        <w:widowControl/>
        <w:spacing w:before="50" w:after="50"/>
        <w:ind w:firstLine="280"/>
        <w:jc w:val="left"/>
        <w:rPr>
          <w:rFonts w:ascii="Arial" w:eastAsia="宋体" w:hAnsi="Arial" w:cs="Arial"/>
          <w:color w:val="000000"/>
          <w:kern w:val="0"/>
          <w:sz w:val="20"/>
          <w:szCs w:val="16"/>
        </w:rPr>
      </w:pPr>
      <w:r w:rsidRPr="007B0F73">
        <w:rPr>
          <w:rFonts w:ascii="宋体" w:eastAsia="宋体" w:hAnsi="宋体" w:cs="Arial"/>
          <w:noProof/>
          <w:color w:val="000000"/>
          <w:kern w:val="0"/>
          <w:sz w:val="20"/>
          <w:szCs w:val="16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6133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61332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F73">
        <w:rPr>
          <w:rFonts w:ascii="MS Mincho" w:eastAsia="MS Mincho" w:hAnsi="MS Mincho" w:cs="MS Mincho" w:hint="eastAsia"/>
          <w:color w:val="000000"/>
          <w:kern w:val="0"/>
          <w:sz w:val="20"/>
          <w:szCs w:val="16"/>
        </w:rPr>
        <w:t>​</w:t>
      </w:r>
    </w:p>
    <w:p w:rsidR="000B30BA" w:rsidRPr="007B0F73" w:rsidRDefault="000B30BA" w:rsidP="007B0F73">
      <w:pPr>
        <w:rPr>
          <w:sz w:val="32"/>
        </w:rPr>
      </w:pPr>
    </w:p>
    <w:sectPr w:rsidR="000B30BA" w:rsidRPr="007B0F73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19" w:rsidRDefault="006D7919" w:rsidP="00606B63">
      <w:r>
        <w:separator/>
      </w:r>
    </w:p>
  </w:endnote>
  <w:endnote w:type="continuationSeparator" w:id="0">
    <w:p w:rsidR="006D7919" w:rsidRDefault="006D7919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19" w:rsidRDefault="006D7919" w:rsidP="00606B63">
      <w:r>
        <w:separator/>
      </w:r>
    </w:p>
  </w:footnote>
  <w:footnote w:type="continuationSeparator" w:id="0">
    <w:p w:rsidR="006D7919" w:rsidRDefault="006D7919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B30BA"/>
    <w:rsid w:val="00606B63"/>
    <w:rsid w:val="006C36AF"/>
    <w:rsid w:val="006D7919"/>
    <w:rsid w:val="00751787"/>
    <w:rsid w:val="007B0F73"/>
    <w:rsid w:val="00BD7CD5"/>
    <w:rsid w:val="00F4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2020-04-26T03:31:00Z</dcterms:created>
  <dcterms:modified xsi:type="dcterms:W3CDTF">2020-04-26T05:42:00Z</dcterms:modified>
</cp:coreProperties>
</file>