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sidRPr="008C18B9">
        <w:rPr>
          <w:rFonts w:ascii="Times New Roman" w:eastAsia="宋体" w:hAnsi="Times New Roman" w:cs="Times New Roman"/>
          <w:b/>
          <w:bCs/>
          <w:color w:val="000000"/>
          <w:kern w:val="36"/>
          <w:szCs w:val="21"/>
        </w:rPr>
        <w:t>1.</w:t>
      </w:r>
      <w:r w:rsidRPr="008C18B9">
        <w:rPr>
          <w:rFonts w:ascii="宋体" w:eastAsia="宋体" w:hAnsi="宋体" w:cs="Arial" w:hint="eastAsia"/>
          <w:b/>
          <w:bCs/>
          <w:color w:val="000000"/>
          <w:kern w:val="36"/>
          <w:szCs w:val="21"/>
        </w:rPr>
        <w:t>产品概述</w:t>
      </w:r>
    </w:p>
    <w:p w:rsidR="008C18B9" w:rsidRPr="008C18B9" w:rsidRDefault="008C18B9" w:rsidP="008C18B9">
      <w:pPr>
        <w:widowControl/>
        <w:spacing w:before="67" w:after="67"/>
        <w:ind w:firstLine="373"/>
        <w:jc w:val="left"/>
        <w:rPr>
          <w:rFonts w:ascii="Arial" w:eastAsia="宋体" w:hAnsi="Arial" w:cs="Arial"/>
          <w:color w:val="000000"/>
          <w:kern w:val="0"/>
          <w:szCs w:val="21"/>
        </w:rPr>
      </w:pPr>
      <w:r w:rsidRPr="008C18B9">
        <w:rPr>
          <w:rFonts w:ascii="Times New Roman" w:eastAsia="宋体" w:hAnsi="Times New Roman" w:cs="Times New Roman"/>
          <w:color w:val="000000"/>
          <w:kern w:val="0"/>
          <w:szCs w:val="21"/>
        </w:rPr>
        <w:t>RS-YL-N01-2</w:t>
      </w:r>
      <w:r w:rsidRPr="008C18B9">
        <w:rPr>
          <w:rFonts w:ascii="宋体" w:eastAsia="宋体" w:hAnsi="宋体" w:cs="Arial" w:hint="eastAsia"/>
          <w:color w:val="000000"/>
          <w:kern w:val="0"/>
          <w:szCs w:val="21"/>
        </w:rPr>
        <w:t>型翻斗式雨量传感器是一种水文、气象仪器，用于测量自然界降雨量，同时将降雨量转换为</w:t>
      </w:r>
      <w:r w:rsidRPr="008C18B9">
        <w:rPr>
          <w:rFonts w:ascii="Times New Roman" w:eastAsia="宋体" w:hAnsi="Times New Roman" w:cs="Times New Roman"/>
          <w:color w:val="000000"/>
          <w:kern w:val="0"/>
          <w:szCs w:val="21"/>
        </w:rPr>
        <w:t>485</w:t>
      </w:r>
      <w:r w:rsidRPr="008C18B9">
        <w:rPr>
          <w:rFonts w:ascii="宋体" w:eastAsia="宋体" w:hAnsi="宋体" w:cs="Arial" w:hint="eastAsia"/>
          <w:color w:val="000000"/>
          <w:kern w:val="0"/>
          <w:szCs w:val="21"/>
        </w:rPr>
        <w:t>信号输出，以满足信息传输、处理、记录和显示等的需要。由承雨器部件和计量部件等组成。承雨口口径</w:t>
      </w:r>
      <w:r w:rsidRPr="008C18B9">
        <w:rPr>
          <w:rFonts w:ascii="Times New Roman" w:eastAsia="宋体" w:hAnsi="Times New Roman" w:cs="Times New Roman"/>
          <w:color w:val="000000"/>
          <w:kern w:val="0"/>
          <w:szCs w:val="21"/>
        </w:rPr>
        <w:t>Φ200mm</w:t>
      </w:r>
      <w:r w:rsidRPr="008C18B9">
        <w:rPr>
          <w:rFonts w:ascii="宋体" w:eastAsia="宋体" w:hAnsi="宋体" w:cs="Arial" w:hint="eastAsia"/>
          <w:color w:val="000000"/>
          <w:kern w:val="0"/>
          <w:szCs w:val="21"/>
        </w:rPr>
        <w:t>。计量组件是一个翻斗式机械双稳态秤重机构。专利防虫网，防堵水口设计，内置水平仪，双干簧管。其性能符合国家标准</w:t>
      </w:r>
      <w:r w:rsidRPr="008C18B9">
        <w:rPr>
          <w:rFonts w:ascii="Times New Roman" w:eastAsia="宋体" w:hAnsi="Times New Roman" w:cs="Times New Roman"/>
          <w:color w:val="000000"/>
          <w:kern w:val="0"/>
          <w:szCs w:val="21"/>
        </w:rPr>
        <w:t>GB/T 21978.2</w:t>
      </w:r>
      <w:r w:rsidRPr="008C18B9">
        <w:rPr>
          <w:rFonts w:ascii="宋体" w:eastAsia="宋体" w:hAnsi="宋体" w:cs="Arial" w:hint="eastAsia"/>
          <w:color w:val="000000"/>
          <w:kern w:val="0"/>
          <w:szCs w:val="21"/>
        </w:rPr>
        <w:t>－</w:t>
      </w:r>
      <w:r w:rsidRPr="008C18B9">
        <w:rPr>
          <w:rFonts w:ascii="Times New Roman" w:eastAsia="宋体" w:hAnsi="Times New Roman" w:cs="Times New Roman"/>
          <w:color w:val="000000"/>
          <w:kern w:val="0"/>
          <w:szCs w:val="21"/>
        </w:rPr>
        <w:t>2014</w:t>
      </w:r>
      <w:r w:rsidRPr="008C18B9">
        <w:rPr>
          <w:rFonts w:ascii="宋体" w:eastAsia="宋体" w:hAnsi="宋体" w:cs="Arial" w:hint="eastAsia"/>
          <w:color w:val="000000"/>
          <w:kern w:val="0"/>
          <w:szCs w:val="21"/>
        </w:rPr>
        <w:t>《降水量观测要求》要求。</w:t>
      </w:r>
      <w:r w:rsidRPr="008C18B9">
        <w:rPr>
          <w:rFonts w:ascii="Times New Roman" w:eastAsia="宋体" w:hAnsi="Times New Roman" w:cs="Times New Roman"/>
          <w:color w:val="000000"/>
          <w:kern w:val="0"/>
          <w:szCs w:val="21"/>
        </w:rPr>
        <w:t>1.1</w:t>
      </w:r>
      <w:r w:rsidRPr="008C18B9">
        <w:rPr>
          <w:rFonts w:ascii="宋体" w:eastAsia="宋体" w:hAnsi="宋体" w:cs="Arial" w:hint="eastAsia"/>
          <w:color w:val="000000"/>
          <w:kern w:val="0"/>
          <w:szCs w:val="21"/>
        </w:rPr>
        <w:t>功能特点</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b/>
          <w:bCs/>
          <w:color w:val="000000"/>
          <w:kern w:val="0"/>
        </w:rPr>
        <w:t>◆</w:t>
      </w:r>
      <w:r w:rsidRPr="008C18B9">
        <w:rPr>
          <w:rFonts w:ascii="宋体" w:eastAsia="宋体" w:hAnsi="宋体" w:cs="Arial" w:hint="eastAsia"/>
          <w:color w:val="000000"/>
          <w:kern w:val="0"/>
          <w:szCs w:val="21"/>
        </w:rPr>
        <w:t>体积小，安装方便；精度高，稳定性好</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◆线性度好，传输距离长，抗干扰能力强</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◆漏斗处设计网孔，防止树叶等杂物阻塞雨量下流</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◆翻斗部件支承系统制造精良，摩阻力矩小，因而翻斗部件翻转灵敏，性能稳定，工作可靠</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◆仪器外壳用</w:t>
      </w:r>
      <w:r w:rsidRPr="008C18B9">
        <w:rPr>
          <w:rFonts w:ascii="Times New Roman" w:eastAsia="宋体" w:hAnsi="Times New Roman" w:cs="Times New Roman"/>
          <w:color w:val="000000"/>
          <w:kern w:val="0"/>
          <w:szCs w:val="21"/>
        </w:rPr>
        <w:t>ABS</w:t>
      </w:r>
      <w:r w:rsidRPr="008C18B9">
        <w:rPr>
          <w:rFonts w:ascii="宋体" w:eastAsia="宋体" w:hAnsi="宋体" w:cs="Arial" w:hint="eastAsia"/>
          <w:color w:val="000000"/>
          <w:kern w:val="0"/>
          <w:szCs w:val="21"/>
        </w:rPr>
        <w:t>工程塑料制成，不起锈，外观质量佳</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◆承雨口采用</w:t>
      </w:r>
      <w:r w:rsidRPr="008C18B9">
        <w:rPr>
          <w:rFonts w:ascii="Times New Roman" w:eastAsia="宋体" w:hAnsi="Times New Roman" w:cs="Times New Roman"/>
          <w:color w:val="000000"/>
          <w:kern w:val="0"/>
          <w:szCs w:val="21"/>
        </w:rPr>
        <w:t>ABS</w:t>
      </w:r>
      <w:r w:rsidRPr="008C18B9">
        <w:rPr>
          <w:rFonts w:ascii="宋体" w:eastAsia="宋体" w:hAnsi="宋体" w:cs="Arial" w:hint="eastAsia"/>
          <w:color w:val="000000"/>
          <w:kern w:val="0"/>
          <w:szCs w:val="21"/>
        </w:rPr>
        <w:t>工程塑料注塑而成，光洁度高，滞水产生的误差小</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◆底盘内部设有水平调节泡，可以辅助底角将设备调整到最佳水平度</w:t>
      </w:r>
    </w:p>
    <w:p w:rsidR="008C18B9" w:rsidRPr="008C18B9" w:rsidRDefault="008C18B9" w:rsidP="008C18B9">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Cs w:val="21"/>
        </w:rPr>
        <w:lastRenderedPageBreak/>
        <w:drawing>
          <wp:inline distT="0" distB="0" distL="0" distR="0">
            <wp:extent cx="5715000" cy="5715000"/>
            <wp:effectExtent l="19050" t="0" r="0" b="0"/>
            <wp:docPr id="8" name="图片 1" descr="QQ截图20200427162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27162116.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C18B9" w:rsidRPr="008C18B9" w:rsidRDefault="008C18B9" w:rsidP="008C18B9">
      <w:pPr>
        <w:widowControl/>
        <w:spacing w:before="100" w:beforeAutospacing="1" w:after="100" w:afterAutospacing="1"/>
        <w:jc w:val="left"/>
        <w:outlineLvl w:val="1"/>
        <w:rPr>
          <w:rFonts w:ascii="Arial" w:eastAsia="宋体" w:hAnsi="Arial" w:cs="Arial"/>
          <w:b/>
          <w:bCs/>
          <w:color w:val="000000"/>
          <w:kern w:val="0"/>
          <w:sz w:val="36"/>
          <w:szCs w:val="36"/>
        </w:rPr>
      </w:pPr>
      <w:r w:rsidRPr="008C18B9">
        <w:rPr>
          <w:rFonts w:ascii="Times New Roman" w:eastAsia="宋体" w:hAnsi="Times New Roman" w:cs="Times New Roman"/>
          <w:b/>
          <w:bCs/>
          <w:color w:val="000000"/>
          <w:kern w:val="0"/>
          <w:szCs w:val="21"/>
        </w:rPr>
        <w:t>1.2</w:t>
      </w:r>
      <w:r w:rsidRPr="008C18B9">
        <w:rPr>
          <w:rFonts w:ascii="宋体" w:eastAsia="宋体" w:hAnsi="宋体" w:cs="Arial" w:hint="eastAsia"/>
          <w:b/>
          <w:bCs/>
          <w:color w:val="000000"/>
          <w:kern w:val="0"/>
          <w:szCs w:val="21"/>
        </w:rPr>
        <w:t>适用范围</w:t>
      </w:r>
    </w:p>
    <w:p w:rsidR="008C18B9" w:rsidRPr="008C18B9" w:rsidRDefault="008C18B9" w:rsidP="008C18B9">
      <w:pPr>
        <w:widowControl/>
        <w:spacing w:before="67" w:after="67"/>
        <w:ind w:firstLine="373"/>
        <w:jc w:val="left"/>
        <w:rPr>
          <w:rFonts w:ascii="Arial" w:eastAsia="宋体" w:hAnsi="Arial" w:cs="Arial"/>
          <w:color w:val="000000"/>
          <w:kern w:val="0"/>
          <w:szCs w:val="21"/>
        </w:rPr>
      </w:pPr>
      <w:r w:rsidRPr="008C18B9">
        <w:rPr>
          <w:rFonts w:ascii="宋体" w:eastAsia="宋体" w:hAnsi="宋体" w:cs="Arial" w:hint="eastAsia"/>
          <w:color w:val="000000"/>
          <w:kern w:val="0"/>
          <w:szCs w:val="21"/>
        </w:rPr>
        <w:t>广泛应用于气象台（站）、水文站、农林、国防、野外测报站等有关部门。</w:t>
      </w:r>
    </w:p>
    <w:p w:rsidR="008C18B9" w:rsidRPr="008C18B9" w:rsidRDefault="008C18B9" w:rsidP="008C18B9">
      <w:pPr>
        <w:widowControl/>
        <w:spacing w:before="100" w:beforeAutospacing="1" w:after="100" w:afterAutospacing="1"/>
        <w:jc w:val="left"/>
        <w:outlineLvl w:val="1"/>
        <w:rPr>
          <w:rFonts w:ascii="Arial" w:eastAsia="宋体" w:hAnsi="Arial" w:cs="Arial"/>
          <w:b/>
          <w:bCs/>
          <w:color w:val="000000"/>
          <w:kern w:val="0"/>
          <w:sz w:val="36"/>
          <w:szCs w:val="36"/>
        </w:rPr>
      </w:pPr>
      <w:r w:rsidRPr="008C18B9">
        <w:rPr>
          <w:rFonts w:ascii="Times New Roman" w:eastAsia="宋体" w:hAnsi="Times New Roman" w:cs="Times New Roman"/>
          <w:b/>
          <w:bCs/>
          <w:color w:val="000000"/>
          <w:kern w:val="0"/>
          <w:szCs w:val="21"/>
        </w:rPr>
        <w:t>1.3</w:t>
      </w:r>
      <w:r w:rsidRPr="008C18B9">
        <w:rPr>
          <w:rFonts w:ascii="宋体" w:eastAsia="宋体" w:hAnsi="宋体" w:cs="Arial" w:hint="eastAsia"/>
          <w:b/>
          <w:bCs/>
          <w:color w:val="000000"/>
          <w:kern w:val="0"/>
          <w:szCs w:val="21"/>
        </w:rPr>
        <w:t>工作、存储条件</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环境温度：</w:t>
      </w:r>
      <w:r w:rsidRPr="008C18B9">
        <w:rPr>
          <w:rFonts w:ascii="Times New Roman" w:eastAsia="宋体" w:hAnsi="Times New Roman" w:cs="Times New Roman"/>
          <w:color w:val="000000"/>
          <w:kern w:val="0"/>
          <w:szCs w:val="21"/>
        </w:rPr>
        <w:t>0</w:t>
      </w:r>
      <w:r w:rsidRPr="008C18B9">
        <w:rPr>
          <w:rFonts w:ascii="宋体" w:eastAsia="宋体" w:hAnsi="宋体" w:cs="Arial" w:hint="eastAsia"/>
          <w:color w:val="000000"/>
          <w:kern w:val="0"/>
          <w:szCs w:val="21"/>
        </w:rPr>
        <w:t>～</w:t>
      </w:r>
      <w:r w:rsidRPr="008C18B9">
        <w:rPr>
          <w:rFonts w:ascii="Times New Roman" w:eastAsia="宋体" w:hAnsi="Times New Roman" w:cs="Times New Roman"/>
          <w:color w:val="000000"/>
          <w:kern w:val="0"/>
          <w:szCs w:val="21"/>
        </w:rPr>
        <w:t>50</w:t>
      </w:r>
      <w:r w:rsidRPr="008C18B9">
        <w:rPr>
          <w:rFonts w:ascii="宋体" w:eastAsia="宋体" w:hAnsi="宋体" w:cs="Arial" w:hint="eastAsia"/>
          <w:color w:val="000000"/>
          <w:kern w:val="0"/>
          <w:szCs w:val="21"/>
        </w:rPr>
        <w:t>℃</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相对湿度：</w:t>
      </w:r>
      <w:r w:rsidRPr="008C18B9">
        <w:rPr>
          <w:rFonts w:ascii="Times New Roman" w:eastAsia="宋体" w:hAnsi="Times New Roman" w:cs="Times New Roman"/>
          <w:color w:val="000000"/>
          <w:kern w:val="0"/>
          <w:szCs w:val="21"/>
        </w:rPr>
        <w:t>&lt;95%(40</w:t>
      </w:r>
      <w:r w:rsidRPr="008C18B9">
        <w:rPr>
          <w:rFonts w:ascii="宋体" w:eastAsia="宋体" w:hAnsi="宋体" w:cs="Arial" w:hint="eastAsia"/>
          <w:color w:val="000000"/>
          <w:kern w:val="0"/>
          <w:szCs w:val="21"/>
        </w:rPr>
        <w:t>℃</w:t>
      </w:r>
      <w:r w:rsidRPr="008C18B9">
        <w:rPr>
          <w:rFonts w:ascii="Times New Roman" w:eastAsia="宋体" w:hAnsi="Times New Roman" w:cs="Times New Roman"/>
          <w:color w:val="000000"/>
          <w:kern w:val="0"/>
          <w:szCs w:val="21"/>
        </w:rPr>
        <w:t>)</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储存温度：</w:t>
      </w:r>
      <w:r w:rsidRPr="008C18B9">
        <w:rPr>
          <w:rFonts w:ascii="Times New Roman" w:eastAsia="宋体" w:hAnsi="Times New Roman" w:cs="Times New Roman"/>
          <w:color w:val="000000"/>
          <w:kern w:val="0"/>
          <w:szCs w:val="21"/>
        </w:rPr>
        <w:t>-40</w:t>
      </w:r>
      <w:r w:rsidRPr="008C18B9">
        <w:rPr>
          <w:rFonts w:ascii="宋体" w:eastAsia="宋体" w:hAnsi="宋体" w:cs="Arial" w:hint="eastAsia"/>
          <w:color w:val="000000"/>
          <w:kern w:val="0"/>
          <w:szCs w:val="21"/>
        </w:rPr>
        <w:t>～</w:t>
      </w:r>
      <w:r w:rsidRPr="008C18B9">
        <w:rPr>
          <w:rFonts w:ascii="Times New Roman" w:eastAsia="宋体" w:hAnsi="Times New Roman" w:cs="Times New Roman"/>
          <w:color w:val="000000"/>
          <w:kern w:val="0"/>
          <w:szCs w:val="21"/>
        </w:rPr>
        <w:t>125</w:t>
      </w:r>
      <w:r w:rsidRPr="008C18B9">
        <w:rPr>
          <w:rFonts w:ascii="宋体" w:eastAsia="宋体" w:hAnsi="宋体" w:cs="Arial" w:hint="eastAsia"/>
          <w:color w:val="000000"/>
          <w:kern w:val="0"/>
          <w:szCs w:val="21"/>
        </w:rPr>
        <w:t>℃</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储存湿度：＜</w:t>
      </w:r>
      <w:r w:rsidRPr="008C18B9">
        <w:rPr>
          <w:rFonts w:ascii="Times New Roman" w:eastAsia="宋体" w:hAnsi="Times New Roman" w:cs="Times New Roman"/>
          <w:color w:val="000000"/>
          <w:kern w:val="0"/>
          <w:szCs w:val="21"/>
        </w:rPr>
        <w:t>80%</w:t>
      </w:r>
      <w:r w:rsidRPr="008C18B9">
        <w:rPr>
          <w:rFonts w:ascii="宋体" w:eastAsia="宋体" w:hAnsi="宋体" w:cs="Arial" w:hint="eastAsia"/>
          <w:color w:val="000000"/>
          <w:kern w:val="0"/>
          <w:szCs w:val="21"/>
        </w:rPr>
        <w:t>（无凝结）</w:t>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Pr>
          <w:rFonts w:ascii="Times New Roman" w:eastAsia="宋体" w:hAnsi="Times New Roman" w:cs="Times New Roman"/>
          <w:b/>
          <w:bCs/>
          <w:noProof/>
          <w:color w:val="000000"/>
          <w:kern w:val="36"/>
          <w:szCs w:val="21"/>
        </w:rPr>
        <w:lastRenderedPageBreak/>
        <w:drawing>
          <wp:inline distT="0" distB="0" distL="0" distR="0">
            <wp:extent cx="5715000" cy="5715000"/>
            <wp:effectExtent l="19050" t="0" r="0" b="0"/>
            <wp:docPr id="7" name="图片 2" descr="QQ截图20200427162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27162140.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sidRPr="008C18B9">
        <w:rPr>
          <w:rFonts w:ascii="Times New Roman" w:eastAsia="宋体" w:hAnsi="Times New Roman" w:cs="Times New Roman"/>
          <w:b/>
          <w:bCs/>
          <w:color w:val="000000"/>
          <w:kern w:val="36"/>
          <w:szCs w:val="21"/>
        </w:rPr>
        <w:t>2.</w:t>
      </w:r>
      <w:r w:rsidRPr="008C18B9">
        <w:rPr>
          <w:rFonts w:ascii="宋体" w:eastAsia="宋体" w:hAnsi="宋体" w:cs="Arial" w:hint="eastAsia"/>
          <w:b/>
          <w:bCs/>
          <w:color w:val="000000"/>
          <w:kern w:val="36"/>
          <w:szCs w:val="21"/>
        </w:rPr>
        <w:t>工作原理</w:t>
      </w:r>
    </w:p>
    <w:p w:rsidR="008C18B9" w:rsidRPr="008C18B9" w:rsidRDefault="008C18B9" w:rsidP="008C18B9">
      <w:pPr>
        <w:widowControl/>
        <w:spacing w:before="67" w:after="67"/>
        <w:ind w:firstLine="373"/>
        <w:jc w:val="left"/>
        <w:rPr>
          <w:rFonts w:ascii="Arial" w:eastAsia="宋体" w:hAnsi="Arial" w:cs="Arial"/>
          <w:color w:val="000000"/>
          <w:kern w:val="0"/>
          <w:szCs w:val="21"/>
        </w:rPr>
      </w:pPr>
      <w:r w:rsidRPr="008C18B9">
        <w:rPr>
          <w:rFonts w:ascii="宋体" w:eastAsia="宋体" w:hAnsi="宋体" w:cs="Arial" w:hint="eastAsia"/>
          <w:color w:val="000000"/>
          <w:kern w:val="0"/>
          <w:szCs w:val="21"/>
        </w:rPr>
        <w:t>承水口收集的雨水，经过上筒（漏斗），注入计量翻斗——翻斗是用工程塑料注射成型的用中间隔板分成两个等容积的半锥斗室。它是一个机械双稳态结构，当一个斗室接水时，另一个斗室处于等待状态。当所接雨水容积达到预定值</w:t>
      </w:r>
      <w:r w:rsidRPr="008C18B9">
        <w:rPr>
          <w:rFonts w:ascii="Times New Roman" w:eastAsia="宋体" w:hAnsi="Times New Roman" w:cs="Times New Roman"/>
          <w:color w:val="000000"/>
          <w:kern w:val="0"/>
          <w:szCs w:val="21"/>
        </w:rPr>
        <w:t>0.2mm</w:t>
      </w:r>
      <w:r w:rsidRPr="008C18B9">
        <w:rPr>
          <w:rFonts w:ascii="宋体" w:eastAsia="宋体" w:hAnsi="宋体" w:cs="Arial" w:hint="eastAsia"/>
          <w:color w:val="000000"/>
          <w:kern w:val="0"/>
          <w:szCs w:val="21"/>
        </w:rPr>
        <w:t>时，由于重力作用使自己翻倒，处于等待状态，另一个斗室处于接水工作状态。当其接水量达到预定值时，又自己翻倒，处于等待状态。在翻斗侧壁上装有磁钢，它随翻斗翻动时从干式舌簧管旁扫描，使干式舌簧管通断。即翻斗每翻倒一次，干式舌簧管便接通一次送出一个脉冲信号。</w:t>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Pr>
          <w:rFonts w:ascii="Times New Roman" w:eastAsia="宋体" w:hAnsi="Times New Roman" w:cs="Times New Roman"/>
          <w:b/>
          <w:bCs/>
          <w:noProof/>
          <w:color w:val="000000"/>
          <w:kern w:val="36"/>
          <w:szCs w:val="21"/>
        </w:rPr>
        <w:lastRenderedPageBreak/>
        <w:drawing>
          <wp:inline distT="0" distB="0" distL="0" distR="0">
            <wp:extent cx="5715000" cy="5715000"/>
            <wp:effectExtent l="19050" t="0" r="0" b="0"/>
            <wp:docPr id="6" name="图片 3" descr="QQ截图20200427162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27162223.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sidRPr="008C18B9">
        <w:rPr>
          <w:rFonts w:ascii="Times New Roman" w:eastAsia="宋体" w:hAnsi="Times New Roman" w:cs="Times New Roman"/>
          <w:b/>
          <w:bCs/>
          <w:color w:val="000000"/>
          <w:kern w:val="36"/>
          <w:szCs w:val="21"/>
        </w:rPr>
        <w:t>3.</w:t>
      </w:r>
      <w:r w:rsidRPr="008C18B9">
        <w:rPr>
          <w:rFonts w:ascii="宋体" w:eastAsia="宋体" w:hAnsi="宋体" w:cs="Arial" w:hint="eastAsia"/>
          <w:b/>
          <w:bCs/>
          <w:color w:val="000000"/>
          <w:kern w:val="36"/>
          <w:szCs w:val="21"/>
        </w:rPr>
        <w:t>产品选型</w:t>
      </w:r>
    </w:p>
    <w:p w:rsidR="008C18B9" w:rsidRPr="008C18B9" w:rsidRDefault="008C18B9" w:rsidP="008C18B9">
      <w:pPr>
        <w:widowControl/>
        <w:spacing w:before="67" w:after="67"/>
        <w:ind w:firstLine="373"/>
        <w:jc w:val="left"/>
        <w:rPr>
          <w:rFonts w:ascii="Arial" w:eastAsia="宋体" w:hAnsi="Arial" w:cs="Arial"/>
          <w:color w:val="000000"/>
          <w:kern w:val="0"/>
          <w:szCs w:val="21"/>
        </w:rPr>
      </w:pPr>
      <w:r w:rsidRPr="008C18B9">
        <w:rPr>
          <w:rFonts w:ascii="宋体" w:eastAsia="宋体" w:hAnsi="宋体" w:cs="Arial" w:hint="eastAsia"/>
          <w:color w:val="000000"/>
          <w:kern w:val="0"/>
          <w:szCs w:val="21"/>
        </w:rPr>
        <w:t>注意：配套托片请单独购买。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2"/>
        <w:gridCol w:w="1031"/>
        <w:gridCol w:w="838"/>
        <w:gridCol w:w="925"/>
        <w:gridCol w:w="4606"/>
      </w:tblGrid>
      <w:tr w:rsidR="008C18B9" w:rsidRPr="008C18B9" w:rsidTr="008C18B9">
        <w:tc>
          <w:tcPr>
            <w:tcW w:w="1095"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Times New Roman" w:eastAsia="宋体" w:hAnsi="Times New Roman" w:cs="Times New Roman"/>
                <w:color w:val="000000"/>
                <w:kern w:val="0"/>
                <w:szCs w:val="21"/>
              </w:rPr>
              <w:t>RS-</w:t>
            </w:r>
          </w:p>
        </w:tc>
        <w:tc>
          <w:tcPr>
            <w:tcW w:w="2805" w:type="dxa"/>
            <w:gridSpan w:val="3"/>
            <w:tcBorders>
              <w:top w:val="single" w:sz="4" w:space="0" w:color="auto"/>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left"/>
              <w:rPr>
                <w:rFonts w:ascii="Arial" w:eastAsia="宋体" w:hAnsi="Arial" w:cs="Arial"/>
                <w:color w:val="000000"/>
                <w:kern w:val="0"/>
                <w:szCs w:val="21"/>
              </w:rPr>
            </w:pPr>
          </w:p>
        </w:tc>
        <w:tc>
          <w:tcPr>
            <w:tcW w:w="4635" w:type="dxa"/>
            <w:tcBorders>
              <w:top w:val="single" w:sz="4" w:space="0" w:color="auto"/>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宋体" w:eastAsia="宋体" w:hAnsi="宋体" w:cs="Arial" w:hint="eastAsia"/>
                <w:color w:val="000000"/>
                <w:kern w:val="0"/>
                <w:szCs w:val="21"/>
              </w:rPr>
              <w:t>公司代号</w:t>
            </w:r>
          </w:p>
        </w:tc>
      </w:tr>
      <w:tr w:rsidR="008C18B9" w:rsidRPr="008C18B9" w:rsidTr="008C18B9">
        <w:tc>
          <w:tcPr>
            <w:tcW w:w="1095"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left"/>
              <w:rPr>
                <w:rFonts w:ascii="Arial" w:eastAsia="宋体" w:hAnsi="Arial" w:cs="Arial"/>
                <w:color w:val="000000"/>
                <w:kern w:val="0"/>
                <w:szCs w:val="21"/>
              </w:rPr>
            </w:pPr>
          </w:p>
        </w:tc>
        <w:tc>
          <w:tcPr>
            <w:tcW w:w="10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Times New Roman" w:eastAsia="宋体" w:hAnsi="Times New Roman" w:cs="Times New Roman"/>
                <w:color w:val="000000"/>
                <w:kern w:val="0"/>
                <w:szCs w:val="21"/>
              </w:rPr>
              <w:t>YL-</w:t>
            </w:r>
          </w:p>
        </w:tc>
        <w:tc>
          <w:tcPr>
            <w:tcW w:w="1755"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left"/>
              <w:rPr>
                <w:rFonts w:ascii="Arial" w:eastAsia="宋体" w:hAnsi="Arial" w:cs="Arial"/>
                <w:color w:val="000000"/>
                <w:kern w:val="0"/>
                <w:szCs w:val="21"/>
              </w:rPr>
            </w:pPr>
          </w:p>
        </w:tc>
        <w:tc>
          <w:tcPr>
            <w:tcW w:w="46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宋体" w:eastAsia="宋体" w:hAnsi="宋体" w:cs="Arial" w:hint="eastAsia"/>
                <w:color w:val="000000"/>
                <w:kern w:val="0"/>
                <w:szCs w:val="21"/>
              </w:rPr>
              <w:t>翻斗式雨量计</w:t>
            </w:r>
          </w:p>
        </w:tc>
      </w:tr>
      <w:tr w:rsidR="008C18B9" w:rsidRPr="008C18B9" w:rsidTr="008C18B9">
        <w:tc>
          <w:tcPr>
            <w:tcW w:w="0" w:type="auto"/>
            <w:vMerge/>
            <w:tcBorders>
              <w:top w:val="nil"/>
              <w:left w:val="single" w:sz="4" w:space="0" w:color="auto"/>
              <w:bottom w:val="single" w:sz="4" w:space="0" w:color="auto"/>
              <w:right w:val="single" w:sz="4" w:space="0" w:color="auto"/>
            </w:tcBorders>
            <w:vAlign w:val="center"/>
            <w:hideMark/>
          </w:tcPr>
          <w:p w:rsidR="008C18B9" w:rsidRPr="008C18B9" w:rsidRDefault="008C18B9" w:rsidP="008C18B9">
            <w:pPr>
              <w:widowControl/>
              <w:jc w:val="left"/>
              <w:rPr>
                <w:rFonts w:ascii="Arial" w:eastAsia="宋体" w:hAnsi="Arial" w:cs="Arial"/>
                <w:color w:val="000000"/>
                <w:kern w:val="0"/>
                <w:szCs w:val="21"/>
              </w:rPr>
            </w:pPr>
          </w:p>
        </w:tc>
        <w:tc>
          <w:tcPr>
            <w:tcW w:w="1035" w:type="dxa"/>
            <w:vMerge w:val="restart"/>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left"/>
              <w:rPr>
                <w:rFonts w:ascii="Arial" w:eastAsia="宋体" w:hAnsi="Arial" w:cs="Arial"/>
                <w:color w:val="000000"/>
                <w:kern w:val="0"/>
                <w:szCs w:val="21"/>
              </w:rPr>
            </w:pPr>
          </w:p>
        </w:tc>
        <w:tc>
          <w:tcPr>
            <w:tcW w:w="84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Times New Roman" w:eastAsia="宋体" w:hAnsi="Times New Roman" w:cs="Times New Roman"/>
                <w:color w:val="000000"/>
                <w:kern w:val="0"/>
                <w:szCs w:val="21"/>
              </w:rPr>
              <w:t>N01-</w:t>
            </w:r>
          </w:p>
        </w:tc>
        <w:tc>
          <w:tcPr>
            <w:tcW w:w="93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left"/>
              <w:rPr>
                <w:rFonts w:ascii="Arial" w:eastAsia="宋体" w:hAnsi="Arial" w:cs="Arial"/>
                <w:color w:val="000000"/>
                <w:kern w:val="0"/>
                <w:szCs w:val="21"/>
              </w:rPr>
            </w:pPr>
          </w:p>
        </w:tc>
        <w:tc>
          <w:tcPr>
            <w:tcW w:w="46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Times New Roman" w:eastAsia="宋体" w:hAnsi="Times New Roman" w:cs="Times New Roman"/>
                <w:color w:val="000000"/>
                <w:kern w:val="0"/>
                <w:szCs w:val="21"/>
              </w:rPr>
              <w:t>485</w:t>
            </w:r>
            <w:r w:rsidRPr="008C18B9">
              <w:rPr>
                <w:rFonts w:ascii="宋体" w:eastAsia="宋体" w:hAnsi="宋体" w:cs="Arial" w:hint="eastAsia"/>
                <w:color w:val="000000"/>
                <w:kern w:val="0"/>
                <w:szCs w:val="21"/>
              </w:rPr>
              <w:t>信号输出</w:t>
            </w:r>
          </w:p>
        </w:tc>
      </w:tr>
      <w:tr w:rsidR="008C18B9" w:rsidRPr="008C18B9" w:rsidTr="008C18B9">
        <w:tc>
          <w:tcPr>
            <w:tcW w:w="0" w:type="auto"/>
            <w:vMerge/>
            <w:tcBorders>
              <w:top w:val="nil"/>
              <w:left w:val="single" w:sz="4" w:space="0" w:color="auto"/>
              <w:bottom w:val="single" w:sz="4" w:space="0" w:color="auto"/>
              <w:right w:val="single" w:sz="4" w:space="0" w:color="auto"/>
            </w:tcBorders>
            <w:vAlign w:val="center"/>
            <w:hideMark/>
          </w:tcPr>
          <w:p w:rsidR="008C18B9" w:rsidRPr="008C18B9" w:rsidRDefault="008C18B9" w:rsidP="008C18B9">
            <w:pPr>
              <w:widowControl/>
              <w:jc w:val="left"/>
              <w:rPr>
                <w:rFonts w:ascii="Arial" w:eastAsia="宋体" w:hAnsi="Arial" w:cs="Arial"/>
                <w:color w:val="000000"/>
                <w:kern w:val="0"/>
                <w:szCs w:val="21"/>
              </w:rPr>
            </w:pPr>
          </w:p>
        </w:tc>
        <w:tc>
          <w:tcPr>
            <w:tcW w:w="0" w:type="auto"/>
            <w:vMerge/>
            <w:tcBorders>
              <w:top w:val="nil"/>
              <w:left w:val="nil"/>
              <w:bottom w:val="single" w:sz="4" w:space="0" w:color="auto"/>
              <w:right w:val="single" w:sz="4" w:space="0" w:color="auto"/>
            </w:tcBorders>
            <w:vAlign w:val="center"/>
            <w:hideMark/>
          </w:tcPr>
          <w:p w:rsidR="008C18B9" w:rsidRPr="008C18B9" w:rsidRDefault="008C18B9" w:rsidP="008C18B9">
            <w:pPr>
              <w:widowControl/>
              <w:jc w:val="left"/>
              <w:rPr>
                <w:rFonts w:ascii="Arial" w:eastAsia="宋体" w:hAnsi="Arial" w:cs="Arial"/>
                <w:color w:val="000000"/>
                <w:kern w:val="0"/>
                <w:szCs w:val="21"/>
              </w:rPr>
            </w:pPr>
          </w:p>
        </w:tc>
        <w:tc>
          <w:tcPr>
            <w:tcW w:w="84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left"/>
              <w:rPr>
                <w:rFonts w:ascii="Arial" w:eastAsia="宋体" w:hAnsi="Arial" w:cs="Arial"/>
                <w:color w:val="000000"/>
                <w:kern w:val="0"/>
                <w:szCs w:val="21"/>
              </w:rPr>
            </w:pPr>
          </w:p>
        </w:tc>
        <w:tc>
          <w:tcPr>
            <w:tcW w:w="93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Times New Roman" w:eastAsia="宋体" w:hAnsi="Times New Roman" w:cs="Times New Roman"/>
                <w:color w:val="000000"/>
                <w:kern w:val="0"/>
                <w:szCs w:val="21"/>
              </w:rPr>
              <w:t>2</w:t>
            </w:r>
          </w:p>
        </w:tc>
        <w:tc>
          <w:tcPr>
            <w:tcW w:w="46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8C18B9" w:rsidRPr="008C18B9" w:rsidRDefault="008C18B9" w:rsidP="008C18B9">
            <w:pPr>
              <w:widowControl/>
              <w:jc w:val="center"/>
              <w:rPr>
                <w:rFonts w:ascii="Arial" w:eastAsia="宋体" w:hAnsi="Arial" w:cs="Arial"/>
                <w:color w:val="000000"/>
                <w:kern w:val="0"/>
                <w:szCs w:val="21"/>
              </w:rPr>
            </w:pPr>
            <w:r w:rsidRPr="008C18B9">
              <w:rPr>
                <w:rFonts w:ascii="宋体" w:eastAsia="宋体" w:hAnsi="宋体" w:cs="Arial" w:hint="eastAsia"/>
                <w:color w:val="000000"/>
                <w:kern w:val="0"/>
                <w:szCs w:val="21"/>
              </w:rPr>
              <w:t>优质</w:t>
            </w:r>
            <w:r w:rsidRPr="008C18B9">
              <w:rPr>
                <w:rFonts w:ascii="Times New Roman" w:eastAsia="宋体" w:hAnsi="Times New Roman" w:cs="Times New Roman"/>
                <w:color w:val="000000"/>
                <w:kern w:val="0"/>
                <w:szCs w:val="21"/>
              </w:rPr>
              <w:t>ABS</w:t>
            </w:r>
            <w:r w:rsidRPr="008C18B9">
              <w:rPr>
                <w:rFonts w:ascii="宋体" w:eastAsia="宋体" w:hAnsi="宋体" w:cs="Arial" w:hint="eastAsia"/>
                <w:color w:val="000000"/>
                <w:kern w:val="0"/>
                <w:szCs w:val="21"/>
              </w:rPr>
              <w:t>壳</w:t>
            </w:r>
          </w:p>
        </w:tc>
      </w:tr>
    </w:tbl>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Times New Roman" w:eastAsia="宋体" w:hAnsi="Times New Roman" w:cs="Times New Roman"/>
          <w:color w:val="000000"/>
          <w:kern w:val="0"/>
          <w:szCs w:val="21"/>
        </w:rPr>
        <w:br/>
        <w:t>4.</w:t>
      </w:r>
      <w:r w:rsidRPr="008C18B9">
        <w:rPr>
          <w:rFonts w:ascii="宋体" w:eastAsia="宋体" w:hAnsi="宋体" w:cs="Arial" w:hint="eastAsia"/>
          <w:color w:val="000000"/>
          <w:kern w:val="0"/>
          <w:szCs w:val="21"/>
        </w:rPr>
        <w:t>技术参数</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供电电压：</w:t>
      </w:r>
      <w:r w:rsidRPr="008C18B9">
        <w:rPr>
          <w:rFonts w:ascii="Times New Roman" w:eastAsia="宋体" w:hAnsi="Times New Roman" w:cs="Times New Roman"/>
          <w:color w:val="000000"/>
          <w:kern w:val="0"/>
          <w:szCs w:val="21"/>
        </w:rPr>
        <w:t>10V</w:t>
      </w:r>
      <w:r w:rsidRPr="008C18B9">
        <w:rPr>
          <w:rFonts w:ascii="宋体" w:eastAsia="宋体" w:hAnsi="宋体" w:cs="Arial" w:hint="eastAsia"/>
          <w:color w:val="000000"/>
          <w:kern w:val="0"/>
          <w:szCs w:val="21"/>
        </w:rPr>
        <w:t>～</w:t>
      </w:r>
      <w:r w:rsidRPr="008C18B9">
        <w:rPr>
          <w:rFonts w:ascii="Times New Roman" w:eastAsia="宋体" w:hAnsi="Times New Roman" w:cs="Times New Roman"/>
          <w:color w:val="000000"/>
          <w:kern w:val="0"/>
          <w:szCs w:val="21"/>
        </w:rPr>
        <w:t>30V DC</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测量范围：雨强</w:t>
      </w:r>
      <w:r w:rsidRPr="008C18B9">
        <w:rPr>
          <w:rFonts w:ascii="Times New Roman" w:eastAsia="宋体" w:hAnsi="Times New Roman" w:cs="Times New Roman"/>
          <w:color w:val="000000"/>
          <w:kern w:val="0"/>
          <w:szCs w:val="21"/>
        </w:rPr>
        <w:t>0</w:t>
      </w:r>
      <w:r w:rsidRPr="008C18B9">
        <w:rPr>
          <w:rFonts w:ascii="宋体" w:eastAsia="宋体" w:hAnsi="宋体" w:cs="Arial" w:hint="eastAsia"/>
          <w:color w:val="000000"/>
          <w:kern w:val="0"/>
          <w:szCs w:val="21"/>
        </w:rPr>
        <w:t>～</w:t>
      </w:r>
      <w:r w:rsidRPr="008C18B9">
        <w:rPr>
          <w:rFonts w:ascii="Times New Roman" w:eastAsia="宋体" w:hAnsi="Times New Roman" w:cs="Times New Roman"/>
          <w:color w:val="000000"/>
          <w:kern w:val="0"/>
          <w:szCs w:val="21"/>
        </w:rPr>
        <w:t>4mm/min</w:t>
      </w:r>
      <w:r w:rsidRPr="008C18B9">
        <w:rPr>
          <w:rFonts w:ascii="宋体" w:eastAsia="宋体" w:hAnsi="宋体" w:cs="Arial" w:hint="eastAsia"/>
          <w:color w:val="000000"/>
          <w:kern w:val="0"/>
          <w:szCs w:val="21"/>
        </w:rPr>
        <w:t>（允许通过最大雨强</w:t>
      </w:r>
      <w:r w:rsidRPr="008C18B9">
        <w:rPr>
          <w:rFonts w:ascii="Times New Roman" w:eastAsia="宋体" w:hAnsi="Times New Roman" w:cs="Times New Roman"/>
          <w:color w:val="000000"/>
          <w:kern w:val="0"/>
          <w:szCs w:val="21"/>
        </w:rPr>
        <w:t>8mm/min</w:t>
      </w:r>
      <w:r w:rsidRPr="008C18B9">
        <w:rPr>
          <w:rFonts w:ascii="宋体" w:eastAsia="宋体" w:hAnsi="宋体" w:cs="Arial" w:hint="eastAsia"/>
          <w:color w:val="000000"/>
          <w:kern w:val="0"/>
          <w:szCs w:val="21"/>
        </w:rPr>
        <w:t>）</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测量精度：≤±</w:t>
      </w:r>
      <w:r w:rsidRPr="008C18B9">
        <w:rPr>
          <w:rFonts w:ascii="Times New Roman" w:eastAsia="宋体" w:hAnsi="Times New Roman" w:cs="Times New Roman"/>
          <w:color w:val="000000"/>
          <w:kern w:val="0"/>
          <w:szCs w:val="21"/>
        </w:rPr>
        <w:t>2%           </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分</w:t>
      </w:r>
      <w:r w:rsidRPr="008C18B9">
        <w:rPr>
          <w:rFonts w:ascii="Arial" w:eastAsia="宋体" w:hAnsi="Arial" w:cs="Arial"/>
          <w:color w:val="000000"/>
          <w:kern w:val="0"/>
          <w:szCs w:val="21"/>
        </w:rPr>
        <w:t> </w:t>
      </w:r>
      <w:r w:rsidRPr="008C18B9">
        <w:rPr>
          <w:rFonts w:ascii="宋体" w:eastAsia="宋体" w:hAnsi="宋体" w:cs="Arial" w:hint="eastAsia"/>
          <w:color w:val="000000"/>
          <w:kern w:val="0"/>
          <w:szCs w:val="21"/>
        </w:rPr>
        <w:t>辨</w:t>
      </w:r>
      <w:r w:rsidRPr="008C18B9">
        <w:rPr>
          <w:rFonts w:ascii="Arial" w:eastAsia="宋体" w:hAnsi="Arial" w:cs="Arial"/>
          <w:color w:val="000000"/>
          <w:kern w:val="0"/>
          <w:szCs w:val="21"/>
        </w:rPr>
        <w:t> </w:t>
      </w:r>
      <w:r w:rsidRPr="008C18B9">
        <w:rPr>
          <w:rFonts w:ascii="宋体" w:eastAsia="宋体" w:hAnsi="宋体" w:cs="Arial" w:hint="eastAsia"/>
          <w:color w:val="000000"/>
          <w:kern w:val="0"/>
          <w:szCs w:val="21"/>
        </w:rPr>
        <w:t>率：</w:t>
      </w:r>
      <w:r w:rsidRPr="008C18B9">
        <w:rPr>
          <w:rFonts w:ascii="Times New Roman" w:eastAsia="宋体" w:hAnsi="Times New Roman" w:cs="Times New Roman"/>
          <w:color w:val="000000"/>
          <w:kern w:val="0"/>
          <w:szCs w:val="21"/>
        </w:rPr>
        <w:t>0.2mm</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lastRenderedPageBreak/>
        <w:t>信号输出：</w:t>
      </w:r>
      <w:r w:rsidRPr="008C18B9">
        <w:rPr>
          <w:rFonts w:ascii="Times New Roman" w:eastAsia="宋体" w:hAnsi="Times New Roman" w:cs="Times New Roman"/>
          <w:color w:val="000000"/>
          <w:kern w:val="0"/>
          <w:szCs w:val="21"/>
        </w:rPr>
        <w:t>485</w:t>
      </w:r>
      <w:r w:rsidRPr="008C18B9">
        <w:rPr>
          <w:rFonts w:ascii="宋体" w:eastAsia="宋体" w:hAnsi="宋体" w:cs="Arial" w:hint="eastAsia"/>
          <w:color w:val="000000"/>
          <w:kern w:val="0"/>
          <w:szCs w:val="21"/>
        </w:rPr>
        <w:t>型（</w:t>
      </w:r>
      <w:proofErr w:type="spellStart"/>
      <w:r w:rsidRPr="008C18B9">
        <w:rPr>
          <w:rFonts w:ascii="Times New Roman" w:eastAsia="宋体" w:hAnsi="Times New Roman" w:cs="Times New Roman"/>
          <w:color w:val="000000"/>
          <w:kern w:val="0"/>
          <w:szCs w:val="21"/>
        </w:rPr>
        <w:t>Modbus</w:t>
      </w:r>
      <w:proofErr w:type="spellEnd"/>
      <w:r w:rsidRPr="008C18B9">
        <w:rPr>
          <w:rFonts w:ascii="Times New Roman" w:eastAsia="宋体" w:hAnsi="Times New Roman" w:cs="Times New Roman"/>
          <w:color w:val="000000"/>
          <w:kern w:val="0"/>
          <w:szCs w:val="21"/>
        </w:rPr>
        <w:t>-RTU</w:t>
      </w:r>
      <w:r w:rsidRPr="008C18B9">
        <w:rPr>
          <w:rFonts w:ascii="宋体" w:eastAsia="宋体" w:hAnsi="宋体" w:cs="Arial" w:hint="eastAsia"/>
          <w:color w:val="000000"/>
          <w:kern w:val="0"/>
          <w:szCs w:val="21"/>
        </w:rPr>
        <w:t>）</w:t>
      </w:r>
    </w:p>
    <w:p w:rsidR="008C18B9" w:rsidRPr="008C18B9" w:rsidRDefault="008C18B9" w:rsidP="008C18B9">
      <w:pPr>
        <w:widowControl/>
        <w:spacing w:before="67" w:after="67"/>
        <w:ind w:firstLine="187"/>
        <w:jc w:val="left"/>
        <w:rPr>
          <w:rFonts w:ascii="Arial" w:eastAsia="宋体" w:hAnsi="Arial" w:cs="Arial"/>
          <w:color w:val="000000"/>
          <w:kern w:val="0"/>
          <w:szCs w:val="21"/>
        </w:rPr>
      </w:pPr>
      <w:r w:rsidRPr="008C18B9">
        <w:rPr>
          <w:rFonts w:ascii="宋体" w:eastAsia="宋体" w:hAnsi="宋体" w:cs="Arial" w:hint="eastAsia"/>
          <w:color w:val="000000"/>
          <w:kern w:val="0"/>
          <w:szCs w:val="21"/>
        </w:rPr>
        <w:t>材</w:t>
      </w:r>
      <w:r w:rsidRPr="008C18B9">
        <w:rPr>
          <w:rFonts w:ascii="Times New Roman" w:eastAsia="宋体" w:hAnsi="Times New Roman" w:cs="Times New Roman"/>
          <w:color w:val="000000"/>
          <w:kern w:val="0"/>
          <w:szCs w:val="21"/>
        </w:rPr>
        <w:t>    </w:t>
      </w:r>
      <w:r w:rsidRPr="008C18B9">
        <w:rPr>
          <w:rFonts w:ascii="宋体" w:eastAsia="宋体" w:hAnsi="宋体" w:cs="Arial" w:hint="eastAsia"/>
          <w:color w:val="000000"/>
          <w:kern w:val="0"/>
          <w:szCs w:val="21"/>
        </w:rPr>
        <w:t>质：优质</w:t>
      </w:r>
      <w:r w:rsidRPr="008C18B9">
        <w:rPr>
          <w:rFonts w:ascii="Times New Roman" w:eastAsia="宋体" w:hAnsi="Times New Roman" w:cs="Times New Roman"/>
          <w:color w:val="000000"/>
          <w:kern w:val="0"/>
          <w:szCs w:val="21"/>
        </w:rPr>
        <w:t>ABS</w:t>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Pr>
          <w:rFonts w:ascii="宋体" w:eastAsia="宋体" w:hAnsi="宋体" w:cs="Arial"/>
          <w:b/>
          <w:bCs/>
          <w:noProof/>
          <w:color w:val="000000"/>
          <w:kern w:val="36"/>
          <w:szCs w:val="21"/>
        </w:rPr>
        <w:drawing>
          <wp:inline distT="0" distB="0" distL="0" distR="0">
            <wp:extent cx="5715000" cy="5715000"/>
            <wp:effectExtent l="19050" t="0" r="0" b="0"/>
            <wp:docPr id="5" name="图片 4" descr="QQ截图20200427162324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27162324_副本.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8C18B9">
        <w:rPr>
          <w:rFonts w:ascii="MS Mincho" w:eastAsia="MS Mincho" w:hAnsi="MS Mincho" w:cs="MS Mincho" w:hint="eastAsia"/>
          <w:b/>
          <w:bCs/>
          <w:color w:val="000000"/>
          <w:kern w:val="36"/>
          <w:szCs w:val="21"/>
        </w:rPr>
        <w:t>​</w:t>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sidRPr="008C18B9">
        <w:rPr>
          <w:rFonts w:ascii="宋体" w:eastAsia="宋体" w:hAnsi="宋体" w:cs="Arial" w:hint="eastAsia"/>
          <w:b/>
          <w:bCs/>
          <w:color w:val="000000"/>
          <w:kern w:val="36"/>
          <w:szCs w:val="21"/>
        </w:rPr>
        <w:t>5.故障分析与排除</w:t>
      </w:r>
    </w:p>
    <w:p w:rsidR="008C18B9" w:rsidRPr="008C18B9" w:rsidRDefault="008C18B9" w:rsidP="008C18B9">
      <w:pPr>
        <w:widowControl/>
        <w:spacing w:before="100" w:beforeAutospacing="1" w:after="100" w:afterAutospacing="1"/>
        <w:jc w:val="left"/>
        <w:outlineLvl w:val="1"/>
        <w:rPr>
          <w:rFonts w:ascii="Arial" w:eastAsia="宋体" w:hAnsi="Arial" w:cs="Arial"/>
          <w:b/>
          <w:bCs/>
          <w:color w:val="000000"/>
          <w:kern w:val="0"/>
          <w:sz w:val="36"/>
          <w:szCs w:val="36"/>
        </w:rPr>
      </w:pPr>
      <w:r w:rsidRPr="008C18B9">
        <w:rPr>
          <w:rFonts w:ascii="宋体" w:eastAsia="宋体" w:hAnsi="宋体" w:cs="Arial" w:hint="eastAsia"/>
          <w:b/>
          <w:bCs/>
          <w:color w:val="000000"/>
          <w:kern w:val="0"/>
          <w:szCs w:val="21"/>
        </w:rPr>
        <w:t>传感器输出信号异常</w:t>
      </w:r>
    </w:p>
    <w:p w:rsidR="008C18B9" w:rsidRPr="008C18B9" w:rsidRDefault="008C18B9" w:rsidP="008C18B9">
      <w:pPr>
        <w:widowControl/>
        <w:spacing w:before="67" w:after="67"/>
        <w:ind w:firstLine="93"/>
        <w:jc w:val="left"/>
        <w:rPr>
          <w:rFonts w:ascii="Arial" w:eastAsia="宋体" w:hAnsi="Arial" w:cs="Arial"/>
          <w:color w:val="000000"/>
          <w:kern w:val="0"/>
          <w:szCs w:val="21"/>
        </w:rPr>
      </w:pPr>
      <w:r w:rsidRPr="008C18B9">
        <w:rPr>
          <w:rFonts w:ascii="宋体" w:eastAsia="宋体" w:hAnsi="宋体" w:cs="Arial" w:hint="eastAsia"/>
          <w:color w:val="000000"/>
          <w:kern w:val="0"/>
          <w:szCs w:val="21"/>
        </w:rPr>
        <w:t>◆查看供电电压是否稳定</w:t>
      </w:r>
    </w:p>
    <w:p w:rsidR="008C18B9" w:rsidRPr="008C18B9" w:rsidRDefault="008C18B9" w:rsidP="008C18B9">
      <w:pPr>
        <w:widowControl/>
        <w:spacing w:before="67" w:after="67"/>
        <w:ind w:firstLine="93"/>
        <w:jc w:val="left"/>
        <w:rPr>
          <w:rFonts w:ascii="Arial" w:eastAsia="宋体" w:hAnsi="Arial" w:cs="Arial"/>
          <w:color w:val="000000"/>
          <w:kern w:val="0"/>
          <w:szCs w:val="21"/>
        </w:rPr>
      </w:pPr>
      <w:r w:rsidRPr="008C18B9">
        <w:rPr>
          <w:rFonts w:ascii="宋体" w:eastAsia="宋体" w:hAnsi="宋体" w:cs="Arial" w:hint="eastAsia"/>
          <w:color w:val="000000"/>
          <w:kern w:val="0"/>
          <w:szCs w:val="21"/>
        </w:rPr>
        <w:t>◆查看供电范围是否正常</w:t>
      </w:r>
    </w:p>
    <w:p w:rsidR="008C18B9" w:rsidRPr="008C18B9" w:rsidRDefault="008C18B9" w:rsidP="008C18B9">
      <w:pPr>
        <w:widowControl/>
        <w:spacing w:before="67" w:after="67"/>
        <w:ind w:firstLine="93"/>
        <w:jc w:val="left"/>
        <w:rPr>
          <w:rFonts w:ascii="Arial" w:eastAsia="宋体" w:hAnsi="Arial" w:cs="Arial"/>
          <w:color w:val="000000"/>
          <w:kern w:val="0"/>
          <w:szCs w:val="21"/>
        </w:rPr>
      </w:pPr>
      <w:r w:rsidRPr="008C18B9">
        <w:rPr>
          <w:rFonts w:ascii="宋体" w:eastAsia="宋体" w:hAnsi="宋体" w:cs="Arial" w:hint="eastAsia"/>
          <w:color w:val="000000"/>
          <w:kern w:val="0"/>
          <w:szCs w:val="21"/>
        </w:rPr>
        <w:t>◆检查线路是否虚接</w:t>
      </w:r>
    </w:p>
    <w:p w:rsidR="008C18B9" w:rsidRPr="008C18B9" w:rsidRDefault="008C18B9" w:rsidP="008C18B9">
      <w:pPr>
        <w:widowControl/>
        <w:spacing w:before="100" w:beforeAutospacing="1" w:after="100" w:afterAutospacing="1"/>
        <w:jc w:val="left"/>
        <w:outlineLvl w:val="1"/>
        <w:rPr>
          <w:rFonts w:ascii="Arial" w:eastAsia="宋体" w:hAnsi="Arial" w:cs="Arial"/>
          <w:b/>
          <w:bCs/>
          <w:color w:val="000000"/>
          <w:kern w:val="0"/>
          <w:sz w:val="36"/>
          <w:szCs w:val="36"/>
        </w:rPr>
      </w:pPr>
      <w:r w:rsidRPr="008C18B9">
        <w:rPr>
          <w:rFonts w:ascii="宋体" w:eastAsia="宋体" w:hAnsi="宋体" w:cs="Arial" w:hint="eastAsia"/>
          <w:b/>
          <w:bCs/>
          <w:color w:val="000000"/>
          <w:kern w:val="0"/>
          <w:szCs w:val="21"/>
        </w:rPr>
        <w:t>传感器无信号输出</w:t>
      </w:r>
    </w:p>
    <w:p w:rsidR="008C18B9" w:rsidRPr="008C18B9" w:rsidRDefault="008C18B9" w:rsidP="008C18B9">
      <w:pPr>
        <w:widowControl/>
        <w:spacing w:before="67" w:after="67"/>
        <w:ind w:firstLine="93"/>
        <w:jc w:val="left"/>
        <w:rPr>
          <w:rFonts w:ascii="Arial" w:eastAsia="宋体" w:hAnsi="Arial" w:cs="Arial"/>
          <w:color w:val="000000"/>
          <w:kern w:val="0"/>
          <w:szCs w:val="21"/>
        </w:rPr>
      </w:pPr>
      <w:r w:rsidRPr="008C18B9">
        <w:rPr>
          <w:rFonts w:ascii="宋体" w:eastAsia="宋体" w:hAnsi="宋体" w:cs="Arial" w:hint="eastAsia"/>
          <w:color w:val="000000"/>
          <w:kern w:val="0"/>
          <w:szCs w:val="21"/>
        </w:rPr>
        <w:lastRenderedPageBreak/>
        <w:t>◆查看电源正负极和地线是否连接正确</w:t>
      </w:r>
    </w:p>
    <w:p w:rsidR="008C18B9" w:rsidRPr="008C18B9" w:rsidRDefault="008C18B9" w:rsidP="008C18B9">
      <w:pPr>
        <w:widowControl/>
        <w:spacing w:before="67" w:after="67"/>
        <w:ind w:firstLine="93"/>
        <w:jc w:val="left"/>
        <w:rPr>
          <w:rFonts w:ascii="Arial" w:eastAsia="宋体" w:hAnsi="Arial" w:cs="Arial"/>
          <w:color w:val="000000"/>
          <w:kern w:val="0"/>
          <w:szCs w:val="21"/>
        </w:rPr>
      </w:pPr>
      <w:r w:rsidRPr="008C18B9">
        <w:rPr>
          <w:rFonts w:ascii="宋体" w:eastAsia="宋体" w:hAnsi="宋体" w:cs="Arial" w:hint="eastAsia"/>
          <w:color w:val="000000"/>
          <w:kern w:val="0"/>
          <w:szCs w:val="21"/>
        </w:rPr>
        <w:t>◆检查电源电压是否符合要求</w:t>
      </w:r>
    </w:p>
    <w:p w:rsidR="008C18B9" w:rsidRPr="008C18B9" w:rsidRDefault="008C18B9" w:rsidP="008C18B9">
      <w:pPr>
        <w:widowControl/>
        <w:spacing w:before="100" w:beforeAutospacing="1" w:after="100" w:afterAutospacing="1"/>
        <w:jc w:val="left"/>
        <w:outlineLvl w:val="0"/>
        <w:rPr>
          <w:rFonts w:ascii="Arial" w:eastAsia="宋体" w:hAnsi="Arial" w:cs="Arial"/>
          <w:b/>
          <w:bCs/>
          <w:color w:val="000000"/>
          <w:kern w:val="36"/>
          <w:sz w:val="48"/>
          <w:szCs w:val="48"/>
        </w:rPr>
      </w:pPr>
      <w:r w:rsidRPr="008C18B9">
        <w:rPr>
          <w:rFonts w:ascii="Times New Roman" w:eastAsia="宋体" w:hAnsi="Times New Roman" w:cs="Times New Roman"/>
          <w:b/>
          <w:bCs/>
          <w:color w:val="000000"/>
          <w:kern w:val="36"/>
          <w:szCs w:val="21"/>
        </w:rPr>
        <w:t>6.</w:t>
      </w:r>
      <w:r w:rsidRPr="008C18B9">
        <w:rPr>
          <w:rFonts w:ascii="宋体" w:eastAsia="宋体" w:hAnsi="宋体" w:cs="Arial" w:hint="eastAsia"/>
          <w:b/>
          <w:bCs/>
          <w:color w:val="000000"/>
          <w:kern w:val="36"/>
          <w:szCs w:val="21"/>
        </w:rPr>
        <w:t>保养和维护</w:t>
      </w:r>
    </w:p>
    <w:p w:rsidR="008C18B9" w:rsidRPr="008C18B9" w:rsidRDefault="008C18B9" w:rsidP="008C18B9">
      <w:pPr>
        <w:widowControl/>
        <w:spacing w:before="67" w:after="67"/>
        <w:ind w:firstLine="373"/>
        <w:jc w:val="left"/>
        <w:rPr>
          <w:rFonts w:ascii="Arial" w:eastAsia="宋体" w:hAnsi="Arial" w:cs="Arial"/>
          <w:color w:val="000000"/>
          <w:kern w:val="0"/>
          <w:szCs w:val="21"/>
        </w:rPr>
      </w:pPr>
      <w:r w:rsidRPr="008C18B9">
        <w:rPr>
          <w:rFonts w:ascii="宋体" w:eastAsia="宋体" w:hAnsi="宋体" w:cs="Arial" w:hint="eastAsia"/>
          <w:color w:val="000000"/>
          <w:kern w:val="0"/>
          <w:szCs w:val="21"/>
        </w:rPr>
        <w:t>本仪器是具有优良设计和功能原理的科技产品，应注意维护和保养。下列建议将帮助您有效使用保养服务。</w:t>
      </w:r>
    </w:p>
    <w:p w:rsidR="008C18B9" w:rsidRPr="008C18B9" w:rsidRDefault="008C18B9" w:rsidP="008C18B9">
      <w:pPr>
        <w:widowControl/>
        <w:spacing w:before="67" w:after="67"/>
        <w:ind w:firstLine="80"/>
        <w:jc w:val="left"/>
        <w:rPr>
          <w:rFonts w:ascii="Arial" w:eastAsia="宋体" w:hAnsi="Arial" w:cs="Arial"/>
          <w:color w:val="000000"/>
          <w:kern w:val="0"/>
          <w:szCs w:val="21"/>
        </w:rPr>
      </w:pPr>
      <w:r w:rsidRPr="008C18B9">
        <w:rPr>
          <w:rFonts w:ascii="宋体" w:eastAsia="宋体" w:hAnsi="宋体" w:cs="Arial" w:hint="eastAsia"/>
          <w:color w:val="000000"/>
          <w:kern w:val="0"/>
          <w:sz w:val="16"/>
          <w:szCs w:val="16"/>
        </w:rPr>
        <w:t>﹡</w:t>
      </w:r>
      <w:r w:rsidRPr="008C18B9">
        <w:rPr>
          <w:rFonts w:ascii="宋体" w:eastAsia="宋体" w:hAnsi="宋体" w:cs="Arial" w:hint="eastAsia"/>
          <w:color w:val="000000"/>
          <w:kern w:val="0"/>
          <w:szCs w:val="21"/>
        </w:rPr>
        <w:t>避免仪器被刮划，保持外部保护膜完整性，增加仪器使用寿命</w:t>
      </w:r>
    </w:p>
    <w:p w:rsidR="008C18B9" w:rsidRPr="008C18B9" w:rsidRDefault="008C18B9" w:rsidP="008C18B9">
      <w:pPr>
        <w:widowControl/>
        <w:spacing w:before="67" w:after="67"/>
        <w:ind w:firstLine="80"/>
        <w:jc w:val="left"/>
        <w:rPr>
          <w:rFonts w:ascii="Arial" w:eastAsia="宋体" w:hAnsi="Arial" w:cs="Arial"/>
          <w:color w:val="000000"/>
          <w:kern w:val="0"/>
          <w:szCs w:val="21"/>
        </w:rPr>
      </w:pPr>
      <w:r w:rsidRPr="008C18B9">
        <w:rPr>
          <w:rFonts w:ascii="宋体" w:eastAsia="宋体" w:hAnsi="宋体" w:cs="Arial" w:hint="eastAsia"/>
          <w:color w:val="000000"/>
          <w:kern w:val="0"/>
          <w:sz w:val="16"/>
          <w:szCs w:val="16"/>
        </w:rPr>
        <w:t>﹡</w:t>
      </w:r>
      <w:r w:rsidRPr="008C18B9">
        <w:rPr>
          <w:rFonts w:ascii="宋体" w:eastAsia="宋体" w:hAnsi="宋体" w:cs="Arial" w:hint="eastAsia"/>
          <w:color w:val="000000"/>
          <w:kern w:val="0"/>
          <w:szCs w:val="21"/>
        </w:rPr>
        <w:t>使用仪器时请将各连接部位固定牢固，避免仪器的损坏</w:t>
      </w:r>
    </w:p>
    <w:p w:rsidR="008C18B9" w:rsidRPr="008C18B9" w:rsidRDefault="008C18B9" w:rsidP="008C18B9">
      <w:pPr>
        <w:widowControl/>
        <w:spacing w:before="67" w:after="67"/>
        <w:ind w:firstLine="80"/>
        <w:jc w:val="left"/>
        <w:rPr>
          <w:rFonts w:ascii="Arial" w:eastAsia="宋体" w:hAnsi="Arial" w:cs="Arial"/>
          <w:color w:val="000000"/>
          <w:kern w:val="0"/>
          <w:szCs w:val="21"/>
        </w:rPr>
      </w:pPr>
      <w:r w:rsidRPr="008C18B9">
        <w:rPr>
          <w:rFonts w:ascii="宋体" w:eastAsia="宋体" w:hAnsi="宋体" w:cs="Arial" w:hint="eastAsia"/>
          <w:color w:val="000000"/>
          <w:kern w:val="0"/>
          <w:sz w:val="16"/>
          <w:szCs w:val="16"/>
        </w:rPr>
        <w:t>﹡</w:t>
      </w:r>
      <w:r w:rsidRPr="008C18B9">
        <w:rPr>
          <w:rFonts w:ascii="宋体" w:eastAsia="宋体" w:hAnsi="宋体" w:cs="Arial" w:hint="eastAsia"/>
          <w:color w:val="000000"/>
          <w:kern w:val="0"/>
          <w:szCs w:val="21"/>
        </w:rPr>
        <w:t>粗暴地对待仪器会毁坏内部电路板及精密的结构</w:t>
      </w:r>
    </w:p>
    <w:p w:rsidR="008C18B9" w:rsidRPr="008C18B9" w:rsidRDefault="008C18B9" w:rsidP="008C18B9">
      <w:pPr>
        <w:widowControl/>
        <w:spacing w:before="67" w:after="67"/>
        <w:ind w:firstLine="80"/>
        <w:jc w:val="left"/>
        <w:rPr>
          <w:rFonts w:ascii="Arial" w:eastAsia="宋体" w:hAnsi="Arial" w:cs="Arial"/>
          <w:color w:val="000000"/>
          <w:kern w:val="0"/>
          <w:szCs w:val="21"/>
        </w:rPr>
      </w:pPr>
      <w:r w:rsidRPr="008C18B9">
        <w:rPr>
          <w:rFonts w:ascii="宋体" w:eastAsia="宋体" w:hAnsi="宋体" w:cs="Arial" w:hint="eastAsia"/>
          <w:color w:val="000000"/>
          <w:kern w:val="0"/>
          <w:sz w:val="16"/>
          <w:szCs w:val="16"/>
        </w:rPr>
        <w:t>﹡</w:t>
      </w:r>
      <w:r w:rsidRPr="008C18B9">
        <w:rPr>
          <w:rFonts w:ascii="宋体" w:eastAsia="宋体" w:hAnsi="宋体" w:cs="Arial" w:hint="eastAsia"/>
          <w:color w:val="000000"/>
          <w:kern w:val="0"/>
          <w:szCs w:val="21"/>
        </w:rPr>
        <w:t>不要用颜料涂抹仪器，涂抹会在可拆卸部件中阻塞杂物从而影响正常操作</w:t>
      </w:r>
    </w:p>
    <w:p w:rsidR="008C18B9" w:rsidRPr="008C18B9" w:rsidRDefault="008C18B9" w:rsidP="008C18B9">
      <w:pPr>
        <w:widowControl/>
        <w:spacing w:before="67" w:after="67"/>
        <w:ind w:firstLine="80"/>
        <w:jc w:val="left"/>
        <w:rPr>
          <w:rFonts w:ascii="Arial" w:eastAsia="宋体" w:hAnsi="Arial" w:cs="Arial"/>
          <w:color w:val="000000"/>
          <w:kern w:val="0"/>
          <w:szCs w:val="21"/>
        </w:rPr>
      </w:pPr>
      <w:r w:rsidRPr="008C18B9">
        <w:rPr>
          <w:rFonts w:ascii="宋体" w:eastAsia="宋体" w:hAnsi="宋体" w:cs="Arial" w:hint="eastAsia"/>
          <w:color w:val="000000"/>
          <w:kern w:val="0"/>
          <w:sz w:val="16"/>
          <w:szCs w:val="16"/>
        </w:rPr>
        <w:t>﹡</w:t>
      </w:r>
      <w:r w:rsidRPr="008C18B9">
        <w:rPr>
          <w:rFonts w:ascii="宋体" w:eastAsia="宋体" w:hAnsi="宋体" w:cs="Arial" w:hint="eastAsia"/>
          <w:color w:val="000000"/>
          <w:kern w:val="0"/>
          <w:szCs w:val="21"/>
        </w:rPr>
        <w:t>使用清洁、干燥的软布清洁仪器外部</w:t>
      </w:r>
    </w:p>
    <w:p w:rsidR="008C18B9" w:rsidRPr="008C18B9" w:rsidRDefault="008C18B9" w:rsidP="008C18B9">
      <w:pPr>
        <w:widowControl/>
        <w:spacing w:before="67" w:after="67"/>
        <w:ind w:firstLine="80"/>
        <w:jc w:val="left"/>
        <w:rPr>
          <w:rFonts w:ascii="Arial" w:eastAsia="宋体" w:hAnsi="Arial" w:cs="Arial"/>
          <w:color w:val="000000"/>
          <w:kern w:val="0"/>
          <w:szCs w:val="21"/>
        </w:rPr>
      </w:pPr>
      <w:r w:rsidRPr="008C18B9">
        <w:rPr>
          <w:rFonts w:ascii="宋体" w:eastAsia="宋体" w:hAnsi="宋体" w:cs="Arial" w:hint="eastAsia"/>
          <w:color w:val="000000"/>
          <w:kern w:val="0"/>
          <w:sz w:val="16"/>
          <w:szCs w:val="16"/>
        </w:rPr>
        <w:t>﹡</w:t>
      </w:r>
      <w:r w:rsidRPr="008C18B9">
        <w:rPr>
          <w:rFonts w:ascii="宋体" w:eastAsia="宋体" w:hAnsi="宋体" w:cs="Arial" w:hint="eastAsia"/>
          <w:color w:val="000000"/>
          <w:kern w:val="0"/>
          <w:szCs w:val="21"/>
        </w:rPr>
        <w:t>定时查看其他配置设备的电源电量，确保仪器正常工作</w:t>
      </w:r>
    </w:p>
    <w:p w:rsidR="000B30BA" w:rsidRPr="008C18B9" w:rsidRDefault="000B30BA" w:rsidP="008C18B9">
      <w:pPr>
        <w:rPr>
          <w:szCs w:val="21"/>
        </w:rPr>
      </w:pPr>
    </w:p>
    <w:sectPr w:rsidR="000B30BA" w:rsidRPr="008C18B9"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84" w:rsidRDefault="00C51984" w:rsidP="00606B63">
      <w:r>
        <w:separator/>
      </w:r>
    </w:p>
  </w:endnote>
  <w:endnote w:type="continuationSeparator" w:id="0">
    <w:p w:rsidR="00C51984" w:rsidRDefault="00C51984" w:rsidP="00606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84" w:rsidRDefault="00C51984" w:rsidP="00606B63">
      <w:r>
        <w:separator/>
      </w:r>
    </w:p>
  </w:footnote>
  <w:footnote w:type="continuationSeparator" w:id="0">
    <w:p w:rsidR="00C51984" w:rsidRDefault="00C51984" w:rsidP="0060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045AB"/>
    <w:rsid w:val="00014477"/>
    <w:rsid w:val="0005155D"/>
    <w:rsid w:val="000B30BA"/>
    <w:rsid w:val="000D750C"/>
    <w:rsid w:val="001866CE"/>
    <w:rsid w:val="00206E4A"/>
    <w:rsid w:val="00224B00"/>
    <w:rsid w:val="00324577"/>
    <w:rsid w:val="00333961"/>
    <w:rsid w:val="00381D96"/>
    <w:rsid w:val="00386F4E"/>
    <w:rsid w:val="003B3031"/>
    <w:rsid w:val="003E3A9D"/>
    <w:rsid w:val="00455B73"/>
    <w:rsid w:val="004F387B"/>
    <w:rsid w:val="005A05DE"/>
    <w:rsid w:val="005B4DE4"/>
    <w:rsid w:val="00606B63"/>
    <w:rsid w:val="0068589B"/>
    <w:rsid w:val="006C36AF"/>
    <w:rsid w:val="006D7919"/>
    <w:rsid w:val="007415E5"/>
    <w:rsid w:val="0074328A"/>
    <w:rsid w:val="00751787"/>
    <w:rsid w:val="00794F8E"/>
    <w:rsid w:val="007A3BBD"/>
    <w:rsid w:val="007B0F73"/>
    <w:rsid w:val="007B21DD"/>
    <w:rsid w:val="0087393A"/>
    <w:rsid w:val="0089341B"/>
    <w:rsid w:val="008C18B9"/>
    <w:rsid w:val="008D0DA4"/>
    <w:rsid w:val="0091089C"/>
    <w:rsid w:val="009E3352"/>
    <w:rsid w:val="00A06379"/>
    <w:rsid w:val="00AA2944"/>
    <w:rsid w:val="00AA6773"/>
    <w:rsid w:val="00AE2AC9"/>
    <w:rsid w:val="00AE696D"/>
    <w:rsid w:val="00B032BF"/>
    <w:rsid w:val="00B16C2F"/>
    <w:rsid w:val="00B22C6B"/>
    <w:rsid w:val="00B528E7"/>
    <w:rsid w:val="00BA45BB"/>
    <w:rsid w:val="00BD7CD5"/>
    <w:rsid w:val="00C23144"/>
    <w:rsid w:val="00C434B4"/>
    <w:rsid w:val="00C51984"/>
    <w:rsid w:val="00CD7A90"/>
    <w:rsid w:val="00CD7B1D"/>
    <w:rsid w:val="00D37117"/>
    <w:rsid w:val="00DD5E51"/>
    <w:rsid w:val="00DD5F38"/>
    <w:rsid w:val="00DD7C58"/>
    <w:rsid w:val="00E8004D"/>
    <w:rsid w:val="00E9565D"/>
    <w:rsid w:val="00EC4869"/>
    <w:rsid w:val="00EC67F2"/>
    <w:rsid w:val="00ED192B"/>
    <w:rsid w:val="00F251B2"/>
    <w:rsid w:val="00F41EF7"/>
    <w:rsid w:val="00F45F4D"/>
    <w:rsid w:val="00FA1B1B"/>
    <w:rsid w:val="00FD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439226130">
      <w:bodyDiv w:val="1"/>
      <w:marLeft w:val="0"/>
      <w:marRight w:val="0"/>
      <w:marTop w:val="0"/>
      <w:marBottom w:val="0"/>
      <w:divBdr>
        <w:top w:val="none" w:sz="0" w:space="0" w:color="auto"/>
        <w:left w:val="none" w:sz="0" w:space="0" w:color="auto"/>
        <w:bottom w:val="none" w:sz="0" w:space="0" w:color="auto"/>
        <w:right w:val="none" w:sz="0" w:space="0" w:color="auto"/>
      </w:divBdr>
    </w:div>
    <w:div w:id="586381202">
      <w:bodyDiv w:val="1"/>
      <w:marLeft w:val="0"/>
      <w:marRight w:val="0"/>
      <w:marTop w:val="0"/>
      <w:marBottom w:val="0"/>
      <w:divBdr>
        <w:top w:val="none" w:sz="0" w:space="0" w:color="auto"/>
        <w:left w:val="none" w:sz="0" w:space="0" w:color="auto"/>
        <w:bottom w:val="none" w:sz="0" w:space="0" w:color="auto"/>
        <w:right w:val="none" w:sz="0" w:space="0" w:color="auto"/>
      </w:divBdr>
    </w:div>
    <w:div w:id="803962206">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123621521">
      <w:bodyDiv w:val="1"/>
      <w:marLeft w:val="0"/>
      <w:marRight w:val="0"/>
      <w:marTop w:val="0"/>
      <w:marBottom w:val="0"/>
      <w:divBdr>
        <w:top w:val="none" w:sz="0" w:space="0" w:color="auto"/>
        <w:left w:val="none" w:sz="0" w:space="0" w:color="auto"/>
        <w:bottom w:val="none" w:sz="0" w:space="0" w:color="auto"/>
        <w:right w:val="none" w:sz="0" w:space="0" w:color="auto"/>
      </w:divBdr>
    </w:div>
    <w:div w:id="1152912318">
      <w:bodyDiv w:val="1"/>
      <w:marLeft w:val="0"/>
      <w:marRight w:val="0"/>
      <w:marTop w:val="0"/>
      <w:marBottom w:val="0"/>
      <w:divBdr>
        <w:top w:val="none" w:sz="0" w:space="0" w:color="auto"/>
        <w:left w:val="none" w:sz="0" w:space="0" w:color="auto"/>
        <w:bottom w:val="none" w:sz="0" w:space="0" w:color="auto"/>
        <w:right w:val="none" w:sz="0" w:space="0" w:color="auto"/>
      </w:divBdr>
    </w:div>
    <w:div w:id="1167478685">
      <w:bodyDiv w:val="1"/>
      <w:marLeft w:val="0"/>
      <w:marRight w:val="0"/>
      <w:marTop w:val="0"/>
      <w:marBottom w:val="0"/>
      <w:divBdr>
        <w:top w:val="none" w:sz="0" w:space="0" w:color="auto"/>
        <w:left w:val="none" w:sz="0" w:space="0" w:color="auto"/>
        <w:bottom w:val="none" w:sz="0" w:space="0" w:color="auto"/>
        <w:right w:val="none" w:sz="0" w:space="0" w:color="auto"/>
      </w:divBdr>
    </w:div>
    <w:div w:id="1255170880">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732191051">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 w:id="2040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2020-04-26T03:31:00Z</dcterms:created>
  <dcterms:modified xsi:type="dcterms:W3CDTF">2020-04-27T08:29:00Z</dcterms:modified>
</cp:coreProperties>
</file>