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LB-K108</w:t>
      </w:r>
      <w:r>
        <w:rPr>
          <w:rFonts w:hint="eastAsia" w:ascii="微软雅黑" w:hAnsi="微软雅黑" w:eastAsia="微软雅黑"/>
          <w:b/>
          <w:bCs/>
          <w:sz w:val="36"/>
          <w:szCs w:val="36"/>
        </w:rPr>
        <w:t>口罩过滤材料性能测试台</w:t>
      </w:r>
    </w:p>
    <w:bookmarkEnd w:id="0"/>
    <w:p>
      <w:pPr>
        <w:rPr>
          <w:rFonts w:hint="eastAsia" w:ascii="微软雅黑" w:hAnsi="微软雅黑" w:eastAsia="微软雅黑"/>
          <w:b/>
          <w:bCs/>
          <w:sz w:val="36"/>
          <w:szCs w:val="36"/>
        </w:rPr>
      </w:pPr>
    </w:p>
    <w:p>
      <w:pP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  <w:drawing>
          <wp:inline distT="0" distB="0" distL="114300" distR="114300">
            <wp:extent cx="1624965" cy="2764155"/>
            <wp:effectExtent l="0" t="0" r="5715" b="9525"/>
            <wp:docPr id="1" name="图片 1" descr="LB-K108口罩过滤材料性能测试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B-K108口罩过滤材料性能测试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用途: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口罩过滤材料性能测试台用于快速、准确的检测各种平面材料，如玻璃纤维，PTFE，PET，PP熔喷复合的多种空气颗粒物过滤材料的效率、阻力、滤速及流量等性能指标。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产品设计符合标准：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GB 2626-2019呼吸防护 自吸过滤式防颗粒物呼吸器、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GB 19082-2009医用一次性防护服技术要求、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GB 19083-2010医用防护口罩技术要求、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GB/T 32610-2016日常防护型口罩技术规范、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YY 0469-2011医用外科口罩、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YY/T 0969-2013一次性使用医用口罩、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EN1822-3:2009高效率空气过滤器（亚高效、高效、超高效）第3部分：滤纸试验、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ISO 29463-3:2011高效率空气过滤器及滤材第3部分：滤纸试验、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IEST-RP-C</w:t>
      </w:r>
      <w:r>
        <w:rPr>
          <w:rFonts w:ascii="宋体" w:hAnsi="宋体" w:eastAsia="宋体" w:cs="Arial"/>
          <w:sz w:val="18"/>
          <w:szCs w:val="18"/>
        </w:rPr>
        <w:t>C021.</w:t>
      </w:r>
      <w:r>
        <w:rPr>
          <w:rFonts w:hint="eastAsia" w:ascii="宋体" w:hAnsi="宋体" w:eastAsia="宋体" w:cs="Arial"/>
          <w:sz w:val="18"/>
          <w:szCs w:val="18"/>
        </w:rPr>
        <w:t>3:2009 HEPA和ULPA滤材试验、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JG/T22-1999</w:t>
      </w:r>
      <w:r>
        <w:rPr>
          <w:rFonts w:ascii="宋体" w:hAnsi="宋体" w:eastAsia="宋体" w:cs="Arial"/>
          <w:sz w:val="18"/>
          <w:szCs w:val="18"/>
        </w:rPr>
        <w:t>一般通风用空气过滤器性能试验方法</w:t>
      </w:r>
      <w:r>
        <w:rPr>
          <w:rFonts w:hint="eastAsia" w:ascii="宋体" w:hAnsi="宋体" w:eastAsia="宋体" w:cs="Arial"/>
          <w:sz w:val="18"/>
          <w:szCs w:val="18"/>
        </w:rPr>
        <w:t>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ANSI/ASHRAE 52.2-2012一般通风空气过滤器计径效率试验方法、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EN779-2012（一般通风用空气过滤器-过滤性能的测定）、</w:t>
      </w:r>
    </w:p>
    <w:p>
      <w:pPr>
        <w:pStyle w:val="4"/>
        <w:numPr>
          <w:ilvl w:val="0"/>
          <w:numId w:val="1"/>
        </w:numPr>
        <w:spacing w:line="240" w:lineRule="exact"/>
        <w:ind w:left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JISB9908-2011（通风用空气过滤器装置和电动空气清洁器的试验方法）。</w:t>
      </w:r>
    </w:p>
    <w:p>
      <w:pPr>
        <w:rPr>
          <w:rFonts w:hint="default" w:ascii="微软雅黑" w:hAnsi="微软雅黑" w:eastAsia="微软雅黑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特点: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压差测量采用进口品牌高精度压差变送器，准确测量样品阻力.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效率测试采用两台行业知名品牌激光粒子计数器，同时检测样品上下游粒子浓度，保证样品上下游采用的真实性和准确性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发雾系统采用Laskin喷嘴，多分散粒径发布（可选单分散粒径），发雾浓度调节快速稳定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触屏控制，操作简单直观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测试结果系统自动计算显示，打印输出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数据端口：外接存储卡，可导出数据，不用担心数据丢失</w:t>
      </w:r>
    </w:p>
    <w:p>
      <w:pPr>
        <w:rPr>
          <w:rFonts w:hint="default" w:ascii="微软雅黑" w:hAnsi="微软雅黑" w:eastAsia="微软雅黑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技术参数: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测试流量范围为5～100L/min（标况32L/min），±1%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测试样品规格：100</w:t>
      </w:r>
      <w:r>
        <w:rPr>
          <w:rFonts w:hint="eastAsia" w:ascii="Arial" w:hAnsi="Arial" w:cs="Arial"/>
          <w:color w:val="333333"/>
          <w:sz w:val="18"/>
          <w:szCs w:val="18"/>
        </w:rPr>
        <w:t>cm</w:t>
      </w:r>
      <w:r>
        <w:rPr>
          <w:rFonts w:hint="eastAsia" w:ascii="Arial" w:hAnsi="Arial" w:cs="Arial"/>
          <w:color w:val="333333"/>
          <w:sz w:val="18"/>
          <w:szCs w:val="18"/>
          <w:vertAlign w:val="superscript"/>
        </w:rPr>
        <w:t xml:space="preserve">2 </w:t>
      </w:r>
      <w:r>
        <w:rPr>
          <w:rFonts w:hint="eastAsia" w:ascii="宋体" w:hAnsi="宋体" w:eastAsia="宋体" w:cs="Arial"/>
          <w:sz w:val="18"/>
          <w:szCs w:val="18"/>
        </w:rPr>
        <w:t>，可以根据客户要求定制各种规格的测试夹具。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阻力测试：量程0～1000Pa，精度可达±1%，自动归“0”功能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效率测试：效率范围0～</w:t>
      </w:r>
      <w:r>
        <w:rPr>
          <w:rFonts w:ascii="宋体" w:hAnsi="宋体" w:eastAsia="宋体" w:cs="Arial"/>
          <w:sz w:val="18"/>
          <w:szCs w:val="18"/>
        </w:rPr>
        <w:t>99.9999%</w:t>
      </w:r>
      <w:r>
        <w:rPr>
          <w:rFonts w:hint="eastAsia" w:ascii="宋体" w:hAnsi="宋体" w:eastAsia="宋体" w:cs="Arial"/>
          <w:sz w:val="18"/>
          <w:szCs w:val="18"/>
        </w:rPr>
        <w:t>，</w:t>
      </w:r>
      <w:r>
        <w:rPr>
          <w:rFonts w:ascii="宋体" w:hAnsi="宋体" w:eastAsia="宋体" w:cs="Arial"/>
          <w:sz w:val="18"/>
          <w:szCs w:val="18"/>
        </w:rPr>
        <w:t>穿透率0.001%。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测试粒径：HY-AT-3016A：0.3、0.5、1.0、3.0、5.0、10.0</w:t>
      </w:r>
      <w:r>
        <w:rPr>
          <w:rFonts w:ascii="宋体" w:hAnsi="宋体" w:eastAsia="宋体" w:cs="Arial"/>
          <w:sz w:val="18"/>
          <w:szCs w:val="18"/>
        </w:rPr>
        <w:t>μm</w:t>
      </w:r>
      <w:r>
        <w:rPr>
          <w:rFonts w:hint="eastAsia" w:ascii="宋体" w:hAnsi="宋体" w:eastAsia="宋体" w:cs="Arial"/>
          <w:sz w:val="18"/>
          <w:szCs w:val="18"/>
        </w:rPr>
        <w:t>. HY-AT-2016A：0.2、0.25、0.3、0.5、1.0、2.5</w:t>
      </w:r>
      <w:r>
        <w:rPr>
          <w:rFonts w:ascii="宋体" w:hAnsi="宋体" w:eastAsia="宋体" w:cs="Arial"/>
          <w:sz w:val="18"/>
          <w:szCs w:val="18"/>
        </w:rPr>
        <w:t>μm</w:t>
      </w:r>
      <w:r>
        <w:rPr>
          <w:rFonts w:hint="eastAsia" w:ascii="宋体" w:hAnsi="宋体" w:eastAsia="宋体" w:cs="Arial"/>
          <w:sz w:val="18"/>
          <w:szCs w:val="18"/>
        </w:rPr>
        <w:t>.</w:t>
      </w:r>
    </w:p>
    <w:p>
      <w:pPr>
        <w:pStyle w:val="4"/>
        <w:spacing w:line="240" w:lineRule="exact"/>
        <w:ind w:left="1320" w:firstLine="0"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HY-AT-1016A ：0.1、0.15、0.2、0.25、0.3、0.5、1.0、2.5</w:t>
      </w:r>
      <w:r>
        <w:rPr>
          <w:rFonts w:ascii="宋体" w:hAnsi="宋体" w:eastAsia="宋体" w:cs="Arial"/>
          <w:sz w:val="18"/>
          <w:szCs w:val="18"/>
        </w:rPr>
        <w:t>μm</w:t>
      </w:r>
      <w:r>
        <w:rPr>
          <w:rFonts w:hint="eastAsia" w:ascii="宋体" w:hAnsi="宋体" w:eastAsia="宋体" w:cs="Arial"/>
          <w:sz w:val="18"/>
          <w:szCs w:val="18"/>
        </w:rPr>
        <w:t>.（根据客户要求选择对应的传感器及型号）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发雾尘源：盐性气溶胶（NaCL、KCL、）及油性气溶胶（DEHS、DOP、PAO）或PSL（订货时选择）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测试时间：阻力单独测试10s，效率和阻力同时测试为60s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温  度：0～50C°.湿  度：0～100%RH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大气压：800～1100hpa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 xml:space="preserve">电源要求：AC 220V  50HZ  </w:t>
      </w:r>
      <w:r>
        <w:rPr>
          <w:rFonts w:hint="eastAsia" w:ascii="宋体" w:hAnsi="宋体" w:eastAsia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1.5KW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气源要求：0.6MPa，120L/min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外形尺寸：700*730*1480mm（长*宽*高）</w:t>
      </w:r>
    </w:p>
    <w:p>
      <w:pPr>
        <w:pStyle w:val="4"/>
        <w:numPr>
          <w:ilvl w:val="0"/>
          <w:numId w:val="2"/>
        </w:numPr>
        <w:spacing w:line="240" w:lineRule="exact"/>
        <w:ind w:firstLineChars="0"/>
        <w:jc w:val="left"/>
        <w:rPr>
          <w:rFonts w:ascii="宋体" w:hAnsi="宋体" w:eastAsia="宋体" w:cs="Arial"/>
          <w:sz w:val="18"/>
          <w:szCs w:val="18"/>
        </w:rPr>
      </w:pPr>
      <w:r>
        <w:rPr>
          <w:rFonts w:hint="eastAsia" w:ascii="宋体" w:hAnsi="宋体" w:eastAsia="宋体" w:cs="Arial"/>
          <w:sz w:val="18"/>
          <w:szCs w:val="18"/>
        </w:rPr>
        <w:t>产品重量：180Kg</w:t>
      </w:r>
      <w:r>
        <w:rPr>
          <w:rFonts w:hint="eastAsia" w:ascii="宋体" w:hAnsi="宋体" w:eastAsia="宋体" w:cs="Arial"/>
          <w:sz w:val="18"/>
          <w:szCs w:val="18"/>
          <w:lang w:val="en-US" w:eastAsia="zh-CN"/>
        </w:rPr>
        <w:t>.</w:t>
      </w:r>
    </w:p>
    <w:p>
      <w:pPr>
        <w:pStyle w:val="4"/>
        <w:spacing w:line="240" w:lineRule="exact"/>
        <w:ind w:left="420" w:firstLine="0" w:firstLineChars="0"/>
        <w:jc w:val="left"/>
        <w:rPr>
          <w:rFonts w:ascii="宋体" w:hAnsi="宋体" w:eastAsia="宋体" w:cs="Arial"/>
          <w:sz w:val="18"/>
          <w:szCs w:val="18"/>
        </w:rPr>
      </w:pPr>
    </w:p>
    <w:p>
      <w:pPr>
        <w:rPr>
          <w:rFonts w:hint="default" w:ascii="微软雅黑" w:hAnsi="微软雅黑" w:eastAsia="微软雅黑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53D"/>
    <w:multiLevelType w:val="multilevel"/>
    <w:tmpl w:val="0ADE153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D90808"/>
    <w:multiLevelType w:val="multilevel"/>
    <w:tmpl w:val="5DD9080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A6385"/>
    <w:rsid w:val="574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2020-04-20T01:58:00Z</dcterms:created>
  <dc:creator>Administrator</dc:creator>
  <cp:lastModifiedBy>Administrator</cp:lastModifiedBy>
  <dcterms:modified xsi:type="dcterms:W3CDTF">2020-04-20T02:00:12Z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