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ind w:left="0" w:firstLine="0"/>
        <w:jc w:val="center"/>
        <w:rPr>
          <w:rStyle w:val="6"/>
          <w:rFonts w:ascii="Verdana" w:hAnsi="Verdana" w:cs="Verdana"/>
          <w:i w:val="0"/>
          <w:caps w:val="0"/>
          <w:color w:val="000000"/>
          <w:spacing w:val="0"/>
          <w:sz w:val="28"/>
          <w:szCs w:val="28"/>
          <w:shd w:val="clear" w:fill="FFFFFF"/>
        </w:rPr>
      </w:pPr>
    </w:p>
    <w:p>
      <w:pPr>
        <w:pStyle w:val="4"/>
        <w:keepNext w:val="0"/>
        <w:keepLines w:val="0"/>
        <w:widowControl/>
        <w:suppressLineNumbers w:val="0"/>
        <w:shd w:val="clear" w:fill="FFFFFF"/>
        <w:ind w:left="0" w:firstLine="0"/>
        <w:jc w:val="center"/>
        <w:rPr>
          <w:rFonts w:ascii="Arial" w:hAnsi="Arial" w:cs="Arial"/>
          <w:i w:val="0"/>
          <w:caps w:val="0"/>
          <w:color w:val="666666"/>
          <w:spacing w:val="0"/>
          <w:sz w:val="28"/>
          <w:szCs w:val="28"/>
        </w:rPr>
      </w:pPr>
      <w:bookmarkStart w:id="0" w:name="_GoBack"/>
      <w:bookmarkEnd w:id="0"/>
      <w:r>
        <w:rPr>
          <w:rStyle w:val="6"/>
          <w:rFonts w:ascii="Verdana" w:hAnsi="Verdana" w:cs="Verdana"/>
          <w:i w:val="0"/>
          <w:caps w:val="0"/>
          <w:color w:val="000000"/>
          <w:spacing w:val="0"/>
          <w:sz w:val="28"/>
          <w:szCs w:val="28"/>
          <w:shd w:val="clear" w:fill="FFFFFF"/>
        </w:rPr>
        <w:t>德国德图Testo340 烟气分析仪</w:t>
      </w:r>
    </w:p>
    <w:p>
      <w:pPr>
        <w:pStyle w:val="4"/>
        <w:keepNext w:val="0"/>
        <w:keepLines w:val="0"/>
        <w:widowControl/>
        <w:suppressLineNumbers w:val="0"/>
        <w:shd w:val="clear" w:fill="FFFFFF"/>
        <w:ind w:left="0" w:firstLine="0"/>
        <w:jc w:val="center"/>
        <w:rPr>
          <w:rFonts w:hint="default" w:ascii="Arial" w:hAnsi="Arial" w:cs="Arial"/>
          <w:i w:val="0"/>
          <w:caps w:val="0"/>
          <w:color w:val="666666"/>
          <w:spacing w:val="0"/>
          <w:sz w:val="21"/>
          <w:szCs w:val="21"/>
        </w:rPr>
      </w:pPr>
      <w:r>
        <w:rPr>
          <w:rFonts w:hint="default" w:ascii="Arial" w:hAnsi="Arial" w:cs="Arial"/>
          <w:i w:val="0"/>
          <w:caps w:val="0"/>
          <w:color w:val="000000"/>
          <w:spacing w:val="0"/>
          <w:sz w:val="21"/>
          <w:szCs w:val="21"/>
          <w:shd w:val="clear" w:fill="FFFFFF"/>
        </w:rPr>
        <w:drawing>
          <wp:inline distT="0" distB="0" distL="114300" distR="114300">
            <wp:extent cx="4305935" cy="3783330"/>
            <wp:effectExtent l="0" t="0" r="6985"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305935" cy="3783330"/>
                    </a:xfrm>
                    <a:prstGeom prst="rect">
                      <a:avLst/>
                    </a:prstGeom>
                    <a:noFill/>
                    <a:ln w="9525">
                      <a:noFill/>
                    </a:ln>
                  </pic:spPr>
                </pic:pic>
              </a:graphicData>
            </a:graphic>
          </wp:inline>
        </w:drawing>
      </w:r>
    </w:p>
    <w:p>
      <w:pPr>
        <w:pStyle w:val="4"/>
        <w:keepNext w:val="0"/>
        <w:keepLines w:val="0"/>
        <w:widowControl/>
        <w:suppressLineNumbers w:val="0"/>
        <w:shd w:val="clear" w:fill="FFFFFF"/>
        <w:ind w:left="0" w:firstLine="0"/>
        <w:jc w:val="left"/>
        <w:rPr>
          <w:rFonts w:hint="default" w:ascii="Arial" w:hAnsi="Arial" w:cs="Arial"/>
          <w:i w:val="0"/>
          <w:caps w:val="0"/>
          <w:color w:val="666666"/>
          <w:spacing w:val="0"/>
          <w:sz w:val="21"/>
          <w:szCs w:val="21"/>
        </w:rPr>
      </w:pPr>
      <w:r>
        <w:rPr>
          <w:rStyle w:val="6"/>
          <w:rFonts w:hint="default" w:ascii="Arial" w:hAnsi="Arial" w:cs="Arial"/>
          <w:i w:val="0"/>
          <w:caps w:val="0"/>
          <w:color w:val="003399"/>
          <w:spacing w:val="0"/>
          <w:sz w:val="21"/>
          <w:szCs w:val="21"/>
          <w:shd w:val="clear" w:fill="FFFFFF"/>
        </w:rPr>
        <w:t>产品简介</w:t>
      </w:r>
    </w:p>
    <w:p>
      <w:pPr>
        <w:pStyle w:val="4"/>
        <w:keepNext w:val="0"/>
        <w:keepLines w:val="0"/>
        <w:widowControl/>
        <w:suppressLineNumbers w:val="0"/>
        <w:shd w:val="clear" w:fill="FFFFFF"/>
        <w:ind w:left="0" w:firstLine="0"/>
        <w:rPr>
          <w:rFonts w:hint="default" w:ascii="Arial" w:hAnsi="Arial" w:cs="Arial"/>
          <w:i w:val="0"/>
          <w:caps w:val="0"/>
          <w:color w:val="666666"/>
          <w:spacing w:val="0"/>
          <w:sz w:val="21"/>
          <w:szCs w:val="21"/>
        </w:rPr>
      </w:pPr>
      <w:r>
        <w:rPr>
          <w:rFonts w:hint="default" w:ascii="Arial" w:hAnsi="Arial" w:cs="Arial"/>
          <w:i w:val="0"/>
          <w:caps w:val="0"/>
          <w:color w:val="000000"/>
          <w:spacing w:val="0"/>
          <w:sz w:val="21"/>
          <w:szCs w:val="21"/>
          <w:shd w:val="clear" w:fill="FFFFFF"/>
        </w:rPr>
        <w:t>testo340烟气分析仪含可充电电池，并进行校准协议表带，配有氧气传感器和内置的流量/差压测量，热系统的燃料成本上升更为突出使用效率和更多的辐射测量监测的需要。</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一种实用，易于使用的各种应用，因此是理想的排放分析仪。 </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Style w:val="6"/>
          <w:rFonts w:hint="default" w:ascii="Arial" w:hAnsi="Arial" w:cs="Arial" w:eastAsiaTheme="minorEastAsia"/>
          <w:i w:val="0"/>
          <w:caps w:val="0"/>
          <w:color w:val="003399"/>
          <w:spacing w:val="0"/>
          <w:kern w:val="0"/>
          <w:sz w:val="21"/>
          <w:szCs w:val="21"/>
          <w:shd w:val="clear" w:fill="FFFFFF"/>
          <w:lang w:val="en-US" w:eastAsia="zh-CN" w:bidi="ar"/>
        </w:rPr>
        <w:t>应用领域：</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  工业锅炉</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  固定式工业发动机</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  燃气涡轮机</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  热处理过程</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Style w:val="6"/>
          <w:rFonts w:hint="default" w:ascii="Arial" w:hAnsi="Arial" w:cs="Arial" w:eastAsiaTheme="minorEastAsia"/>
          <w:i w:val="0"/>
          <w:caps w:val="0"/>
          <w:color w:val="003399"/>
          <w:spacing w:val="0"/>
          <w:kern w:val="0"/>
          <w:sz w:val="21"/>
          <w:szCs w:val="21"/>
          <w:shd w:val="clear" w:fill="FFFFFF"/>
          <w:lang w:val="en-US" w:eastAsia="zh-CN" w:bidi="ar"/>
        </w:rPr>
        <w:t>优点一览：</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Testo340手持式烟气分析仪，尤其适用于各种工业烟气分析应用，突出优点如下：</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1．独一无二的量程扩展功能使测量变得更轻松，甚至高浓度烟气测量也轻而易举。</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2．testo340仅标配O2传感器，其余3个传感器可根据不同应用而任意选择搭配。</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3．testo340推出全新概念传感器层析过滤器，避免气体交叉干拢，并显示层析过滤器工作寿命（ppmh）。</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4．简单而又人性化的设计，并整合了极具可靠性的测量精度，使得testo340成为各种烟气测量应用中的理想工具。 </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Style w:val="6"/>
          <w:rFonts w:hint="default" w:ascii="Arial" w:hAnsi="Arial" w:cs="Arial" w:eastAsiaTheme="minorEastAsia"/>
          <w:i w:val="0"/>
          <w:caps w:val="0"/>
          <w:color w:val="000000"/>
          <w:spacing w:val="0"/>
          <w:kern w:val="0"/>
          <w:sz w:val="21"/>
          <w:szCs w:val="21"/>
          <w:shd w:val="clear" w:fill="FFFFFF"/>
          <w:lang w:val="en-US" w:eastAsia="zh-CN" w:bidi="ar"/>
        </w:rPr>
        <w:t>T∪V认证/符合EN标准</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  O2, CO2,CO ,NO, NOlow,°C, hap测量精度均根据EN50379标准第2部分通过认证</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  认证备用传感器(更换无需标气标定)</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  5德国原装大功率抽力泵,适用于烟道负压-200~+50hpa,流量始终恒定控制为0.6l/min.</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  传感器自动高浓度保护:量程扩展功能</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Style w:val="6"/>
          <w:rFonts w:hint="default" w:ascii="Arial" w:hAnsi="Arial" w:cs="Arial" w:eastAsiaTheme="minorEastAsia"/>
          <w:i w:val="0"/>
          <w:caps w:val="0"/>
          <w:color w:val="000000"/>
          <w:spacing w:val="0"/>
          <w:kern w:val="0"/>
          <w:sz w:val="21"/>
          <w:szCs w:val="21"/>
          <w:shd w:val="clear" w:fill="FFFFFF"/>
          <w:lang w:val="en-US" w:eastAsia="zh-CN" w:bidi="ar"/>
        </w:rPr>
        <w:t> 此项传感器量程扩展功能的优点:</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针对CO,COlow ,NO, NOlow或SO2传感器可扩展5倍量程.在高浓度烟气测量应用中不再需要为传感器量程不够而烦恼.</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另可选配分析以内其他所有传感器同时2倍量程扩展的功能.</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扩展后量程,比如高达50,000ppm(co),或高达15,000ppm(NO)或高达25,000ppm(SO2),而不会让传感器出现过载情况.</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无需额外花费及传感器以达到高量程测量的目的.</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全自动启动量程扩展功能,不中断测量过程.</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Testo340－烟气分析的最理想工具</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紧凑的空间可容纳4个传感器</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Testo340标配O2传感器，可任意选择3个有毒气体传感器，如CO,COlow ,NO, NOlow ,NO2或SO2，这为各种不同应用中的不同测量需求提供了最魇传感器搭配自由选择空间。</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传感器的更换、升级可轻易的在现场由客户自行完成</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这完全归功于testo特有的预标定传感器,将所有的标定数据存储于传感器下方的芯片内.这样,即可大大节省更换传感器时用标气标定的时间。</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Testo340推出全新传感器层析过滤器,避免气体交叉干拢,并通过菜单显示其工作寿命,耗尽后用户可自行更换,省时省力。</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Testo340专利传感器：传感器的选择、更换、甚至于升级，随时随地轻而易举的即可完成。以下7种预标定传感器为即为秘诀所在：</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Style w:val="6"/>
          <w:rFonts w:hint="default" w:ascii="Arial" w:hAnsi="Arial" w:cs="Arial" w:eastAsiaTheme="minorEastAsia"/>
          <w:i w:val="0"/>
          <w:caps w:val="0"/>
          <w:color w:val="000000"/>
          <w:spacing w:val="0"/>
          <w:kern w:val="0"/>
          <w:sz w:val="21"/>
          <w:szCs w:val="21"/>
          <w:shd w:val="clear" w:fill="FFFFFF"/>
          <w:lang w:val="en-US" w:eastAsia="zh-CN" w:bidi="ar"/>
        </w:rPr>
        <w:t>各种不同应用的正确解决方案</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抽力强劲并自动控制流量的主气泵更灵活的适应于各种不同应用中不同的负压情况下。</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Testo340内置自动流量控制主气泵，适用于烟道内压力范围为－200~+50hpa的应用。流量始终保持恒定。</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内置冷凝槽提供更高的安全性 testo人性化的设计避免了由于冷凝液积聚而流至气路甚至传感器内的情况。Testo340在冷凝槽需要清理时自动发出报警。</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众多燃料可供选择10种标准燃料以及用瞳自定义燃料。</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各种不同就用都能找到适用的采样探针</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Style w:val="6"/>
          <w:rFonts w:hint="default" w:ascii="Arial" w:hAnsi="Arial" w:cs="Arial" w:eastAsiaTheme="minorEastAsia"/>
          <w:i w:val="0"/>
          <w:caps w:val="0"/>
          <w:color w:val="000000"/>
          <w:spacing w:val="0"/>
          <w:kern w:val="0"/>
          <w:sz w:val="21"/>
          <w:szCs w:val="21"/>
          <w:shd w:val="clear" w:fill="FFFFFF"/>
          <w:lang w:val="en-US" w:eastAsia="zh-CN" w:bidi="ar"/>
        </w:rPr>
        <w:t>更多探针选择</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各种长度、直径以及套管耐温范围确保烟气探针更大的选择空间。更换探针，只需更换探针套管即可，无需更换手柄及软管。</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特殊的发动机探针特别为正压应用而设计，全金属，也同样适用于环境条件非常恶劣的场合。同时，还可选配组合式工业探针。</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迅速进入测量状态</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一体化设计的探针接口，坚固可靠、连接快速。特制耐硫管不易弯折，并可延长至7.8米。内置新鲜空气阀，即使在测量过程中传感器需归零时烟气探针也可仍然滞留于烟道内。开机自检仅需短短30秒</w:t>
      </w:r>
    </w:p>
    <w:p>
      <w:pPr>
        <w:pStyle w:val="4"/>
        <w:keepNext w:val="0"/>
        <w:keepLines w:val="0"/>
        <w:widowControl/>
        <w:suppressLineNumbers w:val="0"/>
        <w:shd w:val="clear" w:fill="FFFFFF"/>
        <w:ind w:left="0" w:firstLine="0"/>
        <w:rPr>
          <w:rFonts w:hint="default" w:ascii="Arial" w:hAnsi="Arial" w:cs="Arial"/>
          <w:i w:val="0"/>
          <w:caps w:val="0"/>
          <w:color w:val="666666"/>
          <w:spacing w:val="0"/>
          <w:sz w:val="21"/>
          <w:szCs w:val="21"/>
        </w:rPr>
      </w:pPr>
      <w:r>
        <w:rPr>
          <w:rStyle w:val="6"/>
          <w:rFonts w:hint="default" w:ascii="Arial" w:hAnsi="Arial" w:cs="Arial"/>
          <w:i w:val="0"/>
          <w:caps w:val="0"/>
          <w:color w:val="003399"/>
          <w:spacing w:val="0"/>
          <w:sz w:val="21"/>
          <w:szCs w:val="21"/>
          <w:shd w:val="clear" w:fill="FFFFFF"/>
        </w:rPr>
        <w:t>产品参数</w:t>
      </w:r>
    </w:p>
    <w:tbl>
      <w:tblPr>
        <w:tblStyle w:val="7"/>
        <w:tblW w:w="777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52"/>
        <w:gridCol w:w="1584"/>
        <w:gridCol w:w="1728"/>
        <w:gridCol w:w="33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参数</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量 程</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分辨率</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精 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O2</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0~25 Vol.%</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0.01 Vol.%</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±0.2 Vol.%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CO (H2)</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0~10000ppm</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 ppm</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±10ppm或±10%测量值 (0~200ppm)</w:t>
            </w:r>
          </w:p>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±20ppm或±5% (201~2000ppm)</w:t>
            </w:r>
          </w:p>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±10%(2001~10000ppm)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NO</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0~3000ppm</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 ppm</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±5ppm (0~99ppm)</w:t>
            </w:r>
          </w:p>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±5%(&gt;100ppm)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NO2</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0~500ppm</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0.1 ppm</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±10ppm (0~+199ppm)</w:t>
            </w:r>
          </w:p>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±5%测量值(其余量程)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SO2</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0~5000ppm</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 ppm</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±5ppm (0~100ppm)</w:t>
            </w:r>
          </w:p>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±5%测量值(其余量程)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烟气温度</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-40 ~ 1200℃</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0.1℃</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±0.5℃(0~99℃)</w:t>
            </w:r>
          </w:p>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±0.5%测量值(其余量程)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抽力测量</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-40 ~ +40hPa</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0.01hPa</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±0.03hPa(-2.99~+2.99hPa)</w:t>
            </w:r>
          </w:p>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±1.5%测量值(其余量程)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差压测量</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-200 ~ +200hPa</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0.1hPa</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±0.5hPa(-49.9~+49.9hPa)</w:t>
            </w:r>
          </w:p>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±1.5%测量值(其余量程)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绝压测量</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600~1150hPa</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1hPa</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±10hPa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7776" w:type="dxa"/>
            <w:gridSpan w:val="4"/>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计算参数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燃烧效率</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0~120%</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0.1%</w:t>
            </w:r>
          </w:p>
        </w:tc>
        <w:tc>
          <w:tcPr>
            <w:tcW w:w="3312" w:type="dxa"/>
            <w:shd w:val="clear" w:color="auto" w:fill="auto"/>
            <w:vAlign w:val="top"/>
          </w:tcPr>
          <w:p>
            <w:pPr>
              <w:rPr>
                <w:rFonts w:hint="default" w:ascii="Arial" w:hAnsi="Arial" w:cs="Arial"/>
                <w:color w:val="666666"/>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烟气损失</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0~99.9%</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0.1%</w:t>
            </w:r>
          </w:p>
        </w:tc>
        <w:tc>
          <w:tcPr>
            <w:tcW w:w="3312" w:type="dxa"/>
            <w:shd w:val="clear" w:color="auto" w:fill="auto"/>
            <w:vAlign w:val="top"/>
          </w:tcPr>
          <w:p>
            <w:pPr>
              <w:rPr>
                <w:rFonts w:hint="default" w:ascii="Arial" w:hAnsi="Arial" w:cs="Arial"/>
                <w:color w:val="666666"/>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烟气露点</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 99.9℃</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0.1℃</w:t>
            </w:r>
          </w:p>
        </w:tc>
        <w:tc>
          <w:tcPr>
            <w:tcW w:w="3312" w:type="dxa"/>
            <w:shd w:val="clear" w:color="auto" w:fill="auto"/>
            <w:vAlign w:val="top"/>
          </w:tcPr>
          <w:p>
            <w:pPr>
              <w:rPr>
                <w:rFonts w:hint="default" w:ascii="Arial" w:hAnsi="Arial" w:cs="Arial"/>
                <w:color w:val="666666"/>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CO2(计算)</w:t>
            </w:r>
          </w:p>
        </w:tc>
        <w:tc>
          <w:tcPr>
            <w:tcW w:w="1584"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 CO2最大值</w:t>
            </w:r>
          </w:p>
        </w:tc>
        <w:tc>
          <w:tcPr>
            <w:tcW w:w="1728"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0.01 Vol.%</w:t>
            </w:r>
          </w:p>
        </w:tc>
        <w:tc>
          <w:tcPr>
            <w:tcW w:w="3312" w:type="dxa"/>
            <w:shd w:val="clear" w:color="auto" w:fill="auto"/>
            <w:vAlign w:val="top"/>
          </w:tcPr>
          <w:p>
            <w:pPr>
              <w:keepNext w:val="0"/>
              <w:keepLines w:val="0"/>
              <w:widowControl/>
              <w:suppressLineNumbers w:val="0"/>
              <w:spacing w:before="0" w:beforeAutospacing="1" w:after="0" w:afterAutospacing="1" w:line="264" w:lineRule="atLeast"/>
              <w:ind w:left="0" w:right="0"/>
              <w:jc w:val="left"/>
              <w:rPr>
                <w:sz w:val="21"/>
                <w:szCs w:val="21"/>
              </w:rPr>
            </w:pPr>
            <w:r>
              <w:rPr>
                <w:rFonts w:hint="default" w:ascii="Arial" w:hAnsi="Arial" w:cs="Arial" w:eastAsiaTheme="minorEastAsia"/>
                <w:color w:val="000000"/>
                <w:kern w:val="0"/>
                <w:sz w:val="21"/>
                <w:szCs w:val="21"/>
                <w:u w:val="none"/>
                <w:lang w:val="en-US" w:eastAsia="zh-CN" w:bidi="ar"/>
              </w:rPr>
              <w:t>±0.2 Vol.%</w:t>
            </w:r>
          </w:p>
        </w:tc>
      </w:tr>
    </w:tbl>
    <w:p>
      <w:pPr>
        <w:pStyle w:val="4"/>
        <w:keepNext w:val="0"/>
        <w:keepLines w:val="0"/>
        <w:widowControl/>
        <w:suppressLineNumbers w:val="0"/>
        <w:shd w:val="clear" w:fill="FFFFFF"/>
        <w:ind w:left="0" w:firstLine="0"/>
        <w:rPr>
          <w:rFonts w:hint="default" w:ascii="Arial" w:hAnsi="Arial" w:cs="Arial"/>
          <w:i w:val="0"/>
          <w:caps w:val="0"/>
          <w:color w:val="666666"/>
          <w:spacing w:val="0"/>
          <w:sz w:val="21"/>
          <w:szCs w:val="21"/>
        </w:rPr>
      </w:pPr>
      <w:r>
        <w:rPr>
          <w:rFonts w:hint="default" w:ascii="Arial" w:hAnsi="Arial" w:cs="Arial"/>
          <w:i w:val="0"/>
          <w:caps w:val="0"/>
          <w:color w:val="000000"/>
          <w:spacing w:val="0"/>
          <w:sz w:val="21"/>
          <w:szCs w:val="21"/>
          <w:shd w:val="clear" w:fill="FFFFFF"/>
        </w:rPr>
        <w:t>数据储存：100个文件夹，每个文件夹10个地点，每个地点200组数据，共200,000组数据。</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泵流量：0.6L/min</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耐正压：＋50hPa</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耐负压：－200hPa</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内置10种燃料，10种用户自定义燃料以及测试气体</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仪器总重：≤960g</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尺寸：283×103×65mm</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操作温度：-5～+50℃</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贮藏温度：-20～+50℃</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显示：图形显示，160×240像素</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防护登记：IP 40</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无线打印，USB连接至电脑</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Testo打印机</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通过testo红外打印机进行无线数据打印。大大节省打印时间，在数据传输完成后分析仪即可立即进入测量状态。</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通过“easyEmission”软件进行轻松便捷的测量数据管理</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可能过“easyEmission”读取、编辑并管理测量数据：</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Style w:val="6"/>
          <w:rFonts w:hint="default" w:ascii="Arial" w:hAnsi="Arial" w:cs="Arial" w:eastAsiaTheme="minorEastAsia"/>
          <w:i w:val="0"/>
          <w:caps w:val="0"/>
          <w:color w:val="000000"/>
          <w:spacing w:val="0"/>
          <w:kern w:val="0"/>
          <w:sz w:val="21"/>
          <w:szCs w:val="21"/>
          <w:shd w:val="clear" w:fill="FFFFFF"/>
          <w:lang w:val="en-US" w:eastAsia="zh-CN" w:bidi="ar"/>
        </w:rPr>
        <w:t>easyEmission软件的优点：</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1.        测量数据可以表格或曲线形式显示</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2.      可通过软件控制仪器进行“实时”测量，测量间隔最短为1秒</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3.      可根据用户要求或不同应用而设计特定测量记录</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4.      测量数据结构或备注信息可通过电脑传输至分析仪内</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5.      所有仪器配置程序均可通过easyEmission轻松完成</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6.      数据可直接导入货输出excel或pdf格式</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7.      简单轻松的设计个人计算公式</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666666"/>
          <w:spacing w:val="0"/>
          <w:sz w:val="21"/>
          <w:szCs w:val="21"/>
        </w:rPr>
      </w:pPr>
      <w:r>
        <w:rPr>
          <w:rFonts w:hint="default" w:ascii="Arial" w:hAnsi="Arial" w:cs="Arial" w:eastAsiaTheme="minorEastAsia"/>
          <w:i w:val="0"/>
          <w:caps w:val="0"/>
          <w:color w:val="000000"/>
          <w:spacing w:val="0"/>
          <w:kern w:val="0"/>
          <w:sz w:val="21"/>
          <w:szCs w:val="21"/>
          <w:shd w:val="clear" w:fill="FFFFFF"/>
          <w:lang w:val="en-US" w:eastAsia="zh-CN" w:bidi="ar"/>
        </w:rPr>
        <w:t>8.      计算用户自定义燃料特性参数</w:t>
      </w:r>
      <w:r>
        <w:rPr>
          <w:rFonts w:hint="eastAsia" w:ascii="Arial" w:hAnsi="Arial" w:cs="Arial"/>
          <w:i w:val="0"/>
          <w:caps w:val="0"/>
          <w:color w:val="000000"/>
          <w:spacing w:val="0"/>
          <w:kern w:val="0"/>
          <w:sz w:val="21"/>
          <w:szCs w:val="21"/>
          <w:shd w:val="clear" w:fill="FFFFFF"/>
          <w:lang w:val="en-US" w:eastAsia="zh-CN" w:bidi="ar"/>
        </w:rPr>
        <w:t>。</w:t>
      </w:r>
    </w:p>
    <w:p>
      <w:pPr>
        <w:rPr>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val="en-US" w:eastAsia="zh-CN"/>
      </w:rPr>
    </w:pPr>
    <w:r>
      <w:rPr>
        <w:rFonts w:hint="eastAsia"/>
        <w:lang w:eastAsia="zh-CN"/>
      </w:rPr>
      <w:t>产品负责人：赵丽</w:t>
    </w:r>
    <w:r>
      <w:rPr>
        <w:rFonts w:hint="eastAsia"/>
        <w:lang w:val="en-US" w:eastAsia="zh-CN"/>
      </w:rPr>
      <w:t xml:space="preserve">      TEL：15589812373       QQ：971506394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-434340</wp:posOffset>
          </wp:positionH>
          <wp:positionV relativeFrom="paragraph">
            <wp:posOffset>-22860</wp:posOffset>
          </wp:positionV>
          <wp:extent cx="5689600" cy="762000"/>
          <wp:effectExtent l="0" t="0" r="10160" b="0"/>
          <wp:wrapThrough wrapText="bothSides">
            <wp:wrapPolygon>
              <wp:start x="0" y="0"/>
              <wp:lineTo x="0" y="21168"/>
              <wp:lineTo x="21523" y="21168"/>
              <wp:lineTo x="21523" y="0"/>
              <wp:lineTo x="0" y="0"/>
            </wp:wrapPolygon>
          </wp:wrapThrough>
          <wp:docPr id="2" name="图片 2" descr="lu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ubo"/>
                  <pic:cNvPicPr>
                    <a:picLocks noChangeAspect="1"/>
                  </pic:cNvPicPr>
                </pic:nvPicPr>
                <pic:blipFill>
                  <a:blip r:embed="rId1"/>
                  <a:stretch>
                    <a:fillRect/>
                  </a:stretch>
                </pic:blipFill>
                <pic:spPr>
                  <a:xfrm>
                    <a:off x="0" y="0"/>
                    <a:ext cx="5689600" cy="76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C1E76"/>
    <w:rsid w:val="118169E2"/>
    <w:rsid w:val="423A5B30"/>
    <w:rsid w:val="76C1273F"/>
    <w:rsid w:val="7C5C1E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2019-03-05T02:12:00Z</dcterms:created>
  <dc:creator>路博赵丽15589812373</dc:creator>
  <cp:lastModifiedBy>路博赵丽15589812373</cp:lastModifiedBy>
  <dcterms:modified xsi:type="dcterms:W3CDTF">2019-03-06T07:42:02Z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