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31"/>
          <w:szCs w:val="31"/>
        </w:rPr>
        <w:t>1. 产品介绍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1.1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我司设计的氢气变送器，采用进口一线大品牌电化学氢气传感器，具有反应迅速灵敏、抗干扰能力强的特点，经过我司独有的补偿算法、多段标准气体标定，亦具有长寿命、高精度、高重复性和高稳定性的特点。适用于易氢气泄漏，且需要实时监控浓度的场合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设备采用宽压10-30V直流供电，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信号输出，标准</w:t>
      </w:r>
      <w:r>
        <w:rPr>
          <w:rFonts w:hint="default" w:ascii="Times New Roman" w:hAnsi="Times New Roman" w:eastAsia="宋体" w:cs="Times New Roman"/>
          <w:sz w:val="21"/>
          <w:szCs w:val="21"/>
        </w:rPr>
        <w:t>Modbus-RTU</w:t>
      </w:r>
      <w:r>
        <w:rPr>
          <w:rFonts w:hint="eastAsia" w:ascii="宋体" w:hAnsi="宋体" w:eastAsia="宋体" w:cs="宋体"/>
          <w:sz w:val="21"/>
          <w:szCs w:val="21"/>
        </w:rPr>
        <w:t>通信协议、</w:t>
      </w:r>
      <w:r>
        <w:rPr>
          <w:rFonts w:hint="default" w:ascii="Times New Roman" w:hAnsi="Times New Roman" w:eastAsia="宋体" w:cs="Times New Roman"/>
          <w:sz w:val="21"/>
          <w:szCs w:val="21"/>
        </w:rPr>
        <w:t>ModBus</w:t>
      </w:r>
      <w:r>
        <w:rPr>
          <w:rFonts w:hint="eastAsia" w:ascii="宋体" w:hAnsi="宋体" w:eastAsia="宋体" w:cs="宋体"/>
          <w:sz w:val="21"/>
          <w:szCs w:val="21"/>
        </w:rPr>
        <w:t>地址可设置，波特率可更改，通信距离最远</w:t>
      </w:r>
      <w:r>
        <w:rPr>
          <w:rFonts w:hint="default" w:ascii="Times New Roman" w:hAnsi="Times New Roman" w:eastAsia="宋体" w:cs="Times New Roman"/>
          <w:sz w:val="21"/>
          <w:szCs w:val="21"/>
        </w:rPr>
        <w:t>2000</w:t>
      </w:r>
      <w:r>
        <w:rPr>
          <w:rFonts w:hint="eastAsia" w:ascii="宋体" w:hAnsi="宋体" w:eastAsia="宋体" w:cs="宋体"/>
          <w:sz w:val="21"/>
          <w:szCs w:val="21"/>
        </w:rPr>
        <w:t>米。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1.2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7"/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715000" cy="5715000"/>
            <wp:effectExtent l="0" t="0" r="0" b="0"/>
            <wp:docPr id="4" name="图片 1" descr="QQ截图202004131059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QQ截图2020041310594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■采用进口一线大品牌电化学传感器，稳定耐用。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■测量范围多种选择，</w:t>
      </w:r>
      <w:r>
        <w:rPr>
          <w:rFonts w:hint="default" w:ascii="Times New Roman" w:hAnsi="Times New Roman" w:cs="Times New Roman"/>
          <w:sz w:val="21"/>
          <w:szCs w:val="21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~1000ppm、</w:t>
      </w:r>
      <w:r>
        <w:rPr>
          <w:rFonts w:hint="default" w:ascii="Times New Roman" w:hAnsi="Times New Roman" w:cs="Times New Roman"/>
          <w:sz w:val="21"/>
          <w:szCs w:val="21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~40000ppm。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■测量精度高，最高可达±3%FS以内,重复性最高可达2%以内。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通信接口标准</w:t>
      </w:r>
      <w:r>
        <w:rPr>
          <w:rFonts w:hint="default" w:ascii="Times New Roman" w:hAnsi="Times New Roman" w:eastAsia="宋体" w:cs="Times New Roman"/>
          <w:sz w:val="21"/>
          <w:szCs w:val="21"/>
        </w:rPr>
        <w:t>ModBus-RTU</w:t>
      </w:r>
      <w:r>
        <w:rPr>
          <w:rFonts w:hint="eastAsia" w:ascii="宋体" w:hAnsi="宋体" w:eastAsia="宋体" w:cs="宋体"/>
          <w:sz w:val="21"/>
          <w:szCs w:val="21"/>
        </w:rPr>
        <w:t>通信协议，地址、波特率可设置，通信距离最远</w:t>
      </w:r>
      <w:r>
        <w:rPr>
          <w:rFonts w:hint="default" w:ascii="Times New Roman" w:hAnsi="Times New Roman" w:eastAsia="宋体" w:cs="Times New Roman"/>
          <w:sz w:val="21"/>
          <w:szCs w:val="21"/>
        </w:rPr>
        <w:t>2000</w:t>
      </w:r>
      <w:r>
        <w:rPr>
          <w:rFonts w:hint="eastAsia" w:ascii="宋体" w:hAnsi="宋体" w:eastAsia="宋体" w:cs="宋体"/>
          <w:sz w:val="21"/>
          <w:szCs w:val="21"/>
        </w:rPr>
        <w:t>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■可选配高品质OLED显示屏，现场可直接查看数值，夜晚亦可清晰显示。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■现场供电采用10~30V直流宽压供电，可适应现场多种直流电源。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■产品采用壁挂式防水壳，安装方便，防护等级高可应用于恶劣的现场环境。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1.3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主要技术指标</w:t>
      </w:r>
    </w:p>
    <w:tbl>
      <w:tblPr>
        <w:tblW w:w="88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72"/>
        <w:gridCol w:w="44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供电电源</w:t>
            </w:r>
          </w:p>
        </w:tc>
        <w:tc>
          <w:tcPr>
            <w:tcW w:w="4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30V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DC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输出信号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功耗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0.9W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温度测量范围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~+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湿度测量范围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工作温度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-20~50℃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工作湿度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15~90%RH 无冷凝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压力范围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90~110Kpa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稳定性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2%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信号值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3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响应时间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1000ppm：≤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70S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4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40000ppm：≤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60S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9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预热时间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≥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43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零点漂移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1000ppm：≤±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4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40000ppm：≤±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20ppm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重复性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使用寿命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≥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3%FS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分辨率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1ppm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以上所有规格参数均在环境条件：温度</w:t>
      </w:r>
      <w:r>
        <w:rPr>
          <w:rFonts w:hint="default" w:ascii="Times New Roman" w:hAnsi="Times New Roman" w:cs="Times New Roman"/>
          <w:sz w:val="21"/>
          <w:szCs w:val="21"/>
        </w:rPr>
        <w:t>20℃</w:t>
      </w:r>
      <w:r>
        <w:rPr>
          <w:rFonts w:hint="eastAsia" w:ascii="宋体" w:hAnsi="宋体" w:eastAsia="宋体" w:cs="宋体"/>
          <w:sz w:val="21"/>
          <w:szCs w:val="21"/>
        </w:rPr>
        <w:t>、相对湿度</w:t>
      </w:r>
      <w:r>
        <w:rPr>
          <w:rFonts w:hint="default" w:ascii="Times New Roman" w:hAnsi="Times New Roman" w:cs="Times New Roman"/>
          <w:sz w:val="21"/>
          <w:szCs w:val="21"/>
        </w:rPr>
        <w:t>50%RH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default" w:ascii="Times New Roman" w:hAnsi="Times New Roman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个大气压，待测气体浓度最大不超过传感器量程的环境下测得。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 </w:t>
      </w:r>
      <w:r>
        <w:rPr>
          <w:rStyle w:val="7"/>
          <w:rFonts w:hint="default" w:ascii="Times New Roman" w:hAnsi="Times New Roman" w:cs="Times New Roman"/>
          <w:sz w:val="28"/>
          <w:szCs w:val="28"/>
        </w:rPr>
        <w:drawing>
          <wp:inline distT="0" distB="0" distL="114300" distR="114300">
            <wp:extent cx="5715000" cy="5715000"/>
            <wp:effectExtent l="0" t="0" r="0" b="0"/>
            <wp:docPr id="2" name="图片 2" descr="QQ截图20200413105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00413105549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1.4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产品选型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氢气温湿度三合一变送器选型: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1395"/>
        <w:gridCol w:w="1125"/>
        <w:gridCol w:w="915"/>
        <w:gridCol w:w="1560"/>
        <w:gridCol w:w="23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RS</w:t>
            </w:r>
          </w:p>
        </w:tc>
        <w:tc>
          <w:tcPr>
            <w:tcW w:w="49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H2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WS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氢气温湿度三合一变送器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N01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Modbus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壁挂王字壳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1000P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对应量程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~1000ppm型号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40000P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对应量程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~400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ppm型号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氢气浓度变送器选型：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334"/>
        <w:gridCol w:w="1097"/>
        <w:gridCol w:w="1364"/>
        <w:gridCol w:w="1377"/>
        <w:gridCol w:w="22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RS</w:t>
            </w:r>
          </w:p>
        </w:tc>
        <w:tc>
          <w:tcPr>
            <w:tcW w:w="510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H2-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氢气变送器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N01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Modbus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壁挂王字壳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OLED-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壁挂王字壳带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OLED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显示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1000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P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对应量程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~1000ppm型号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00P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对应量程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~400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ppm型号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5715000" cy="5715000"/>
            <wp:effectExtent l="0" t="0" r="0" b="0"/>
            <wp:docPr id="3" name="图片 3" descr="QQ截图20200413110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0041311094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31"/>
          <w:szCs w:val="31"/>
        </w:rPr>
        <w:t>2.</w:t>
      </w:r>
      <w:r>
        <w:rPr>
          <w:rStyle w:val="7"/>
          <w:rFonts w:hint="eastAsia" w:ascii="宋体" w:hAnsi="宋体" w:eastAsia="宋体" w:cs="宋体"/>
          <w:b/>
          <w:sz w:val="31"/>
          <w:szCs w:val="31"/>
        </w:rPr>
        <w:t>设备安装说明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2.1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设备安装前检查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设备清单：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■氢气变送器设备</w:t>
      </w:r>
      <w:r>
        <w:rPr>
          <w:rFonts w:hint="default" w:ascii="Times New Roman" w:hAnsi="Times New Roman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■自攻螺丝（</w:t>
      </w:r>
      <w:r>
        <w:rPr>
          <w:rFonts w:hint="default" w:ascii="Times New Roman" w:hAnsi="Times New Roman" w:cs="Times New Roman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个）、膨胀塞（</w:t>
      </w:r>
      <w:r>
        <w:rPr>
          <w:rFonts w:hint="default" w:ascii="Times New Roman" w:hAnsi="Times New Roman" w:cs="Times New Roman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个）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■产品合格证、保修卡、接线说明等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■</w:t>
      </w:r>
      <w:r>
        <w:rPr>
          <w:rFonts w:hint="default" w:ascii="Times New Roman" w:hAnsi="Times New Roman" w:cs="Times New Roman"/>
          <w:sz w:val="21"/>
          <w:szCs w:val="21"/>
        </w:rPr>
        <w:t>USB</w:t>
      </w:r>
      <w:r>
        <w:rPr>
          <w:rFonts w:hint="eastAsia" w:ascii="宋体" w:hAnsi="宋体" w:eastAsia="宋体" w:cs="宋体"/>
          <w:sz w:val="21"/>
          <w:szCs w:val="21"/>
        </w:rPr>
        <w:t>转</w:t>
      </w:r>
      <w:r>
        <w:rPr>
          <w:rFonts w:hint="default" w:ascii="Times New Roman" w:hAnsi="Times New Roman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（选配）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2.3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接口说明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宽电压电源输入</w:t>
      </w:r>
      <w:r>
        <w:rPr>
          <w:rFonts w:hint="default" w:ascii="Times New Roman" w:hAnsi="Times New Roman" w:cs="Times New Roman"/>
          <w:sz w:val="21"/>
          <w:szCs w:val="21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~</w:t>
      </w:r>
      <w:r>
        <w:rPr>
          <w:rFonts w:hint="default" w:ascii="Times New Roman" w:hAnsi="Times New Roman" w:cs="Times New Roman"/>
          <w:sz w:val="21"/>
          <w:szCs w:val="21"/>
        </w:rPr>
        <w:t>30V</w:t>
      </w:r>
      <w:r>
        <w:rPr>
          <w:rFonts w:hint="eastAsia" w:ascii="宋体" w:hAnsi="宋体" w:eastAsia="宋体" w:cs="宋体"/>
          <w:sz w:val="21"/>
          <w:szCs w:val="21"/>
        </w:rPr>
        <w:t>均可。</w:t>
      </w:r>
      <w:r>
        <w:rPr>
          <w:rFonts w:hint="default" w:ascii="Times New Roman" w:hAnsi="Times New Roman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信号线接线时注意</w:t>
      </w:r>
      <w:r>
        <w:rPr>
          <w:rFonts w:hint="default" w:ascii="Times New Roman" w:hAnsi="Times New Roman" w:cs="Times New Roman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\</w:t>
      </w:r>
      <w:r>
        <w:rPr>
          <w:rFonts w:hint="default" w:ascii="Times New Roman" w:hAnsi="Times New Roman" w:cs="Times New Roman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两条线不能接反，总线上多台设备间地址不能冲突。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3210"/>
        <w:gridCol w:w="31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线色</w:t>
            </w:r>
          </w:p>
        </w:tc>
        <w:tc>
          <w:tcPr>
            <w:tcW w:w="31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源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棕色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电源正（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30V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DC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黑色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电源负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蓝色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B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2.4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 </w:t>
      </w: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485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现场布线说明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多个</w:t>
      </w:r>
      <w:r>
        <w:rPr>
          <w:rFonts w:hint="default" w:ascii="Times New Roman" w:hAnsi="Times New Roman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型号的设备接入同一条总线时，现场布线有一定的要求，具体请参考资料包中《</w:t>
      </w:r>
      <w:r>
        <w:rPr>
          <w:rFonts w:hint="default" w:ascii="Times New Roman" w:hAnsi="Times New Roman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设备现场接线手册》。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1" name="图片 4" descr="QQ截图20200413112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QQ截图20200413112319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8666B"/>
    <w:rsid w:val="6878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2020-04-13T03:25:00Z</dcterms:created>
  <dc:creator>321</dc:creator>
  <cp:lastModifiedBy>321</cp:lastModifiedBy>
  <dcterms:modified xsi:type="dcterms:W3CDTF">2020-04-13T03:25:51Z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