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4886325" cy="4972050"/>
            <wp:effectExtent l="0" t="0" r="9525" b="0"/>
            <wp:docPr id="1" name="图片 1" descr="QQ图片20200326160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32616010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1"/>
          <w:szCs w:val="31"/>
        </w:rPr>
        <w:t>​1. </w:t>
      </w:r>
      <w:r>
        <w:rPr>
          <w:rStyle w:val="8"/>
          <w:rFonts w:hint="eastAsia" w:ascii="宋体" w:hAnsi="宋体" w:eastAsia="宋体" w:cs="宋体"/>
          <w:b/>
          <w:sz w:val="31"/>
          <w:szCs w:val="31"/>
        </w:rPr>
        <w:t>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1.1产品简介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RS-WS-N01-7 是一款基于高亮大尺寸显示，485数据上传的多功能温湿度变送器。该变送器采用我司专门开模制作的高亮度数码管，具有高亮、清晰、远距离及强光下可视的特点；采用高精度温湿度探头，确保温湿度测量的精准性；采用专用的485电路，通信稳定，方便分布式监控集中式管理；设备整体经过精心防水设计，完全满足IP65防护等级，可长时间工作在室外，独特的电磁兼容设计，可满足各种干扰的场合。适用于通信机房、车间生产线、药品仓库、大型物流仓库、农业大棚、温室花卉大棚、档案馆、博物馆、暖通控制等需要温湿度监测报警的场合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1.2功能特点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高精度温湿度采集、显示。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大屏、高亮数码管显示，即使室外强光远距离也能看清楚。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485方式上传数据实现集中监控。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IP65防护等级，可永久工作于室外等环境恶劣的场所。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内置大功率报警器，温湿度超限声光报警提醒。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自带防水按键可方便的进行上下限及报警值设定。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可使用自带挂钩安装，也可使用通用摄像头支架安装，简单美观。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超宽的工作温度范围，功能强大、性价比高。</w:t>
      </w:r>
      <w:r>
        <w:t> 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1.3.技术参数说明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1530"/>
        <w:gridCol w:w="1140"/>
        <w:gridCol w:w="2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DC 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5W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A准精度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±2%RH(5%RH~95%RH,25℃)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±0.4℃（25℃）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B准精度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±3%RH(5%RH~95%RH,25℃)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±0.5℃（25℃）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-40℃~+60℃，0%RH~80%RH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-40℃~+120℃，默认-40℃~+80℃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≤1%RH/y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≤4s(1m/s风速)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≤15s(1m/s风速)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RS485(Modbus协议)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壁挂式/支架安装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t>2.</w:t>
      </w:r>
      <w:r>
        <w:rPr>
          <w:rStyle w:val="8"/>
          <w:rFonts w:hint="eastAsia" w:ascii="宋体" w:hAnsi="宋体" w:eastAsia="宋体" w:cs="宋体"/>
          <w:b/>
          <w:sz w:val="31"/>
          <w:szCs w:val="31"/>
        </w:rPr>
        <w:t>产品选型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6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RS-WS-N01-7-5-A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摄像头支架安装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RS-WS-N01-7-5-B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壁挂扣安装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2.1设备尺寸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2" name="图片 2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2.2设备清单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■合格证、保修卡、校准报告等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 壁挂扣1对、膨胀塞2个、自攻丝2个、沉头螺钉2个（壁挂扣安装）/摄像头支架（摄像头支架安装）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■485终端电阻(多台设备赠送)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2.3接线说明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2700"/>
        <w:gridCol w:w="3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电源正（10~30V DC）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485-B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多个485型号的设备接入同一条总线时，现场布线有一定的要求，具体请参考资料包中《485设备现场接线手册》。485信号线接线时注意A\B两条线不能接反，总线上多台设备间地址不能冲突。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Style w:val="8"/>
          <w:rFonts w:hint="eastAsia" w:ascii="宋体" w:hAnsi="宋体" w:eastAsia="宋体" w:cs="宋体"/>
          <w:sz w:val="31"/>
          <w:szCs w:val="31"/>
        </w:rPr>
        <w:t>3. 安装方法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8"/>
          <w:rFonts w:hint="eastAsia" w:ascii="宋体" w:hAnsi="宋体" w:eastAsia="宋体" w:cs="宋体"/>
          <w:sz w:val="21"/>
          <w:szCs w:val="21"/>
        </w:rPr>
        <w:t>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1)挂扣安装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  首先将挂扣一面使用沉头螺钉安装到墙壁上，方向如图所示，另一面如图所示使用螺丝钉安装到设备上，然后将两部分挂到一起即可。    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使用我司的配套摄像头支架，如图所示安装，便可将设备固定在墙上，设备安装角度可调。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4. 配置软件安装及使用  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4.1 软件选择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  打开资料包，选择“调试软件”---“485参数配置软件”，找到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打开即可。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4.2 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  <w:sz w:val="21"/>
          <w:szCs w:val="21"/>
        </w:rPr>
        <w:t>①、</w:t>
      </w:r>
      <w:r>
        <w:rPr>
          <w:rFonts w:hint="eastAsia" w:ascii="宋体" w:hAnsi="宋体" w:eastAsia="宋体" w:cs="宋体"/>
          <w:sz w:val="21"/>
          <w:szCs w:val="21"/>
        </w:rPr>
        <w:t>选择正确的COM口（“我的电脑—属性—设备管理器—端口”里面查看COM端口），下图列举出几种不同的485转换器的驱动名称。</w:t>
      </w:r>
      <w:r>
        <w:rPr>
          <w:rFonts w:hint="eastAsia" w:ascii="宋体" w:hAnsi="宋体" w:eastAsia="宋体" w:cs="宋体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  <w:sz w:val="21"/>
          <w:szCs w:val="21"/>
        </w:rPr>
        <w:t>②、</w:t>
      </w:r>
      <w:r>
        <w:rPr>
          <w:rFonts w:hint="eastAsia" w:ascii="宋体" w:hAnsi="宋体" w:eastAsia="宋体" w:cs="宋体"/>
          <w:sz w:val="21"/>
          <w:szCs w:val="21"/>
        </w:rPr>
        <w:t>单独只接一台设备并上电，点击软件的测试波特率，软件会测试出当前设备的波特率以及地址，默认波特率为4800bit/s,默认地址为0x01。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  <w:sz w:val="21"/>
          <w:szCs w:val="21"/>
        </w:rPr>
        <w:t>③、</w:t>
      </w:r>
      <w:r>
        <w:rPr>
          <w:rFonts w:hint="eastAsia" w:ascii="宋体" w:hAnsi="宋体" w:eastAsia="宋体" w:cs="宋体"/>
          <w:sz w:val="21"/>
          <w:szCs w:val="21"/>
        </w:rPr>
        <w:t>根据使用需要修改地址以及波特率，同时可查询设备的当前功能状态。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  <w:sz w:val="21"/>
          <w:szCs w:val="21"/>
        </w:rPr>
        <w:t>④、</w:t>
      </w:r>
      <w:r>
        <w:rPr>
          <w:rFonts w:hint="eastAsia" w:ascii="宋体" w:hAnsi="宋体" w:eastAsia="宋体" w:cs="宋体"/>
          <w:sz w:val="21"/>
          <w:szCs w:val="21"/>
        </w:rPr>
        <w:t>如果测试不成功，请重新检查设备接线及485驱动安装情况。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3" name="图片 3" descr="QQ图片2020040616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40616583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5. 通信协议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5.1 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7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 码</w:t>
            </w:r>
          </w:p>
        </w:tc>
        <w:tc>
          <w:tcPr>
            <w:tcW w:w="7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停止位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CRC（冗余循环码）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2400bit/s、4800bit/s、9600 bit/s可设，出厂默认为4800bit/s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5.2 数据帧格式定义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采用Modbus-RTU 通讯规约，格式如下：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初始结构 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 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 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 = N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错误校验 = 16 位CRC 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结束结构 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地址码：为变送器的地址，在通讯网络中是唯一的（出厂默认0x01）。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数据区：数据区是具体通讯数据，注意16bits数据高字节在前！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CRC码：二字节的校验码。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140"/>
        <w:gridCol w:w="1635"/>
        <w:gridCol w:w="1380"/>
        <w:gridCol w:w="1560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05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885"/>
        <w:gridCol w:w="1259"/>
        <w:gridCol w:w="1154"/>
        <w:gridCol w:w="1334"/>
        <w:gridCol w:w="1394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5.3 寄存器地址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2145"/>
        <w:gridCol w:w="2145"/>
        <w:gridCol w:w="2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PLC或组态地址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0000 H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0001 H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5.4 通讯协议示例以及解释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4"/>
          <w:szCs w:val="24"/>
        </w:rPr>
        <w:t>举例：读取设备地址0x01的温湿度值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455"/>
      </w:pPr>
      <w:r>
        <w:rPr>
          <w:rFonts w:hint="eastAsia" w:ascii="宋体" w:hAnsi="宋体" w:eastAsia="宋体" w:cs="宋体"/>
          <w:sz w:val="21"/>
          <w:szCs w:val="21"/>
        </w:rPr>
        <w:t>  问询帧：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335"/>
        <w:gridCol w:w="1350"/>
        <w:gridCol w:w="1410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0x00 0x00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0x00 0x02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0xC4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0x0B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530"/>
      </w:pPr>
      <w:r>
        <w:rPr>
          <w:rFonts w:hint="eastAsia" w:ascii="宋体" w:hAnsi="宋体" w:eastAsia="宋体" w:cs="宋体"/>
          <w:sz w:val="21"/>
          <w:szCs w:val="21"/>
        </w:rPr>
        <w:t>  应答帧： （例如读到温度为-10.1℃，湿度为65.8%RH）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25"/>
        <w:gridCol w:w="1665"/>
        <w:gridCol w:w="1125"/>
        <w:gridCol w:w="1125"/>
        <w:gridCol w:w="1185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返回有效字节数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湿度值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温度值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0x03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0x02 0x92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0xFF 0x9B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0x5A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0x3D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温度计算：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当温度低于 0 ℃ 时温度数据以补码的形式上传。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温度：FF9B H(十六进制)= -101 =&gt; 温度 = -10.1℃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湿度计算：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湿度：292 H (十六进制)= 658 =&gt; 湿度 = 65.8%RH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6 .按键设置说明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6.1按键以及屏幕显示说明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4" name="图片 4" descr="QQ截图2020040717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040717072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500"/>
        <w:gridCol w:w="63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标号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6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温度显示区域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温度显示区域，当温度报警时，“℃”符号会闪烁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湿度显示区域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湿度显示区域，当湿度报警时，“%”符号会闪烁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返回/移位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菜单模式下为返回功能；设置模式下为移位功能；长按：取消输入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向上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菜单模式下为菜单上翻；设置模式下为数据增加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向下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菜单模式下为菜单下翻；设置模式下为数据减少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确认/移位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菜单模式下为确认功能；设置模式下为移位功能；长按：确认输入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6.2报警及校准参数设置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  在主界面按“确认”键即可进入系统设置界面；点击“向上”或“向下”进行菜单切换，点击“返回”可返回到主界面；再次点击“确认”可进入此项菜单的设置界面。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在设置界面中，点击“向上”或“向下”进行数据加减；短按“确认”或“返回”进行移位操作；长按“返回”为取消设置，返回到上一级；长按“确认”为保存设置并自动返回到上一级。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系统菜单列表如下：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0"/>
        <w:gridCol w:w="4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1.CH (温度上限)</w:t>
            </w:r>
          </w:p>
        </w:tc>
        <w:tc>
          <w:tcPr>
            <w:tcW w:w="4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┠50 代表温度上限为50℃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－12代表温度上限为-12℃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2.CL (温度下限)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┠10 代表温度下限为10℃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－18代表温度下限为-18℃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3.HH (湿度上限)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 代表湿度上限为85%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4.HL (湿度下限)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 代表湿度下限为35%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5.CA (温度偏差值)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┠7.2 代表温度在测量值基础上固定加上7.2℃偏差值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－5.4代表温度在测点值基础上固定减去5.4℃偏差值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6.HA  (湿度偏差值)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┠8.2 代表湿度在测量值基础上固定加上8.2%偏差值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－5.1代表湿度在测点值基础上固定减去5.4%偏差值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7.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8"/>
          <w:rFonts w:hint="eastAsia" w:ascii="宋体" w:hAnsi="宋体" w:eastAsia="宋体" w:cs="宋体"/>
          <w:sz w:val="21"/>
          <w:szCs w:val="21"/>
        </w:rPr>
        <w:t>设备无法连接到PLC或电脑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1)电脑有多个COM口，选择的口不正确。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2)设备地址错误，或者存在地址重复的设备（出厂默认全部为1）。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3)波特率，校验方式，数据位，停止位错误。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4)主机轮询间隔和等待应答时间太短，需要都设置在200ms以上。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5)485总线有断开，或者A、B线接反。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6)设备数量过多或布线太长，应就近供电，加485增强器，同时增加120Ω终端电阻。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7)USB转485驱动未安装或者损坏。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8)设备损坏。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2DC051AB"/>
    <w:rsid w:val="319867C2"/>
    <w:rsid w:val="3ED44DEC"/>
    <w:rsid w:val="3FD909CF"/>
    <w:rsid w:val="68035CD0"/>
    <w:rsid w:val="6B20195C"/>
    <w:rsid w:val="701F48EC"/>
    <w:rsid w:val="72A3333D"/>
    <w:rsid w:val="788770F2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2020-04-07T09:11:02Z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