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69" w:rsidRPr="00EC4869" w:rsidRDefault="00EC4869" w:rsidP="00EC4869">
      <w:pPr>
        <w:widowControl/>
        <w:spacing w:before="100" w:beforeAutospacing="1" w:after="100" w:afterAutospacing="1"/>
        <w:jc w:val="left"/>
        <w:outlineLvl w:val="0"/>
        <w:rPr>
          <w:rFonts w:ascii="Arial" w:eastAsia="宋体" w:hAnsi="Arial" w:cs="Arial"/>
          <w:b/>
          <w:bCs/>
          <w:color w:val="000000"/>
          <w:kern w:val="36"/>
          <w:sz w:val="48"/>
          <w:szCs w:val="48"/>
        </w:rPr>
      </w:pPr>
      <w:r w:rsidRPr="00EC4869">
        <w:rPr>
          <w:rFonts w:ascii="Arial" w:eastAsia="宋体" w:hAnsi="Arial" w:cs="Arial"/>
          <w:b/>
          <w:bCs/>
          <w:color w:val="000000"/>
          <w:kern w:val="36"/>
          <w:szCs w:val="21"/>
        </w:rPr>
        <w:t>1.</w:t>
      </w:r>
      <w:r w:rsidRPr="00EC4869">
        <w:rPr>
          <w:rFonts w:ascii="宋体" w:eastAsia="宋体" w:hAnsi="宋体" w:cs="Arial" w:hint="eastAsia"/>
          <w:b/>
          <w:bCs/>
          <w:color w:val="000000"/>
          <w:kern w:val="36"/>
          <w:szCs w:val="21"/>
        </w:rPr>
        <w:t>产品简介</w:t>
      </w:r>
    </w:p>
    <w:p w:rsidR="00EC4869" w:rsidRPr="00EC4869" w:rsidRDefault="00EC4869" w:rsidP="00EC4869">
      <w:pPr>
        <w:widowControl/>
        <w:spacing w:before="100" w:beforeAutospacing="1" w:after="100" w:afterAutospacing="1"/>
        <w:jc w:val="left"/>
        <w:outlineLvl w:val="0"/>
        <w:rPr>
          <w:rFonts w:ascii="Arial" w:eastAsia="宋体" w:hAnsi="Arial" w:cs="Arial"/>
          <w:b/>
          <w:bCs/>
          <w:color w:val="000000"/>
          <w:kern w:val="36"/>
          <w:sz w:val="48"/>
          <w:szCs w:val="48"/>
        </w:rPr>
      </w:pPr>
      <w:r w:rsidRPr="00EC4869">
        <w:rPr>
          <w:rFonts w:ascii="Arial" w:eastAsia="宋体" w:hAnsi="Arial" w:cs="Arial"/>
          <w:b/>
          <w:bCs/>
          <w:color w:val="000000"/>
          <w:kern w:val="36"/>
          <w:szCs w:val="21"/>
        </w:rPr>
        <w:t>1.1</w:t>
      </w:r>
      <w:r w:rsidRPr="00EC4869">
        <w:rPr>
          <w:rFonts w:ascii="宋体" w:eastAsia="宋体" w:hAnsi="宋体" w:cs="Arial" w:hint="eastAsia"/>
          <w:b/>
          <w:bCs/>
          <w:color w:val="000000"/>
          <w:kern w:val="36"/>
          <w:szCs w:val="21"/>
        </w:rPr>
        <w:t>产品概述</w:t>
      </w:r>
    </w:p>
    <w:p w:rsidR="00EC4869" w:rsidRPr="00EC4869" w:rsidRDefault="00EC4869" w:rsidP="00EC4869">
      <w:pPr>
        <w:widowControl/>
        <w:spacing w:before="67" w:after="67"/>
        <w:ind w:firstLine="373"/>
        <w:jc w:val="left"/>
        <w:rPr>
          <w:rFonts w:ascii="Arial" w:eastAsia="宋体" w:hAnsi="Arial" w:cs="Arial"/>
          <w:color w:val="000000"/>
          <w:kern w:val="0"/>
          <w:szCs w:val="21"/>
        </w:rPr>
      </w:pPr>
      <w:r w:rsidRPr="00EC4869">
        <w:rPr>
          <w:rFonts w:ascii="宋体" w:eastAsia="宋体" w:hAnsi="宋体" w:cs="Arial" w:hint="eastAsia"/>
          <w:color w:val="000000"/>
          <w:kern w:val="0"/>
          <w:szCs w:val="21"/>
        </w:rPr>
        <w:t>本款多气体检测仪（以下简称检测仪）采用了最先进的大规模集成电路技术、国际标准智能化技术水准设计技术及专有数字模拟混合通讯技术而设计的完全智能化的气体检测仪。检测仪采用自然扩散方式检测气体，敏感元件采用优质气体传感器，具有极好的灵敏度和出色的重复性，使用和维护方便，极大的满足了工业现场安全监测对设备高可靠性的要求，外壳采用高强度工程塑料，复合防滑橡胶而成，强度高、手感好，并且防水、防尘、防爆。</w:t>
      </w:r>
    </w:p>
    <w:p w:rsidR="00EC4869" w:rsidRPr="00EC4869" w:rsidRDefault="00EC4869" w:rsidP="00EC4869">
      <w:pPr>
        <w:widowControl/>
        <w:spacing w:before="67" w:after="67"/>
        <w:ind w:firstLine="373"/>
        <w:jc w:val="left"/>
        <w:rPr>
          <w:rFonts w:ascii="Arial" w:eastAsia="宋体" w:hAnsi="Arial" w:cs="Arial"/>
          <w:color w:val="000000"/>
          <w:kern w:val="0"/>
          <w:szCs w:val="21"/>
        </w:rPr>
      </w:pPr>
      <w:r w:rsidRPr="00EC4869">
        <w:rPr>
          <w:rFonts w:ascii="宋体" w:eastAsia="宋体" w:hAnsi="宋体" w:cs="Arial" w:hint="eastAsia"/>
          <w:color w:val="000000"/>
          <w:kern w:val="0"/>
          <w:szCs w:val="21"/>
        </w:rPr>
        <w:t>本检测仪可</w:t>
      </w:r>
      <w:r w:rsidRPr="00EC4869">
        <w:rPr>
          <w:rFonts w:ascii="Meiryo" w:eastAsia="Meiryo" w:hAnsi="Meiryo" w:cs="Meiryo" w:hint="eastAsia"/>
          <w:color w:val="000000"/>
          <w:kern w:val="0"/>
          <w:szCs w:val="21"/>
        </w:rPr>
        <w:t>⼴</w:t>
      </w:r>
      <w:r w:rsidRPr="00EC4869">
        <w:rPr>
          <w:rFonts w:ascii="宋体" w:eastAsia="宋体" w:hAnsi="宋体" w:cs="Arial" w:hint="eastAsia"/>
          <w:color w:val="000000"/>
          <w:kern w:val="0"/>
          <w:szCs w:val="21"/>
        </w:rPr>
        <w:t>泛应用于石油、化工、环保、冶</w:t>
      </w:r>
      <w:r w:rsidRPr="00EC4869">
        <w:rPr>
          <w:rFonts w:ascii="Meiryo" w:eastAsia="Meiryo" w:hAnsi="Meiryo" w:cs="Meiryo" w:hint="eastAsia"/>
          <w:color w:val="000000"/>
          <w:kern w:val="0"/>
          <w:szCs w:val="21"/>
        </w:rPr>
        <w:t>⾦</w:t>
      </w:r>
      <w:r w:rsidRPr="00EC4869">
        <w:rPr>
          <w:rFonts w:ascii="宋体" w:eastAsia="宋体" w:hAnsi="宋体" w:cs="Arial" w:hint="eastAsia"/>
          <w:color w:val="000000"/>
          <w:kern w:val="0"/>
          <w:szCs w:val="21"/>
        </w:rPr>
        <w:t>、炼化、燃气输配、生化医药、农业等行业。</w:t>
      </w:r>
    </w:p>
    <w:p w:rsidR="00EC4869" w:rsidRPr="00EC4869" w:rsidRDefault="00EC4869" w:rsidP="00EC4869">
      <w:pPr>
        <w:widowControl/>
        <w:spacing w:before="67" w:after="67"/>
        <w:ind w:firstLine="373"/>
        <w:jc w:val="left"/>
        <w:rPr>
          <w:rFonts w:ascii="Arial" w:eastAsia="宋体" w:hAnsi="Arial" w:cs="Arial"/>
          <w:color w:val="000000"/>
          <w:kern w:val="0"/>
          <w:szCs w:val="21"/>
        </w:rPr>
      </w:pPr>
      <w:r w:rsidRPr="00EC4869">
        <w:rPr>
          <w:rFonts w:ascii="宋体" w:eastAsia="宋体" w:hAnsi="宋体" w:cs="Arial" w:hint="eastAsia"/>
          <w:color w:val="000000"/>
          <w:kern w:val="0"/>
          <w:szCs w:val="21"/>
        </w:rPr>
        <w:t>本产品设计、制造、检定遵守以下国家标准：</w:t>
      </w:r>
    </w:p>
    <w:p w:rsidR="00EC4869" w:rsidRPr="00EC4869" w:rsidRDefault="00EC4869" w:rsidP="00EC4869">
      <w:pPr>
        <w:widowControl/>
        <w:spacing w:before="67" w:after="67"/>
        <w:ind w:firstLine="373"/>
        <w:jc w:val="left"/>
        <w:rPr>
          <w:rFonts w:ascii="Arial" w:eastAsia="宋体" w:hAnsi="Arial" w:cs="Arial"/>
          <w:color w:val="000000"/>
          <w:kern w:val="0"/>
          <w:szCs w:val="21"/>
        </w:rPr>
      </w:pPr>
      <w:r w:rsidRPr="00EC4869">
        <w:rPr>
          <w:rFonts w:ascii="Arial" w:eastAsia="宋体" w:hAnsi="Arial" w:cs="Arial"/>
          <w:color w:val="000000"/>
          <w:kern w:val="0"/>
          <w:szCs w:val="21"/>
        </w:rPr>
        <w:t>GB3836.1- -2010 </w:t>
      </w:r>
      <w:r w:rsidRPr="00EC4869">
        <w:rPr>
          <w:rFonts w:ascii="宋体" w:eastAsia="宋体" w:hAnsi="宋体" w:cs="Arial" w:hint="eastAsia"/>
          <w:color w:val="000000"/>
          <w:kern w:val="0"/>
          <w:szCs w:val="21"/>
        </w:rPr>
        <w:t>《爆炸性环境第</w:t>
      </w:r>
      <w:r w:rsidRPr="00EC4869">
        <w:rPr>
          <w:rFonts w:ascii="Arial" w:eastAsia="宋体" w:hAnsi="Arial" w:cs="Arial"/>
          <w:color w:val="000000"/>
          <w:kern w:val="0"/>
          <w:szCs w:val="21"/>
        </w:rPr>
        <w:t>1</w:t>
      </w:r>
      <w:r w:rsidRPr="00EC4869">
        <w:rPr>
          <w:rFonts w:ascii="宋体" w:eastAsia="宋体" w:hAnsi="宋体" w:cs="Arial" w:hint="eastAsia"/>
          <w:color w:val="000000"/>
          <w:kern w:val="0"/>
          <w:szCs w:val="21"/>
        </w:rPr>
        <w:t>部分：设备通用要求》</w:t>
      </w:r>
    </w:p>
    <w:p w:rsidR="00EC4869" w:rsidRPr="00EC4869" w:rsidRDefault="00EC4869" w:rsidP="00EC4869">
      <w:pPr>
        <w:widowControl/>
        <w:spacing w:before="67" w:after="67"/>
        <w:ind w:firstLine="373"/>
        <w:jc w:val="left"/>
        <w:rPr>
          <w:rFonts w:ascii="Arial" w:eastAsia="宋体" w:hAnsi="Arial" w:cs="Arial"/>
          <w:color w:val="000000"/>
          <w:kern w:val="0"/>
          <w:szCs w:val="21"/>
        </w:rPr>
      </w:pPr>
      <w:r w:rsidRPr="00EC4869">
        <w:rPr>
          <w:rFonts w:ascii="Arial" w:eastAsia="宋体" w:hAnsi="Arial" w:cs="Arial"/>
          <w:color w:val="000000"/>
          <w:kern w:val="0"/>
          <w:szCs w:val="21"/>
        </w:rPr>
        <w:t>GB3836.4 - -2010</w:t>
      </w:r>
      <w:r w:rsidRPr="00EC4869">
        <w:rPr>
          <w:rFonts w:ascii="宋体" w:eastAsia="宋体" w:hAnsi="宋体" w:cs="Arial" w:hint="eastAsia"/>
          <w:color w:val="000000"/>
          <w:kern w:val="0"/>
          <w:szCs w:val="21"/>
        </w:rPr>
        <w:t>《爆炸性环境第</w:t>
      </w:r>
      <w:r w:rsidRPr="00EC4869">
        <w:rPr>
          <w:rFonts w:ascii="Arial" w:eastAsia="宋体" w:hAnsi="Arial" w:cs="Arial"/>
          <w:color w:val="000000"/>
          <w:kern w:val="0"/>
          <w:szCs w:val="21"/>
        </w:rPr>
        <w:t>4</w:t>
      </w:r>
      <w:r w:rsidRPr="00EC4869">
        <w:rPr>
          <w:rFonts w:ascii="宋体" w:eastAsia="宋体" w:hAnsi="宋体" w:cs="Arial" w:hint="eastAsia"/>
          <w:color w:val="000000"/>
          <w:kern w:val="0"/>
          <w:szCs w:val="21"/>
        </w:rPr>
        <w:t>部分：由本质安全型“</w:t>
      </w:r>
      <w:proofErr w:type="spellStart"/>
      <w:r w:rsidRPr="00EC4869">
        <w:rPr>
          <w:rFonts w:ascii="Arial" w:eastAsia="宋体" w:hAnsi="Arial" w:cs="Arial"/>
          <w:color w:val="000000"/>
          <w:kern w:val="0"/>
          <w:szCs w:val="21"/>
        </w:rPr>
        <w:t>i</w:t>
      </w:r>
      <w:proofErr w:type="spellEnd"/>
      <w:r w:rsidRPr="00EC4869">
        <w:rPr>
          <w:rFonts w:ascii="宋体" w:eastAsia="宋体" w:hAnsi="宋体" w:cs="Arial" w:hint="eastAsia"/>
          <w:color w:val="000000"/>
          <w:kern w:val="0"/>
          <w:szCs w:val="21"/>
        </w:rPr>
        <w:t>”保护的设备》</w:t>
      </w:r>
    </w:p>
    <w:p w:rsidR="00EC4869" w:rsidRPr="00EC4869" w:rsidRDefault="00EC4869" w:rsidP="00EC4869">
      <w:pPr>
        <w:widowControl/>
        <w:spacing w:before="67" w:after="67"/>
        <w:ind w:firstLine="373"/>
        <w:jc w:val="left"/>
        <w:rPr>
          <w:rFonts w:ascii="Arial" w:eastAsia="宋体" w:hAnsi="Arial" w:cs="Arial"/>
          <w:color w:val="000000"/>
          <w:kern w:val="0"/>
          <w:szCs w:val="21"/>
        </w:rPr>
      </w:pPr>
      <w:r w:rsidRPr="00EC4869">
        <w:rPr>
          <w:rFonts w:ascii="Arial" w:eastAsia="宋体" w:hAnsi="Arial" w:cs="Arial"/>
          <w:color w:val="000000"/>
          <w:kern w:val="0"/>
          <w:szCs w:val="21"/>
        </w:rPr>
        <w:t>GB15322.3- -2003 </w:t>
      </w:r>
      <w:r w:rsidRPr="00EC4869">
        <w:rPr>
          <w:rFonts w:ascii="宋体" w:eastAsia="宋体" w:hAnsi="宋体" w:cs="Arial" w:hint="eastAsia"/>
          <w:color w:val="000000"/>
          <w:kern w:val="0"/>
          <w:szCs w:val="21"/>
        </w:rPr>
        <w:t>《便携式可燃气体探测器第</w:t>
      </w:r>
      <w:r w:rsidRPr="00EC4869">
        <w:rPr>
          <w:rFonts w:ascii="Arial" w:eastAsia="宋体" w:hAnsi="Arial" w:cs="Arial"/>
          <w:color w:val="000000"/>
          <w:kern w:val="0"/>
          <w:szCs w:val="21"/>
        </w:rPr>
        <w:t>3</w:t>
      </w:r>
      <w:r w:rsidRPr="00EC4869">
        <w:rPr>
          <w:rFonts w:ascii="宋体" w:eastAsia="宋体" w:hAnsi="宋体" w:cs="Arial" w:hint="eastAsia"/>
          <w:color w:val="000000"/>
          <w:kern w:val="0"/>
          <w:szCs w:val="21"/>
        </w:rPr>
        <w:t>部分：测量范围为</w:t>
      </w:r>
      <w:r w:rsidRPr="00EC4869">
        <w:rPr>
          <w:rFonts w:ascii="Arial" w:eastAsia="宋体" w:hAnsi="Arial" w:cs="Arial"/>
          <w:color w:val="000000"/>
          <w:kern w:val="0"/>
          <w:szCs w:val="21"/>
        </w:rPr>
        <w:t>(0-100 ) % LEL</w:t>
      </w:r>
      <w:r w:rsidRPr="00EC4869">
        <w:rPr>
          <w:rFonts w:ascii="宋体" w:eastAsia="宋体" w:hAnsi="宋体" w:cs="Arial" w:hint="eastAsia"/>
          <w:color w:val="000000"/>
          <w:kern w:val="0"/>
          <w:szCs w:val="21"/>
        </w:rPr>
        <w:t>的便携式可燃气体探测器》</w:t>
      </w:r>
    </w:p>
    <w:p w:rsidR="00EC4869" w:rsidRPr="00EC4869" w:rsidRDefault="00EC4869" w:rsidP="00EC4869">
      <w:pPr>
        <w:widowControl/>
        <w:spacing w:before="67" w:after="67"/>
        <w:ind w:firstLine="373"/>
        <w:jc w:val="left"/>
        <w:rPr>
          <w:rFonts w:ascii="Arial" w:eastAsia="宋体" w:hAnsi="Arial" w:cs="Arial"/>
          <w:color w:val="000000"/>
          <w:kern w:val="0"/>
          <w:szCs w:val="21"/>
        </w:rPr>
      </w:pPr>
      <w:r w:rsidRPr="00EC4869">
        <w:rPr>
          <w:rFonts w:ascii="Arial" w:eastAsia="宋体" w:hAnsi="Arial" w:cs="Arial"/>
          <w:color w:val="000000"/>
          <w:kern w:val="0"/>
          <w:szCs w:val="21"/>
        </w:rPr>
        <w:t>JJG693- -2011 </w:t>
      </w:r>
      <w:r w:rsidRPr="00EC4869">
        <w:rPr>
          <w:rFonts w:ascii="宋体" w:eastAsia="宋体" w:hAnsi="宋体" w:cs="Arial" w:hint="eastAsia"/>
          <w:color w:val="000000"/>
          <w:kern w:val="0"/>
          <w:szCs w:val="21"/>
        </w:rPr>
        <w:t>《可燃气体检测报警器的检定规程》</w:t>
      </w:r>
    </w:p>
    <w:p w:rsidR="00EC4869" w:rsidRPr="00EC4869" w:rsidRDefault="00EC4869" w:rsidP="00EC4869">
      <w:pPr>
        <w:widowControl/>
        <w:spacing w:before="67" w:after="67"/>
        <w:ind w:firstLine="373"/>
        <w:jc w:val="left"/>
        <w:rPr>
          <w:rFonts w:ascii="Arial" w:eastAsia="宋体" w:hAnsi="Arial" w:cs="Arial"/>
          <w:color w:val="000000"/>
          <w:kern w:val="0"/>
          <w:szCs w:val="21"/>
        </w:rPr>
      </w:pPr>
      <w:r w:rsidRPr="00EC4869">
        <w:rPr>
          <w:rFonts w:ascii="Arial" w:eastAsia="宋体" w:hAnsi="Arial" w:cs="Arial"/>
          <w:color w:val="000000"/>
          <w:kern w:val="0"/>
          <w:szCs w:val="21"/>
        </w:rPr>
        <w:t>JJG 365 - - 2008</w:t>
      </w:r>
      <w:r w:rsidRPr="00EC4869">
        <w:rPr>
          <w:rFonts w:ascii="宋体" w:eastAsia="宋体" w:hAnsi="宋体" w:cs="Arial" w:hint="eastAsia"/>
          <w:color w:val="000000"/>
          <w:kern w:val="0"/>
          <w:szCs w:val="21"/>
        </w:rPr>
        <w:t>电化学氧测定仪检定规程</w:t>
      </w:r>
    </w:p>
    <w:p w:rsidR="00EC4869" w:rsidRPr="00EC4869" w:rsidRDefault="00EC4869" w:rsidP="00EC4869">
      <w:pPr>
        <w:widowControl/>
        <w:spacing w:before="67" w:after="67"/>
        <w:ind w:firstLine="373"/>
        <w:jc w:val="left"/>
        <w:rPr>
          <w:rFonts w:ascii="Arial" w:eastAsia="宋体" w:hAnsi="Arial" w:cs="Arial"/>
          <w:color w:val="000000"/>
          <w:kern w:val="0"/>
          <w:szCs w:val="21"/>
        </w:rPr>
      </w:pPr>
      <w:r w:rsidRPr="00EC4869">
        <w:rPr>
          <w:rFonts w:ascii="Arial" w:eastAsia="宋体" w:hAnsi="Arial" w:cs="Arial"/>
          <w:color w:val="000000"/>
          <w:kern w:val="0"/>
          <w:szCs w:val="21"/>
        </w:rPr>
        <w:t>JJG695- 2003 </w:t>
      </w:r>
      <w:r w:rsidRPr="00EC4869">
        <w:rPr>
          <w:rFonts w:ascii="宋体" w:eastAsia="宋体" w:hAnsi="宋体" w:cs="Arial" w:hint="eastAsia"/>
          <w:color w:val="000000"/>
          <w:kern w:val="0"/>
          <w:szCs w:val="21"/>
        </w:rPr>
        <w:t>硫化氢气体检测仪检定规程</w:t>
      </w:r>
    </w:p>
    <w:p w:rsidR="00EC4869" w:rsidRPr="00EC4869" w:rsidRDefault="00EC4869" w:rsidP="00EC4869">
      <w:pPr>
        <w:widowControl/>
        <w:spacing w:before="67" w:after="67"/>
        <w:ind w:firstLine="373"/>
        <w:jc w:val="left"/>
        <w:rPr>
          <w:rFonts w:ascii="Arial" w:eastAsia="宋体" w:hAnsi="Arial" w:cs="Arial"/>
          <w:color w:val="000000"/>
          <w:kern w:val="0"/>
          <w:szCs w:val="21"/>
        </w:rPr>
      </w:pPr>
      <w:r w:rsidRPr="00EC4869">
        <w:rPr>
          <w:rFonts w:ascii="Arial" w:eastAsia="宋体" w:hAnsi="Arial" w:cs="Arial"/>
          <w:color w:val="000000"/>
          <w:kern w:val="0"/>
          <w:szCs w:val="21"/>
        </w:rPr>
        <w:t>JJG915- 2008 </w:t>
      </w:r>
      <w:r w:rsidRPr="00EC4869">
        <w:rPr>
          <w:rFonts w:ascii="宋体" w:eastAsia="宋体" w:hAnsi="宋体" w:cs="Arial" w:hint="eastAsia"/>
          <w:color w:val="000000"/>
          <w:kern w:val="0"/>
          <w:szCs w:val="21"/>
        </w:rPr>
        <w:t>一氧化碳检测报警器检定规程</w:t>
      </w:r>
    </w:p>
    <w:p w:rsidR="00EC4869" w:rsidRPr="00EC4869" w:rsidRDefault="00EC4869" w:rsidP="00EC4869">
      <w:pPr>
        <w:widowControl/>
        <w:spacing w:before="100" w:beforeAutospacing="1" w:after="100" w:afterAutospacing="1"/>
        <w:jc w:val="left"/>
        <w:outlineLvl w:val="0"/>
        <w:rPr>
          <w:rFonts w:ascii="Arial" w:eastAsia="宋体" w:hAnsi="Arial" w:cs="Arial"/>
          <w:b/>
          <w:bCs/>
          <w:color w:val="000000"/>
          <w:kern w:val="36"/>
          <w:sz w:val="48"/>
          <w:szCs w:val="48"/>
        </w:rPr>
      </w:pPr>
      <w:r>
        <w:rPr>
          <w:rFonts w:ascii="Arial" w:eastAsia="宋体" w:hAnsi="Arial" w:cs="Arial"/>
          <w:b/>
          <w:bCs/>
          <w:noProof/>
          <w:color w:val="000000"/>
          <w:kern w:val="36"/>
          <w:szCs w:val="21"/>
        </w:rPr>
        <w:lastRenderedPageBreak/>
        <w:drawing>
          <wp:inline distT="0" distB="0" distL="0" distR="0">
            <wp:extent cx="5715000" cy="5715000"/>
            <wp:effectExtent l="19050" t="0" r="0" b="0"/>
            <wp:docPr id="1" name="图片 1" descr="QQ截图20200427111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200427111206.png"/>
                    <pic:cNvPicPr>
                      <a:picLocks noChangeAspect="1" noChangeArrowheads="1"/>
                    </pic:cNvPicPr>
                  </pic:nvPicPr>
                  <pic:blipFill>
                    <a:blip r:embed="rId6"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EC4869" w:rsidRPr="00EC4869" w:rsidRDefault="00EC4869" w:rsidP="00EC4869">
      <w:pPr>
        <w:widowControl/>
        <w:spacing w:before="100" w:beforeAutospacing="1" w:after="100" w:afterAutospacing="1"/>
        <w:jc w:val="left"/>
        <w:outlineLvl w:val="0"/>
        <w:rPr>
          <w:rFonts w:ascii="Arial" w:eastAsia="宋体" w:hAnsi="Arial" w:cs="Arial"/>
          <w:b/>
          <w:bCs/>
          <w:color w:val="000000"/>
          <w:kern w:val="36"/>
          <w:sz w:val="48"/>
          <w:szCs w:val="48"/>
        </w:rPr>
      </w:pPr>
      <w:r w:rsidRPr="00EC4869">
        <w:rPr>
          <w:rFonts w:ascii="Arial" w:eastAsia="宋体" w:hAnsi="Arial" w:cs="Arial"/>
          <w:b/>
          <w:bCs/>
          <w:color w:val="000000"/>
          <w:kern w:val="36"/>
          <w:szCs w:val="21"/>
        </w:rPr>
        <w:t>2.</w:t>
      </w:r>
      <w:r w:rsidRPr="00EC4869">
        <w:rPr>
          <w:rFonts w:ascii="宋体" w:eastAsia="宋体" w:hAnsi="宋体" w:cs="Arial" w:hint="eastAsia"/>
          <w:b/>
          <w:bCs/>
          <w:color w:val="000000"/>
          <w:kern w:val="36"/>
          <w:szCs w:val="21"/>
        </w:rPr>
        <w:t>技术指标</w:t>
      </w:r>
    </w:p>
    <w:tbl>
      <w:tblPr>
        <w:tblW w:w="9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0"/>
        <w:gridCol w:w="7575"/>
      </w:tblGrid>
      <w:tr w:rsidR="00EC4869" w:rsidRPr="00EC4869" w:rsidTr="00EC4869">
        <w:tc>
          <w:tcPr>
            <w:tcW w:w="1530" w:type="dxa"/>
            <w:tcBorders>
              <w:top w:val="single" w:sz="4" w:space="0" w:color="auto"/>
              <w:left w:val="single" w:sz="4" w:space="0" w:color="auto"/>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显示误差</w:t>
            </w:r>
          </w:p>
        </w:tc>
        <w:tc>
          <w:tcPr>
            <w:tcW w:w="7575" w:type="dxa"/>
            <w:tcBorders>
              <w:top w:val="single" w:sz="4" w:space="0" w:color="auto"/>
              <w:left w:val="nil"/>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w:t>
            </w:r>
            <w:r w:rsidRPr="00EC4869">
              <w:rPr>
                <w:rFonts w:ascii="Arial" w:eastAsia="宋体" w:hAnsi="Arial" w:cs="Arial"/>
                <w:color w:val="000000"/>
                <w:kern w:val="0"/>
                <w:szCs w:val="21"/>
              </w:rPr>
              <w:t>5%FS</w:t>
            </w:r>
          </w:p>
        </w:tc>
      </w:tr>
      <w:tr w:rsidR="00EC4869" w:rsidRPr="00EC4869" w:rsidTr="00EC4869">
        <w:tc>
          <w:tcPr>
            <w:tcW w:w="1530"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响应时间</w:t>
            </w:r>
          </w:p>
        </w:tc>
        <w:tc>
          <w:tcPr>
            <w:tcW w:w="757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T&lt;60s</w:t>
            </w:r>
          </w:p>
        </w:tc>
      </w:tr>
      <w:tr w:rsidR="00EC4869" w:rsidRPr="00EC4869" w:rsidTr="00EC4869">
        <w:trPr>
          <w:trHeight w:val="360"/>
        </w:trPr>
        <w:tc>
          <w:tcPr>
            <w:tcW w:w="1530"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指示方式</w:t>
            </w:r>
          </w:p>
        </w:tc>
        <w:tc>
          <w:tcPr>
            <w:tcW w:w="757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LCD</w:t>
            </w:r>
            <w:r w:rsidRPr="00EC4869">
              <w:rPr>
                <w:rFonts w:ascii="宋体" w:eastAsia="宋体" w:hAnsi="宋体" w:cs="Arial" w:hint="eastAsia"/>
                <w:color w:val="000000"/>
                <w:kern w:val="0"/>
                <w:szCs w:val="21"/>
              </w:rPr>
              <w:t>显示实时数据及系统状态，发光二极管、声音、振动指示报警、故障及欠压</w:t>
            </w:r>
          </w:p>
        </w:tc>
      </w:tr>
      <w:tr w:rsidR="00EC4869" w:rsidRPr="00EC4869" w:rsidTr="00EC4869">
        <w:tc>
          <w:tcPr>
            <w:tcW w:w="1530"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工作环境</w:t>
            </w:r>
          </w:p>
        </w:tc>
        <w:tc>
          <w:tcPr>
            <w:tcW w:w="757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温度</w:t>
            </w:r>
            <w:r w:rsidRPr="00EC4869">
              <w:rPr>
                <w:rFonts w:ascii="Arial" w:eastAsia="宋体" w:hAnsi="Arial" w:cs="Arial"/>
                <w:color w:val="000000"/>
                <w:kern w:val="0"/>
                <w:szCs w:val="21"/>
              </w:rPr>
              <w:t>-10</w:t>
            </w:r>
            <w:r w:rsidRPr="00EC4869">
              <w:rPr>
                <w:rFonts w:ascii="宋体" w:eastAsia="宋体" w:hAnsi="宋体" w:cs="Arial" w:hint="eastAsia"/>
                <w:color w:val="000000"/>
                <w:kern w:val="0"/>
                <w:szCs w:val="21"/>
              </w:rPr>
              <w:t>℃</w:t>
            </w:r>
            <w:r w:rsidRPr="00EC4869">
              <w:rPr>
                <w:rFonts w:ascii="Arial" w:eastAsia="宋体" w:hAnsi="Arial" w:cs="Arial"/>
                <w:color w:val="000000"/>
                <w:kern w:val="0"/>
                <w:szCs w:val="21"/>
              </w:rPr>
              <w:t>-50</w:t>
            </w:r>
            <w:r w:rsidRPr="00EC4869">
              <w:rPr>
                <w:rFonts w:ascii="宋体" w:eastAsia="宋体" w:hAnsi="宋体" w:cs="Arial" w:hint="eastAsia"/>
                <w:color w:val="000000"/>
                <w:kern w:val="0"/>
                <w:szCs w:val="21"/>
              </w:rPr>
              <w:t>℃；湿度</w:t>
            </w:r>
            <w:r w:rsidRPr="00EC4869">
              <w:rPr>
                <w:rFonts w:ascii="Arial" w:eastAsia="宋体" w:hAnsi="Arial" w:cs="Arial"/>
                <w:color w:val="000000"/>
                <w:kern w:val="0"/>
                <w:szCs w:val="21"/>
              </w:rPr>
              <w:t>&lt;95%RH</w:t>
            </w:r>
            <w:r w:rsidRPr="00EC4869">
              <w:rPr>
                <w:rFonts w:ascii="宋体" w:eastAsia="宋体" w:hAnsi="宋体" w:cs="Arial" w:hint="eastAsia"/>
                <w:color w:val="000000"/>
                <w:kern w:val="0"/>
                <w:szCs w:val="21"/>
              </w:rPr>
              <w:t>无结露</w:t>
            </w:r>
          </w:p>
        </w:tc>
      </w:tr>
      <w:tr w:rsidR="00EC4869" w:rsidRPr="00EC4869" w:rsidTr="00EC4869">
        <w:tc>
          <w:tcPr>
            <w:tcW w:w="1530"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工作电压</w:t>
            </w:r>
          </w:p>
        </w:tc>
        <w:tc>
          <w:tcPr>
            <w:tcW w:w="757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DC3.7V</w:t>
            </w:r>
            <w:r w:rsidRPr="00EC4869">
              <w:rPr>
                <w:rFonts w:ascii="宋体" w:eastAsia="宋体" w:hAnsi="宋体" w:cs="Arial" w:hint="eastAsia"/>
                <w:color w:val="000000"/>
                <w:kern w:val="0"/>
                <w:szCs w:val="21"/>
              </w:rPr>
              <w:t>（锂电池容量</w:t>
            </w:r>
            <w:r w:rsidRPr="00EC4869">
              <w:rPr>
                <w:rFonts w:ascii="Arial" w:eastAsia="宋体" w:hAnsi="Arial" w:cs="Arial"/>
                <w:color w:val="000000"/>
                <w:kern w:val="0"/>
                <w:szCs w:val="21"/>
              </w:rPr>
              <w:t>1800mAh</w:t>
            </w:r>
            <w:r w:rsidRPr="00EC4869">
              <w:rPr>
                <w:rFonts w:ascii="宋体" w:eastAsia="宋体" w:hAnsi="宋体" w:cs="Arial" w:hint="eastAsia"/>
                <w:color w:val="000000"/>
                <w:kern w:val="0"/>
                <w:szCs w:val="21"/>
              </w:rPr>
              <w:t>）</w:t>
            </w:r>
          </w:p>
        </w:tc>
      </w:tr>
      <w:tr w:rsidR="00EC4869" w:rsidRPr="00EC4869" w:rsidTr="00EC4869">
        <w:tc>
          <w:tcPr>
            <w:tcW w:w="1530"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防爆标志</w:t>
            </w:r>
          </w:p>
        </w:tc>
        <w:tc>
          <w:tcPr>
            <w:tcW w:w="757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 xml:space="preserve">Ex   </w:t>
            </w:r>
            <w:proofErr w:type="spellStart"/>
            <w:r w:rsidRPr="00EC4869">
              <w:rPr>
                <w:rFonts w:ascii="Arial" w:eastAsia="宋体" w:hAnsi="Arial" w:cs="Arial"/>
                <w:color w:val="000000"/>
                <w:kern w:val="0"/>
                <w:szCs w:val="21"/>
              </w:rPr>
              <w:t>ib</w:t>
            </w:r>
            <w:proofErr w:type="spellEnd"/>
            <w:r w:rsidRPr="00EC4869">
              <w:rPr>
                <w:rFonts w:ascii="Arial" w:eastAsia="宋体" w:hAnsi="Arial" w:cs="Arial"/>
                <w:color w:val="000000"/>
                <w:kern w:val="0"/>
                <w:szCs w:val="21"/>
              </w:rPr>
              <w:t xml:space="preserve"> IIC T4 </w:t>
            </w:r>
            <w:proofErr w:type="spellStart"/>
            <w:r w:rsidRPr="00EC4869">
              <w:rPr>
                <w:rFonts w:ascii="Arial" w:eastAsia="宋体" w:hAnsi="Arial" w:cs="Arial"/>
                <w:color w:val="000000"/>
                <w:kern w:val="0"/>
                <w:szCs w:val="21"/>
              </w:rPr>
              <w:t>Gb</w:t>
            </w:r>
            <w:proofErr w:type="spellEnd"/>
          </w:p>
        </w:tc>
      </w:tr>
      <w:tr w:rsidR="00EC4869" w:rsidRPr="00EC4869" w:rsidTr="00EC4869">
        <w:tc>
          <w:tcPr>
            <w:tcW w:w="1530"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充电时间</w:t>
            </w:r>
          </w:p>
        </w:tc>
        <w:tc>
          <w:tcPr>
            <w:tcW w:w="757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6h-8h</w:t>
            </w:r>
          </w:p>
        </w:tc>
      </w:tr>
      <w:tr w:rsidR="00EC4869" w:rsidRPr="00EC4869" w:rsidTr="00EC4869">
        <w:tc>
          <w:tcPr>
            <w:tcW w:w="1530"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待机时间</w:t>
            </w:r>
          </w:p>
        </w:tc>
        <w:tc>
          <w:tcPr>
            <w:tcW w:w="757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大于</w:t>
            </w:r>
            <w:r w:rsidRPr="00EC4869">
              <w:rPr>
                <w:rFonts w:ascii="Arial" w:eastAsia="宋体" w:hAnsi="Arial" w:cs="Arial"/>
                <w:color w:val="000000"/>
                <w:kern w:val="0"/>
                <w:szCs w:val="21"/>
              </w:rPr>
              <w:t>8h</w:t>
            </w:r>
            <w:r w:rsidRPr="00EC4869">
              <w:rPr>
                <w:rFonts w:ascii="宋体" w:eastAsia="宋体" w:hAnsi="宋体" w:cs="Arial" w:hint="eastAsia"/>
                <w:color w:val="000000"/>
                <w:kern w:val="0"/>
                <w:szCs w:val="21"/>
              </w:rPr>
              <w:t>连续</w:t>
            </w:r>
          </w:p>
        </w:tc>
      </w:tr>
      <w:tr w:rsidR="00EC4869" w:rsidRPr="00EC4869" w:rsidTr="00EC4869">
        <w:tc>
          <w:tcPr>
            <w:tcW w:w="1530"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传感器寿命</w:t>
            </w:r>
          </w:p>
        </w:tc>
        <w:tc>
          <w:tcPr>
            <w:tcW w:w="757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2</w:t>
            </w:r>
            <w:r w:rsidRPr="00EC4869">
              <w:rPr>
                <w:rFonts w:ascii="宋体" w:eastAsia="宋体" w:hAnsi="宋体" w:cs="Arial" w:hint="eastAsia"/>
                <w:color w:val="000000"/>
                <w:kern w:val="0"/>
                <w:szCs w:val="21"/>
              </w:rPr>
              <w:t>年</w:t>
            </w:r>
            <w:r w:rsidRPr="00EC4869">
              <w:rPr>
                <w:rFonts w:ascii="Arial" w:eastAsia="宋体" w:hAnsi="Arial" w:cs="Arial"/>
                <w:color w:val="000000"/>
                <w:kern w:val="0"/>
                <w:szCs w:val="21"/>
              </w:rPr>
              <w:t>(</w:t>
            </w:r>
            <w:r w:rsidRPr="00EC4869">
              <w:rPr>
                <w:rFonts w:ascii="宋体" w:eastAsia="宋体" w:hAnsi="宋体" w:cs="Arial" w:hint="eastAsia"/>
                <w:color w:val="000000"/>
                <w:kern w:val="0"/>
                <w:szCs w:val="21"/>
              </w:rPr>
              <w:t>视具体使用环境而定</w:t>
            </w:r>
            <w:r w:rsidRPr="00EC4869">
              <w:rPr>
                <w:rFonts w:ascii="Arial" w:eastAsia="宋体" w:hAnsi="Arial" w:cs="Arial"/>
                <w:color w:val="000000"/>
                <w:kern w:val="0"/>
                <w:szCs w:val="21"/>
              </w:rPr>
              <w:t>)</w:t>
            </w:r>
          </w:p>
        </w:tc>
      </w:tr>
      <w:tr w:rsidR="00EC4869" w:rsidRPr="00EC4869" w:rsidTr="00EC4869">
        <w:tc>
          <w:tcPr>
            <w:tcW w:w="1530"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防护等级</w:t>
            </w:r>
          </w:p>
        </w:tc>
        <w:tc>
          <w:tcPr>
            <w:tcW w:w="757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IP65</w:t>
            </w:r>
          </w:p>
        </w:tc>
      </w:tr>
      <w:tr w:rsidR="00EC4869" w:rsidRPr="00EC4869" w:rsidTr="00EC4869">
        <w:tc>
          <w:tcPr>
            <w:tcW w:w="1530"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尺</w:t>
            </w:r>
            <w:r w:rsidRPr="00EC4869">
              <w:rPr>
                <w:rFonts w:ascii="Meiryo" w:eastAsia="Meiryo" w:hAnsi="Meiryo" w:cs="Meiryo" w:hint="eastAsia"/>
                <w:color w:val="000000"/>
                <w:kern w:val="0"/>
                <w:szCs w:val="21"/>
              </w:rPr>
              <w:t>⼨</w:t>
            </w:r>
          </w:p>
        </w:tc>
        <w:tc>
          <w:tcPr>
            <w:tcW w:w="757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140*72*32mm</w:t>
            </w:r>
          </w:p>
        </w:tc>
      </w:tr>
      <w:tr w:rsidR="00EC4869" w:rsidRPr="00EC4869" w:rsidTr="00EC4869">
        <w:tc>
          <w:tcPr>
            <w:tcW w:w="1530" w:type="dxa"/>
            <w:tcBorders>
              <w:top w:val="nil"/>
              <w:left w:val="single" w:sz="4" w:space="0" w:color="auto"/>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lastRenderedPageBreak/>
              <w:t>重量</w:t>
            </w:r>
          </w:p>
        </w:tc>
        <w:tc>
          <w:tcPr>
            <w:tcW w:w="7575" w:type="dxa"/>
            <w:tcBorders>
              <w:top w:val="nil"/>
              <w:left w:val="nil"/>
              <w:bottom w:val="single" w:sz="4" w:space="0" w:color="auto"/>
              <w:right w:val="single" w:sz="4" w:space="0" w:color="auto"/>
            </w:tcBorders>
            <w:tcMar>
              <w:top w:w="0" w:type="dxa"/>
              <w:left w:w="93" w:type="dxa"/>
              <w:bottom w:w="0" w:type="dxa"/>
              <w:right w:w="93" w:type="dxa"/>
            </w:tcMar>
            <w:vAlign w:val="cente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约</w:t>
            </w:r>
            <w:r w:rsidRPr="00EC4869">
              <w:rPr>
                <w:rFonts w:ascii="Arial" w:eastAsia="宋体" w:hAnsi="Arial" w:cs="Arial"/>
                <w:color w:val="000000"/>
                <w:kern w:val="0"/>
                <w:szCs w:val="21"/>
              </w:rPr>
              <w:t>240g</w:t>
            </w:r>
          </w:p>
        </w:tc>
      </w:tr>
    </w:tbl>
    <w:p w:rsidR="00EC4869" w:rsidRPr="00EC4869" w:rsidRDefault="00EC4869" w:rsidP="00EC4869">
      <w:pPr>
        <w:widowControl/>
        <w:spacing w:before="67" w:after="67"/>
        <w:jc w:val="left"/>
        <w:rPr>
          <w:rFonts w:ascii="Arial" w:eastAsia="宋体" w:hAnsi="Arial" w:cs="Arial"/>
          <w:color w:val="000000"/>
          <w:kern w:val="0"/>
          <w:szCs w:val="21"/>
        </w:rPr>
      </w:pPr>
      <w:r w:rsidRPr="00EC4869">
        <w:rPr>
          <w:rFonts w:ascii="Arial" w:eastAsia="宋体" w:hAnsi="Arial" w:cs="Arial"/>
          <w:color w:val="000000"/>
          <w:kern w:val="0"/>
          <w:szCs w:val="21"/>
        </w:rPr>
        <w:t> </w:t>
      </w:r>
      <w:r>
        <w:rPr>
          <w:rFonts w:ascii="Arial" w:eastAsia="宋体" w:hAnsi="Arial" w:cs="Arial"/>
          <w:noProof/>
          <w:color w:val="000000"/>
          <w:kern w:val="0"/>
          <w:szCs w:val="21"/>
        </w:rPr>
        <w:drawing>
          <wp:inline distT="0" distB="0" distL="0" distR="0">
            <wp:extent cx="5715000" cy="5715000"/>
            <wp:effectExtent l="19050" t="0" r="0" b="0"/>
            <wp:docPr id="2" name="图片 2" descr="QQ截图20200427111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00427111310.png"/>
                    <pic:cNvPicPr>
                      <a:picLocks noChangeAspect="1" noChangeArrowheads="1"/>
                    </pic:cNvPicPr>
                  </pic:nvPicPr>
                  <pic:blipFill>
                    <a:blip r:embed="rId7"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5"/>
        <w:gridCol w:w="1692"/>
        <w:gridCol w:w="1275"/>
        <w:gridCol w:w="1410"/>
        <w:gridCol w:w="1425"/>
        <w:gridCol w:w="1275"/>
      </w:tblGrid>
      <w:tr w:rsidR="00EC4869" w:rsidRPr="00EC4869" w:rsidTr="00EC4869">
        <w:tc>
          <w:tcPr>
            <w:tcW w:w="1275" w:type="dxa"/>
            <w:tcBorders>
              <w:top w:val="single" w:sz="4" w:space="0" w:color="auto"/>
              <w:left w:val="single" w:sz="4" w:space="0" w:color="auto"/>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气体种类</w:t>
            </w:r>
          </w:p>
        </w:tc>
        <w:tc>
          <w:tcPr>
            <w:tcW w:w="1125" w:type="dxa"/>
            <w:tcBorders>
              <w:top w:val="single" w:sz="4" w:space="0" w:color="auto"/>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量程</w:t>
            </w:r>
          </w:p>
        </w:tc>
        <w:tc>
          <w:tcPr>
            <w:tcW w:w="1275" w:type="dxa"/>
            <w:tcBorders>
              <w:top w:val="single" w:sz="4" w:space="0" w:color="auto"/>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低报警点</w:t>
            </w:r>
          </w:p>
        </w:tc>
        <w:tc>
          <w:tcPr>
            <w:tcW w:w="1410" w:type="dxa"/>
            <w:tcBorders>
              <w:top w:val="single" w:sz="4" w:space="0" w:color="auto"/>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高报警点</w:t>
            </w:r>
          </w:p>
        </w:tc>
        <w:tc>
          <w:tcPr>
            <w:tcW w:w="1425" w:type="dxa"/>
            <w:tcBorders>
              <w:top w:val="single" w:sz="4" w:space="0" w:color="auto"/>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分辨率</w:t>
            </w:r>
          </w:p>
        </w:tc>
        <w:tc>
          <w:tcPr>
            <w:tcW w:w="1275" w:type="dxa"/>
            <w:tcBorders>
              <w:top w:val="single" w:sz="4" w:space="0" w:color="auto"/>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响应时间</w:t>
            </w:r>
          </w:p>
        </w:tc>
      </w:tr>
      <w:tr w:rsidR="00EC4869" w:rsidRPr="00EC4869" w:rsidTr="00EC4869">
        <w:tc>
          <w:tcPr>
            <w:tcW w:w="1275" w:type="dxa"/>
            <w:tcBorders>
              <w:top w:val="nil"/>
              <w:left w:val="single" w:sz="4" w:space="0" w:color="auto"/>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EX</w:t>
            </w:r>
          </w:p>
        </w:tc>
        <w:tc>
          <w:tcPr>
            <w:tcW w:w="1125" w:type="dxa"/>
            <w:tcBorders>
              <w:top w:val="nil"/>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(0-100)   %LEL</w:t>
            </w:r>
          </w:p>
        </w:tc>
        <w:tc>
          <w:tcPr>
            <w:tcW w:w="1275" w:type="dxa"/>
            <w:tcBorders>
              <w:top w:val="nil"/>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20%LEL</w:t>
            </w:r>
          </w:p>
        </w:tc>
        <w:tc>
          <w:tcPr>
            <w:tcW w:w="1410" w:type="dxa"/>
            <w:tcBorders>
              <w:top w:val="nil"/>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50%LEL</w:t>
            </w:r>
          </w:p>
        </w:tc>
        <w:tc>
          <w:tcPr>
            <w:tcW w:w="1425" w:type="dxa"/>
            <w:tcBorders>
              <w:top w:val="nil"/>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1%LEL</w:t>
            </w:r>
          </w:p>
        </w:tc>
        <w:tc>
          <w:tcPr>
            <w:tcW w:w="1275" w:type="dxa"/>
            <w:tcBorders>
              <w:top w:val="nil"/>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w:t>
            </w:r>
            <w:r w:rsidRPr="00EC4869">
              <w:rPr>
                <w:rFonts w:ascii="Arial" w:eastAsia="宋体" w:hAnsi="Arial" w:cs="Arial"/>
                <w:color w:val="000000"/>
                <w:kern w:val="0"/>
                <w:szCs w:val="21"/>
              </w:rPr>
              <w:t>20s</w:t>
            </w:r>
          </w:p>
        </w:tc>
      </w:tr>
      <w:tr w:rsidR="00EC4869" w:rsidRPr="00EC4869" w:rsidTr="00EC4869">
        <w:tc>
          <w:tcPr>
            <w:tcW w:w="1275" w:type="dxa"/>
            <w:tcBorders>
              <w:top w:val="nil"/>
              <w:left w:val="single" w:sz="4" w:space="0" w:color="auto"/>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H2S</w:t>
            </w:r>
          </w:p>
        </w:tc>
        <w:tc>
          <w:tcPr>
            <w:tcW w:w="1125" w:type="dxa"/>
            <w:tcBorders>
              <w:top w:val="nil"/>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 xml:space="preserve">(0-100)   </w:t>
            </w:r>
            <w:proofErr w:type="spellStart"/>
            <w:r w:rsidRPr="00EC4869">
              <w:rPr>
                <w:rFonts w:ascii="Arial" w:eastAsia="宋体" w:hAnsi="Arial" w:cs="Arial"/>
                <w:color w:val="000000"/>
                <w:kern w:val="0"/>
                <w:szCs w:val="21"/>
              </w:rPr>
              <w:t>ppm</w:t>
            </w:r>
            <w:proofErr w:type="spellEnd"/>
          </w:p>
        </w:tc>
        <w:tc>
          <w:tcPr>
            <w:tcW w:w="1275" w:type="dxa"/>
            <w:tcBorders>
              <w:top w:val="nil"/>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10ppm</w:t>
            </w:r>
          </w:p>
        </w:tc>
        <w:tc>
          <w:tcPr>
            <w:tcW w:w="1410" w:type="dxa"/>
            <w:tcBorders>
              <w:top w:val="nil"/>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35ppm</w:t>
            </w:r>
          </w:p>
        </w:tc>
        <w:tc>
          <w:tcPr>
            <w:tcW w:w="1425" w:type="dxa"/>
            <w:tcBorders>
              <w:top w:val="nil"/>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1ppm</w:t>
            </w:r>
          </w:p>
        </w:tc>
        <w:tc>
          <w:tcPr>
            <w:tcW w:w="1275" w:type="dxa"/>
            <w:tcBorders>
              <w:top w:val="nil"/>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w:t>
            </w:r>
            <w:r w:rsidRPr="00EC4869">
              <w:rPr>
                <w:rFonts w:ascii="Arial" w:eastAsia="宋体" w:hAnsi="Arial" w:cs="Arial"/>
                <w:color w:val="000000"/>
                <w:kern w:val="0"/>
                <w:szCs w:val="21"/>
              </w:rPr>
              <w:t>45s</w:t>
            </w:r>
          </w:p>
        </w:tc>
      </w:tr>
      <w:tr w:rsidR="00EC4869" w:rsidRPr="00EC4869" w:rsidTr="00EC4869">
        <w:tc>
          <w:tcPr>
            <w:tcW w:w="1275" w:type="dxa"/>
            <w:tcBorders>
              <w:top w:val="nil"/>
              <w:left w:val="single" w:sz="4" w:space="0" w:color="auto"/>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CO</w:t>
            </w:r>
          </w:p>
        </w:tc>
        <w:tc>
          <w:tcPr>
            <w:tcW w:w="1125" w:type="dxa"/>
            <w:tcBorders>
              <w:top w:val="nil"/>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 xml:space="preserve">(0-1000)   </w:t>
            </w:r>
            <w:proofErr w:type="spellStart"/>
            <w:r w:rsidRPr="00EC4869">
              <w:rPr>
                <w:rFonts w:ascii="Arial" w:eastAsia="宋体" w:hAnsi="Arial" w:cs="Arial"/>
                <w:color w:val="000000"/>
                <w:kern w:val="0"/>
                <w:szCs w:val="21"/>
              </w:rPr>
              <w:t>ppm</w:t>
            </w:r>
            <w:proofErr w:type="spellEnd"/>
          </w:p>
        </w:tc>
        <w:tc>
          <w:tcPr>
            <w:tcW w:w="1275" w:type="dxa"/>
            <w:tcBorders>
              <w:top w:val="nil"/>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50ppm</w:t>
            </w:r>
          </w:p>
        </w:tc>
        <w:tc>
          <w:tcPr>
            <w:tcW w:w="1410" w:type="dxa"/>
            <w:tcBorders>
              <w:top w:val="nil"/>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150ppm</w:t>
            </w:r>
          </w:p>
        </w:tc>
        <w:tc>
          <w:tcPr>
            <w:tcW w:w="1425" w:type="dxa"/>
            <w:tcBorders>
              <w:top w:val="nil"/>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1ppm</w:t>
            </w:r>
          </w:p>
        </w:tc>
        <w:tc>
          <w:tcPr>
            <w:tcW w:w="1275" w:type="dxa"/>
            <w:tcBorders>
              <w:top w:val="nil"/>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w:t>
            </w:r>
            <w:r w:rsidRPr="00EC4869">
              <w:rPr>
                <w:rFonts w:ascii="Arial" w:eastAsia="宋体" w:hAnsi="Arial" w:cs="Arial"/>
                <w:color w:val="000000"/>
                <w:kern w:val="0"/>
                <w:szCs w:val="21"/>
              </w:rPr>
              <w:t>45s</w:t>
            </w:r>
          </w:p>
        </w:tc>
      </w:tr>
      <w:tr w:rsidR="00EC4869" w:rsidRPr="00EC4869" w:rsidTr="00EC4869">
        <w:tc>
          <w:tcPr>
            <w:tcW w:w="1275" w:type="dxa"/>
            <w:tcBorders>
              <w:top w:val="nil"/>
              <w:left w:val="single" w:sz="4" w:space="0" w:color="auto"/>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O2</w:t>
            </w:r>
          </w:p>
        </w:tc>
        <w:tc>
          <w:tcPr>
            <w:tcW w:w="1125" w:type="dxa"/>
            <w:tcBorders>
              <w:top w:val="nil"/>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(0-30)   %</w:t>
            </w:r>
            <w:proofErr w:type="spellStart"/>
            <w:r w:rsidRPr="00EC4869">
              <w:rPr>
                <w:rFonts w:ascii="Arial" w:eastAsia="宋体" w:hAnsi="Arial" w:cs="Arial"/>
                <w:color w:val="000000"/>
                <w:kern w:val="0"/>
                <w:szCs w:val="21"/>
              </w:rPr>
              <w:t>vol</w:t>
            </w:r>
            <w:proofErr w:type="spellEnd"/>
          </w:p>
        </w:tc>
        <w:tc>
          <w:tcPr>
            <w:tcW w:w="1275" w:type="dxa"/>
            <w:tcBorders>
              <w:top w:val="nil"/>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19.5%vol</w:t>
            </w:r>
          </w:p>
        </w:tc>
        <w:tc>
          <w:tcPr>
            <w:tcW w:w="1410" w:type="dxa"/>
            <w:tcBorders>
              <w:top w:val="nil"/>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23.5%vol</w:t>
            </w:r>
          </w:p>
        </w:tc>
        <w:tc>
          <w:tcPr>
            <w:tcW w:w="1425" w:type="dxa"/>
            <w:tcBorders>
              <w:top w:val="nil"/>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Arial" w:eastAsia="宋体" w:hAnsi="Arial" w:cs="Arial"/>
                <w:color w:val="000000"/>
                <w:kern w:val="0"/>
                <w:szCs w:val="21"/>
              </w:rPr>
              <w:t>0.1%vol</w:t>
            </w:r>
          </w:p>
        </w:tc>
        <w:tc>
          <w:tcPr>
            <w:tcW w:w="1275" w:type="dxa"/>
            <w:tcBorders>
              <w:top w:val="nil"/>
              <w:left w:val="nil"/>
              <w:bottom w:val="single" w:sz="4" w:space="0" w:color="auto"/>
              <w:right w:val="single" w:sz="4" w:space="0" w:color="auto"/>
            </w:tcBorders>
            <w:tcMar>
              <w:top w:w="0" w:type="dxa"/>
              <w:left w:w="93" w:type="dxa"/>
              <w:bottom w:w="0" w:type="dxa"/>
              <w:right w:w="93" w:type="dxa"/>
            </w:tcMar>
            <w:hideMark/>
          </w:tcPr>
          <w:p w:rsidR="00EC4869" w:rsidRPr="00EC4869" w:rsidRDefault="00EC4869" w:rsidP="00EC4869">
            <w:pPr>
              <w:widowControl/>
              <w:jc w:val="center"/>
              <w:rPr>
                <w:rFonts w:ascii="Arial" w:eastAsia="宋体" w:hAnsi="Arial" w:cs="Arial"/>
                <w:color w:val="000000"/>
                <w:kern w:val="0"/>
                <w:szCs w:val="21"/>
              </w:rPr>
            </w:pPr>
            <w:r w:rsidRPr="00EC4869">
              <w:rPr>
                <w:rFonts w:ascii="宋体" w:eastAsia="宋体" w:hAnsi="宋体" w:cs="Arial" w:hint="eastAsia"/>
                <w:color w:val="000000"/>
                <w:kern w:val="0"/>
                <w:szCs w:val="21"/>
              </w:rPr>
              <w:t>≤</w:t>
            </w:r>
            <w:r w:rsidRPr="00EC4869">
              <w:rPr>
                <w:rFonts w:ascii="Arial" w:eastAsia="宋体" w:hAnsi="Arial" w:cs="Arial"/>
                <w:color w:val="000000"/>
                <w:kern w:val="0"/>
                <w:szCs w:val="21"/>
              </w:rPr>
              <w:t>35s</w:t>
            </w:r>
          </w:p>
        </w:tc>
      </w:tr>
    </w:tbl>
    <w:p w:rsidR="00EC4869" w:rsidRPr="00EC4869" w:rsidRDefault="00EC4869" w:rsidP="00EC4869">
      <w:pPr>
        <w:widowControl/>
        <w:spacing w:before="67" w:after="67"/>
        <w:jc w:val="left"/>
        <w:rPr>
          <w:rFonts w:ascii="Arial" w:eastAsia="宋体" w:hAnsi="Arial" w:cs="Arial"/>
          <w:color w:val="000000"/>
          <w:kern w:val="0"/>
          <w:szCs w:val="21"/>
        </w:rPr>
      </w:pPr>
      <w:r w:rsidRPr="00EC4869">
        <w:rPr>
          <w:rFonts w:ascii="Arial" w:eastAsia="宋体" w:hAnsi="Arial" w:cs="Arial"/>
          <w:color w:val="000000"/>
          <w:kern w:val="0"/>
          <w:szCs w:val="21"/>
        </w:rPr>
        <w:t>*</w:t>
      </w:r>
      <w:r w:rsidRPr="00EC4869">
        <w:rPr>
          <w:rFonts w:ascii="宋体" w:eastAsia="宋体" w:hAnsi="宋体" w:cs="Arial" w:hint="eastAsia"/>
          <w:color w:val="000000"/>
          <w:kern w:val="0"/>
          <w:szCs w:val="21"/>
        </w:rPr>
        <w:t>气体报警点可在测量范围内任意设定</w:t>
      </w:r>
      <w:r w:rsidRPr="00EC4869">
        <w:rPr>
          <w:rFonts w:ascii="Arial" w:eastAsia="宋体" w:hAnsi="Arial" w:cs="Arial"/>
          <w:color w:val="000000"/>
          <w:kern w:val="0"/>
          <w:szCs w:val="21"/>
        </w:rPr>
        <w:t>,</w:t>
      </w:r>
      <w:r w:rsidRPr="00EC4869">
        <w:rPr>
          <w:rFonts w:ascii="宋体" w:eastAsia="宋体" w:hAnsi="宋体" w:cs="Arial" w:hint="eastAsia"/>
          <w:color w:val="000000"/>
          <w:kern w:val="0"/>
          <w:szCs w:val="21"/>
        </w:rPr>
        <w:t>表中所示为出厂时的默认设置。</w:t>
      </w:r>
    </w:p>
    <w:p w:rsidR="00EC4869" w:rsidRPr="00EC4869" w:rsidRDefault="00EC4869" w:rsidP="00EC4869">
      <w:pPr>
        <w:widowControl/>
        <w:spacing w:before="67" w:after="67"/>
        <w:jc w:val="left"/>
        <w:rPr>
          <w:rFonts w:ascii="Arial" w:eastAsia="宋体" w:hAnsi="Arial" w:cs="Arial"/>
          <w:color w:val="000000"/>
          <w:kern w:val="0"/>
          <w:szCs w:val="21"/>
        </w:rPr>
      </w:pPr>
      <w:r>
        <w:rPr>
          <w:rFonts w:ascii="宋体" w:eastAsia="宋体" w:hAnsi="宋体" w:cs="Arial"/>
          <w:noProof/>
          <w:color w:val="000000"/>
          <w:kern w:val="0"/>
          <w:szCs w:val="21"/>
        </w:rPr>
        <w:lastRenderedPageBreak/>
        <w:drawing>
          <wp:inline distT="0" distB="0" distL="0" distR="0">
            <wp:extent cx="5715000" cy="5715000"/>
            <wp:effectExtent l="19050" t="0" r="0" b="0"/>
            <wp:docPr id="3" name="图片 3" descr="QQ截图20200427111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427111355.png"/>
                    <pic:cNvPicPr>
                      <a:picLocks noChangeAspect="1" noChangeArrowheads="1"/>
                    </pic:cNvPicPr>
                  </pic:nvPicPr>
                  <pic:blipFill>
                    <a:blip r:embed="rId8"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r w:rsidRPr="00EC4869">
        <w:rPr>
          <w:rFonts w:ascii="MS Mincho" w:eastAsia="MS Mincho" w:hAnsi="MS Mincho" w:cs="MS Mincho" w:hint="eastAsia"/>
          <w:color w:val="000000"/>
          <w:kern w:val="0"/>
          <w:szCs w:val="21"/>
        </w:rPr>
        <w:t>​</w:t>
      </w:r>
    </w:p>
    <w:p w:rsidR="00EC4869" w:rsidRPr="00EC4869" w:rsidRDefault="00EC4869" w:rsidP="00EC4869">
      <w:pPr>
        <w:widowControl/>
        <w:jc w:val="left"/>
        <w:rPr>
          <w:rFonts w:ascii="宋体" w:eastAsia="宋体" w:hAnsi="宋体" w:cs="宋体"/>
          <w:kern w:val="0"/>
          <w:sz w:val="24"/>
          <w:szCs w:val="24"/>
        </w:rPr>
      </w:pPr>
      <w:r w:rsidRPr="00EC4869">
        <w:rPr>
          <w:rFonts w:ascii="Arial" w:eastAsia="宋体" w:hAnsi="Arial" w:cs="Arial"/>
          <w:color w:val="000000"/>
          <w:kern w:val="0"/>
          <w:szCs w:val="21"/>
        </w:rPr>
        <w:t>3.</w:t>
      </w:r>
      <w:r w:rsidRPr="00EC4869">
        <w:rPr>
          <w:rFonts w:ascii="Arial" w:eastAsia="宋体" w:hAnsi="Arial" w:cs="Arial"/>
          <w:color w:val="000000"/>
          <w:kern w:val="0"/>
          <w:szCs w:val="21"/>
        </w:rPr>
        <w:t>注意事项</w:t>
      </w:r>
      <w:r w:rsidRPr="00EC4869">
        <w:rPr>
          <w:rFonts w:ascii="Arial" w:eastAsia="宋体" w:hAnsi="Arial" w:cs="Arial"/>
          <w:color w:val="000000"/>
          <w:kern w:val="0"/>
          <w:szCs w:val="21"/>
        </w:rPr>
        <w:br/>
      </w:r>
    </w:p>
    <w:p w:rsidR="00EC4869" w:rsidRPr="00EC4869" w:rsidRDefault="00EC4869" w:rsidP="00EC4869">
      <w:pPr>
        <w:widowControl/>
        <w:spacing w:before="67" w:after="67"/>
        <w:jc w:val="left"/>
        <w:rPr>
          <w:rFonts w:ascii="Arial" w:eastAsia="宋体" w:hAnsi="Arial" w:cs="Arial"/>
          <w:color w:val="000000"/>
          <w:kern w:val="0"/>
          <w:szCs w:val="21"/>
        </w:rPr>
      </w:pPr>
      <w:r w:rsidRPr="00EC4869">
        <w:rPr>
          <w:rFonts w:ascii="Arial" w:eastAsia="宋体" w:hAnsi="Arial" w:cs="Arial"/>
          <w:color w:val="000000"/>
          <w:kern w:val="0"/>
          <w:szCs w:val="21"/>
        </w:rPr>
        <w:t>1</w:t>
      </w:r>
      <w:r w:rsidRPr="00EC4869">
        <w:rPr>
          <w:rFonts w:ascii="宋体" w:eastAsia="宋体" w:hAnsi="宋体" w:cs="Arial" w:hint="eastAsia"/>
          <w:color w:val="000000"/>
          <w:kern w:val="0"/>
          <w:szCs w:val="21"/>
        </w:rPr>
        <w:t>、防止本机从高处跌落或受剧烈震动；</w:t>
      </w:r>
    </w:p>
    <w:p w:rsidR="00EC4869" w:rsidRPr="00EC4869" w:rsidRDefault="00EC4869" w:rsidP="00EC4869">
      <w:pPr>
        <w:widowControl/>
        <w:spacing w:before="67" w:after="67"/>
        <w:jc w:val="left"/>
        <w:rPr>
          <w:rFonts w:ascii="Arial" w:eastAsia="宋体" w:hAnsi="Arial" w:cs="Arial"/>
          <w:color w:val="000000"/>
          <w:kern w:val="0"/>
          <w:szCs w:val="21"/>
        </w:rPr>
      </w:pPr>
      <w:r w:rsidRPr="00EC4869">
        <w:rPr>
          <w:rFonts w:ascii="Arial" w:eastAsia="宋体" w:hAnsi="Arial" w:cs="Arial"/>
          <w:color w:val="000000"/>
          <w:kern w:val="0"/>
          <w:szCs w:val="21"/>
        </w:rPr>
        <w:t>2</w:t>
      </w:r>
      <w:r w:rsidRPr="00EC4869">
        <w:rPr>
          <w:rFonts w:ascii="宋体" w:eastAsia="宋体" w:hAnsi="宋体" w:cs="Arial" w:hint="eastAsia"/>
          <w:color w:val="000000"/>
          <w:kern w:val="0"/>
          <w:szCs w:val="21"/>
        </w:rPr>
        <w:t>、高浓度气体存在时，或许无法正常使用本机；</w:t>
      </w:r>
    </w:p>
    <w:p w:rsidR="00EC4869" w:rsidRPr="00EC4869" w:rsidRDefault="00EC4869" w:rsidP="00EC4869">
      <w:pPr>
        <w:widowControl/>
        <w:spacing w:before="67" w:after="67"/>
        <w:jc w:val="left"/>
        <w:rPr>
          <w:rFonts w:ascii="Arial" w:eastAsia="宋体" w:hAnsi="Arial" w:cs="Arial"/>
          <w:color w:val="000000"/>
          <w:kern w:val="0"/>
          <w:szCs w:val="21"/>
        </w:rPr>
      </w:pPr>
      <w:r w:rsidRPr="00EC4869">
        <w:rPr>
          <w:rFonts w:ascii="Arial" w:eastAsia="宋体" w:hAnsi="Arial" w:cs="Arial"/>
          <w:color w:val="000000"/>
          <w:kern w:val="0"/>
          <w:szCs w:val="21"/>
        </w:rPr>
        <w:t>3</w:t>
      </w:r>
      <w:r w:rsidRPr="00EC4869">
        <w:rPr>
          <w:rFonts w:ascii="宋体" w:eastAsia="宋体" w:hAnsi="宋体" w:cs="Arial" w:hint="eastAsia"/>
          <w:color w:val="000000"/>
          <w:kern w:val="0"/>
          <w:szCs w:val="21"/>
        </w:rPr>
        <w:t>、请严格按照说明书操作和使用，否则可能导致检测结果不准或者损坏本机；</w:t>
      </w:r>
    </w:p>
    <w:p w:rsidR="00EC4869" w:rsidRPr="00EC4869" w:rsidRDefault="00EC4869" w:rsidP="00EC4869">
      <w:pPr>
        <w:widowControl/>
        <w:spacing w:before="67" w:after="67"/>
        <w:jc w:val="left"/>
        <w:rPr>
          <w:rFonts w:ascii="Arial" w:eastAsia="宋体" w:hAnsi="Arial" w:cs="Arial"/>
          <w:color w:val="000000"/>
          <w:kern w:val="0"/>
          <w:szCs w:val="21"/>
        </w:rPr>
      </w:pPr>
      <w:r w:rsidRPr="00EC4869">
        <w:rPr>
          <w:rFonts w:ascii="Arial" w:eastAsia="宋体" w:hAnsi="Arial" w:cs="Arial"/>
          <w:color w:val="000000"/>
          <w:kern w:val="0"/>
          <w:szCs w:val="21"/>
        </w:rPr>
        <w:t>4</w:t>
      </w:r>
      <w:r w:rsidRPr="00EC4869">
        <w:rPr>
          <w:rFonts w:ascii="宋体" w:eastAsia="宋体" w:hAnsi="宋体" w:cs="Arial" w:hint="eastAsia"/>
          <w:color w:val="000000"/>
          <w:kern w:val="0"/>
          <w:szCs w:val="21"/>
        </w:rPr>
        <w:t>、本产品不得在含有腐蚀性气体（如较高浓度的氯气等）的环境中存放或使用，也不要在其它苛刻环境，包括过高、过低的温度、较高的湿度、电磁场以及强烈的日光下使用和储藏本机；</w:t>
      </w:r>
    </w:p>
    <w:p w:rsidR="00EC4869" w:rsidRPr="00EC4869" w:rsidRDefault="00EC4869" w:rsidP="00EC4869">
      <w:pPr>
        <w:widowControl/>
        <w:spacing w:before="67" w:after="67"/>
        <w:jc w:val="left"/>
        <w:rPr>
          <w:rFonts w:ascii="Arial" w:eastAsia="宋体" w:hAnsi="Arial" w:cs="Arial"/>
          <w:color w:val="000000"/>
          <w:kern w:val="0"/>
          <w:szCs w:val="21"/>
        </w:rPr>
      </w:pPr>
      <w:r w:rsidRPr="00EC4869">
        <w:rPr>
          <w:rFonts w:ascii="Arial" w:eastAsia="宋体" w:hAnsi="Arial" w:cs="Arial"/>
          <w:color w:val="000000"/>
          <w:kern w:val="0"/>
          <w:szCs w:val="21"/>
        </w:rPr>
        <w:t>5</w:t>
      </w:r>
      <w:r w:rsidRPr="00EC4869">
        <w:rPr>
          <w:rFonts w:ascii="宋体" w:eastAsia="宋体" w:hAnsi="宋体" w:cs="Arial" w:hint="eastAsia"/>
          <w:color w:val="000000"/>
          <w:kern w:val="0"/>
          <w:szCs w:val="21"/>
        </w:rPr>
        <w:t>、如果经长期使用，本机表面有污物时，请用干净的软布蘸水轻轻擦拭，而不要使用带腐蚀性的溶剂和硬物擦拭本机表面，否则可能导致本机表面划伤或损坏。</w:t>
      </w:r>
    </w:p>
    <w:p w:rsidR="00EC4869" w:rsidRPr="00EC4869" w:rsidRDefault="00EC4869" w:rsidP="00EC4869">
      <w:pPr>
        <w:widowControl/>
        <w:spacing w:before="67" w:after="67"/>
        <w:jc w:val="left"/>
        <w:rPr>
          <w:rFonts w:ascii="Arial" w:eastAsia="宋体" w:hAnsi="Arial" w:cs="Arial"/>
          <w:color w:val="000000"/>
          <w:kern w:val="0"/>
          <w:szCs w:val="21"/>
        </w:rPr>
      </w:pPr>
      <w:r w:rsidRPr="00EC4869">
        <w:rPr>
          <w:rFonts w:ascii="Arial" w:eastAsia="宋体" w:hAnsi="Arial" w:cs="Arial"/>
          <w:color w:val="000000"/>
          <w:kern w:val="0"/>
          <w:szCs w:val="21"/>
        </w:rPr>
        <w:t>6</w:t>
      </w:r>
      <w:r w:rsidRPr="00EC4869">
        <w:rPr>
          <w:rFonts w:ascii="宋体" w:eastAsia="宋体" w:hAnsi="宋体" w:cs="Arial" w:hint="eastAsia"/>
          <w:color w:val="000000"/>
          <w:kern w:val="0"/>
          <w:szCs w:val="21"/>
        </w:rPr>
        <w:t>、为保证检测精度，本机应定期进行标定，检定周期不得超过一年。</w:t>
      </w:r>
    </w:p>
    <w:p w:rsidR="00EC4869" w:rsidRPr="00EC4869" w:rsidRDefault="00EC4869" w:rsidP="00EC4869">
      <w:pPr>
        <w:widowControl/>
        <w:spacing w:before="67" w:after="67"/>
        <w:jc w:val="left"/>
        <w:rPr>
          <w:rFonts w:ascii="Arial" w:eastAsia="宋体" w:hAnsi="Arial" w:cs="Arial"/>
          <w:color w:val="000000"/>
          <w:kern w:val="0"/>
          <w:szCs w:val="21"/>
        </w:rPr>
      </w:pPr>
      <w:r w:rsidRPr="00EC4869">
        <w:rPr>
          <w:rFonts w:ascii="Arial" w:eastAsia="宋体" w:hAnsi="Arial" w:cs="Arial"/>
          <w:color w:val="000000"/>
          <w:kern w:val="0"/>
          <w:szCs w:val="21"/>
        </w:rPr>
        <w:t>7</w:t>
      </w:r>
      <w:r w:rsidRPr="00EC4869">
        <w:rPr>
          <w:rFonts w:ascii="宋体" w:eastAsia="宋体" w:hAnsi="宋体" w:cs="Arial" w:hint="eastAsia"/>
          <w:color w:val="000000"/>
          <w:kern w:val="0"/>
          <w:szCs w:val="21"/>
        </w:rPr>
        <w:t>、请将废弃便携式气体测定器的锂电池和传感器卸掉送至指定地点或者返回我公司，不要随意扔进垃圾筒中。</w:t>
      </w:r>
    </w:p>
    <w:p w:rsidR="00EC4869" w:rsidRPr="00EC4869" w:rsidRDefault="00EC4869" w:rsidP="00EC4869">
      <w:pPr>
        <w:widowControl/>
        <w:spacing w:before="67" w:after="67"/>
        <w:jc w:val="left"/>
        <w:rPr>
          <w:rFonts w:ascii="Arial" w:eastAsia="宋体" w:hAnsi="Arial" w:cs="Arial"/>
          <w:color w:val="000000"/>
          <w:kern w:val="0"/>
          <w:szCs w:val="21"/>
        </w:rPr>
      </w:pPr>
      <w:r w:rsidRPr="00EC4869">
        <w:rPr>
          <w:rFonts w:ascii="Arial" w:eastAsia="宋体" w:hAnsi="Arial" w:cs="Arial"/>
          <w:color w:val="000000"/>
          <w:kern w:val="0"/>
          <w:szCs w:val="21"/>
        </w:rPr>
        <w:lastRenderedPageBreak/>
        <w:t>8</w:t>
      </w:r>
      <w:r w:rsidRPr="00EC4869">
        <w:rPr>
          <w:rFonts w:ascii="宋体" w:eastAsia="宋体" w:hAnsi="宋体" w:cs="Arial" w:hint="eastAsia"/>
          <w:color w:val="000000"/>
          <w:kern w:val="0"/>
          <w:szCs w:val="21"/>
        </w:rPr>
        <w:t>、任何超出本说明书叙述的应用或使用故障请联络我公司寻求解决。</w:t>
      </w:r>
    </w:p>
    <w:p w:rsidR="00EC4869" w:rsidRPr="00EC4869" w:rsidRDefault="00EC4869" w:rsidP="00EC4869">
      <w:pPr>
        <w:widowControl/>
        <w:spacing w:before="67" w:after="67"/>
        <w:jc w:val="left"/>
        <w:rPr>
          <w:rFonts w:ascii="Arial" w:eastAsia="宋体" w:hAnsi="Arial" w:cs="Arial"/>
          <w:color w:val="000000"/>
          <w:kern w:val="0"/>
          <w:szCs w:val="21"/>
        </w:rPr>
      </w:pPr>
      <w:r w:rsidRPr="00EC4869">
        <w:rPr>
          <w:rFonts w:ascii="Arial" w:eastAsia="宋体" w:hAnsi="Arial" w:cs="Arial"/>
          <w:color w:val="000000"/>
          <w:kern w:val="0"/>
          <w:szCs w:val="21"/>
        </w:rPr>
        <w:t>9</w:t>
      </w:r>
      <w:r w:rsidRPr="00EC4869">
        <w:rPr>
          <w:rFonts w:ascii="宋体" w:eastAsia="宋体" w:hAnsi="宋体" w:cs="Arial" w:hint="eastAsia"/>
          <w:color w:val="000000"/>
          <w:kern w:val="0"/>
          <w:szCs w:val="21"/>
        </w:rPr>
        <w:t>、在爆炸性气体环境不能拆卸或更换电池组，也不能对电池组进行充电。在爆炸性气体环境中不能使用未经防爆认证的外设插接设备。也不能更换传感器。</w:t>
      </w:r>
    </w:p>
    <w:p w:rsidR="00EC4869" w:rsidRPr="00EC4869" w:rsidRDefault="00EC4869" w:rsidP="00EC4869">
      <w:pPr>
        <w:widowControl/>
        <w:spacing w:before="67" w:after="67"/>
        <w:jc w:val="left"/>
        <w:rPr>
          <w:rFonts w:ascii="Arial" w:eastAsia="宋体" w:hAnsi="Arial" w:cs="Arial"/>
          <w:color w:val="000000"/>
          <w:kern w:val="0"/>
          <w:szCs w:val="21"/>
        </w:rPr>
      </w:pPr>
      <w:r>
        <w:rPr>
          <w:rFonts w:ascii="Arial" w:eastAsia="宋体" w:hAnsi="Arial" w:cs="Arial"/>
          <w:noProof/>
          <w:color w:val="000000"/>
          <w:kern w:val="0"/>
          <w:szCs w:val="21"/>
        </w:rPr>
        <w:drawing>
          <wp:inline distT="0" distB="0" distL="0" distR="0">
            <wp:extent cx="5715000" cy="5715000"/>
            <wp:effectExtent l="19050" t="0" r="0" b="0"/>
            <wp:docPr id="4" name="图片 4" descr="QQ截图20200427111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427111422.png"/>
                    <pic:cNvPicPr>
                      <a:picLocks noChangeAspect="1" noChangeArrowheads="1"/>
                    </pic:cNvPicPr>
                  </pic:nvPicPr>
                  <pic:blipFill>
                    <a:blip r:embed="rId9"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EC4869" w:rsidRPr="00EC4869" w:rsidRDefault="00EC4869" w:rsidP="00EC4869">
      <w:pPr>
        <w:widowControl/>
        <w:spacing w:before="67" w:after="67"/>
        <w:jc w:val="left"/>
        <w:rPr>
          <w:rFonts w:ascii="Arial" w:eastAsia="宋体" w:hAnsi="Arial" w:cs="Arial"/>
          <w:color w:val="000000"/>
          <w:kern w:val="0"/>
          <w:szCs w:val="21"/>
        </w:rPr>
      </w:pPr>
      <w:r w:rsidRPr="00EC4869">
        <w:rPr>
          <w:rFonts w:ascii="Arial" w:eastAsia="宋体" w:hAnsi="Arial" w:cs="Arial"/>
          <w:color w:val="000000"/>
          <w:kern w:val="0"/>
          <w:szCs w:val="21"/>
        </w:rPr>
        <w:t>4.</w:t>
      </w:r>
      <w:r w:rsidRPr="00EC4869">
        <w:rPr>
          <w:rFonts w:ascii="宋体" w:eastAsia="宋体" w:hAnsi="宋体" w:cs="Arial" w:hint="eastAsia"/>
          <w:color w:val="000000"/>
          <w:kern w:val="0"/>
          <w:szCs w:val="21"/>
        </w:rPr>
        <w:t>贮存</w:t>
      </w:r>
    </w:p>
    <w:p w:rsidR="000B30BA" w:rsidRPr="00EC4869" w:rsidRDefault="00EC4869" w:rsidP="00EC4869">
      <w:pPr>
        <w:widowControl/>
        <w:spacing w:before="67" w:after="67"/>
        <w:ind w:firstLine="373"/>
        <w:jc w:val="left"/>
        <w:rPr>
          <w:rFonts w:ascii="Arial" w:eastAsia="宋体" w:hAnsi="Arial" w:cs="Arial"/>
          <w:color w:val="000000"/>
          <w:kern w:val="0"/>
          <w:szCs w:val="21"/>
        </w:rPr>
      </w:pPr>
      <w:r w:rsidRPr="00EC4869">
        <w:rPr>
          <w:rFonts w:ascii="宋体" w:eastAsia="宋体" w:hAnsi="宋体" w:cs="Arial" w:hint="eastAsia"/>
          <w:color w:val="000000"/>
          <w:kern w:val="0"/>
          <w:szCs w:val="21"/>
        </w:rPr>
        <w:t>测定器应贮藏在环境温度为</w:t>
      </w:r>
      <w:r w:rsidRPr="00EC4869">
        <w:rPr>
          <w:rFonts w:ascii="Arial" w:eastAsia="宋体" w:hAnsi="Arial" w:cs="Arial"/>
          <w:color w:val="000000"/>
          <w:kern w:val="0"/>
          <w:szCs w:val="21"/>
        </w:rPr>
        <w:t>-10</w:t>
      </w:r>
      <w:r w:rsidRPr="00EC4869">
        <w:rPr>
          <w:rFonts w:ascii="宋体" w:eastAsia="宋体" w:hAnsi="宋体" w:cs="Arial" w:hint="eastAsia"/>
          <w:color w:val="000000"/>
          <w:kern w:val="0"/>
          <w:szCs w:val="21"/>
        </w:rPr>
        <w:t>℃</w:t>
      </w:r>
      <w:r w:rsidRPr="00EC4869">
        <w:rPr>
          <w:rFonts w:ascii="MS Mincho" w:eastAsia="MS Mincho" w:hAnsi="MS Mincho" w:cs="Arial" w:hint="eastAsia"/>
          <w:color w:val="000000"/>
          <w:kern w:val="0"/>
          <w:szCs w:val="21"/>
        </w:rPr>
        <w:t>〜</w:t>
      </w:r>
      <w:r w:rsidRPr="00EC4869">
        <w:rPr>
          <w:rFonts w:ascii="Arial" w:eastAsia="宋体" w:hAnsi="Arial" w:cs="Arial"/>
          <w:color w:val="000000"/>
          <w:kern w:val="0"/>
          <w:szCs w:val="21"/>
        </w:rPr>
        <w:t>55</w:t>
      </w:r>
      <w:r w:rsidRPr="00EC4869">
        <w:rPr>
          <w:rFonts w:ascii="宋体" w:eastAsia="宋体" w:hAnsi="宋体" w:cs="Arial" w:hint="eastAsia"/>
          <w:color w:val="000000"/>
          <w:kern w:val="0"/>
          <w:szCs w:val="21"/>
        </w:rPr>
        <w:t>℃，相对湿度不大于</w:t>
      </w:r>
      <w:r w:rsidRPr="00EC4869">
        <w:rPr>
          <w:rFonts w:ascii="Arial" w:eastAsia="宋体" w:hAnsi="Arial" w:cs="Arial"/>
          <w:color w:val="000000"/>
          <w:kern w:val="0"/>
          <w:szCs w:val="21"/>
        </w:rPr>
        <w:t>85%</w:t>
      </w:r>
      <w:r w:rsidRPr="00EC4869">
        <w:rPr>
          <w:rFonts w:ascii="宋体" w:eastAsia="宋体" w:hAnsi="宋体" w:cs="Arial" w:hint="eastAsia"/>
          <w:color w:val="000000"/>
          <w:kern w:val="0"/>
          <w:szCs w:val="21"/>
        </w:rPr>
        <w:t>的通风室内，且空气中不得含有对测定器起腐蚀作用的有害气体或杂质。</w:t>
      </w:r>
    </w:p>
    <w:sectPr w:rsidR="000B30BA" w:rsidRPr="00EC4869" w:rsidSect="000B30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117" w:rsidRDefault="00D37117" w:rsidP="00606B63">
      <w:r>
        <w:separator/>
      </w:r>
    </w:p>
  </w:endnote>
  <w:endnote w:type="continuationSeparator" w:id="0">
    <w:p w:rsidR="00D37117" w:rsidRDefault="00D37117" w:rsidP="00606B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117" w:rsidRDefault="00D37117" w:rsidP="00606B63">
      <w:r>
        <w:separator/>
      </w:r>
    </w:p>
  </w:footnote>
  <w:footnote w:type="continuationSeparator" w:id="0">
    <w:p w:rsidR="00D37117" w:rsidRDefault="00D37117" w:rsidP="00606B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787"/>
    <w:rsid w:val="00014477"/>
    <w:rsid w:val="0005155D"/>
    <w:rsid w:val="000B30BA"/>
    <w:rsid w:val="001866CE"/>
    <w:rsid w:val="00224B00"/>
    <w:rsid w:val="00324577"/>
    <w:rsid w:val="00333961"/>
    <w:rsid w:val="00386F4E"/>
    <w:rsid w:val="003B3031"/>
    <w:rsid w:val="00455B73"/>
    <w:rsid w:val="004F387B"/>
    <w:rsid w:val="005A05DE"/>
    <w:rsid w:val="00606B63"/>
    <w:rsid w:val="0068589B"/>
    <w:rsid w:val="006C36AF"/>
    <w:rsid w:val="006D7919"/>
    <w:rsid w:val="007415E5"/>
    <w:rsid w:val="0074328A"/>
    <w:rsid w:val="00751787"/>
    <w:rsid w:val="00794F8E"/>
    <w:rsid w:val="007B0F73"/>
    <w:rsid w:val="0091089C"/>
    <w:rsid w:val="00A06379"/>
    <w:rsid w:val="00AA6773"/>
    <w:rsid w:val="00B22C6B"/>
    <w:rsid w:val="00BD7CD5"/>
    <w:rsid w:val="00C23144"/>
    <w:rsid w:val="00C434B4"/>
    <w:rsid w:val="00CD7A90"/>
    <w:rsid w:val="00D37117"/>
    <w:rsid w:val="00DD5F38"/>
    <w:rsid w:val="00E8004D"/>
    <w:rsid w:val="00EC4869"/>
    <w:rsid w:val="00ED192B"/>
    <w:rsid w:val="00F41EF7"/>
    <w:rsid w:val="00F45F4D"/>
    <w:rsid w:val="00FA1B1B"/>
    <w:rsid w:val="00FD54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BA"/>
    <w:pPr>
      <w:widowControl w:val="0"/>
      <w:jc w:val="both"/>
    </w:pPr>
  </w:style>
  <w:style w:type="paragraph" w:styleId="1">
    <w:name w:val="heading 1"/>
    <w:basedOn w:val="a"/>
    <w:link w:val="1Char"/>
    <w:uiPriority w:val="9"/>
    <w:qFormat/>
    <w:rsid w:val="0075178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5178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1787"/>
    <w:rPr>
      <w:rFonts w:ascii="宋体" w:eastAsia="宋体" w:hAnsi="宋体" w:cs="宋体"/>
      <w:b/>
      <w:bCs/>
      <w:kern w:val="36"/>
      <w:sz w:val="48"/>
      <w:szCs w:val="48"/>
    </w:rPr>
  </w:style>
  <w:style w:type="character" w:customStyle="1" w:styleId="2Char">
    <w:name w:val="标题 2 Char"/>
    <w:basedOn w:val="a0"/>
    <w:link w:val="2"/>
    <w:uiPriority w:val="9"/>
    <w:rsid w:val="00751787"/>
    <w:rPr>
      <w:rFonts w:ascii="宋体" w:eastAsia="宋体" w:hAnsi="宋体" w:cs="宋体"/>
      <w:b/>
      <w:bCs/>
      <w:kern w:val="0"/>
      <w:sz w:val="36"/>
      <w:szCs w:val="36"/>
    </w:rPr>
  </w:style>
  <w:style w:type="paragraph" w:styleId="a3">
    <w:name w:val="Normal (Web)"/>
    <w:basedOn w:val="a"/>
    <w:uiPriority w:val="99"/>
    <w:unhideWhenUsed/>
    <w:rsid w:val="0075178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51787"/>
    <w:rPr>
      <w:sz w:val="18"/>
      <w:szCs w:val="18"/>
    </w:rPr>
  </w:style>
  <w:style w:type="character" w:customStyle="1" w:styleId="Char">
    <w:name w:val="批注框文本 Char"/>
    <w:basedOn w:val="a0"/>
    <w:link w:val="a4"/>
    <w:uiPriority w:val="99"/>
    <w:semiHidden/>
    <w:rsid w:val="00751787"/>
    <w:rPr>
      <w:sz w:val="18"/>
      <w:szCs w:val="18"/>
    </w:rPr>
  </w:style>
  <w:style w:type="paragraph" w:styleId="a5">
    <w:name w:val="header"/>
    <w:basedOn w:val="a"/>
    <w:link w:val="Char0"/>
    <w:uiPriority w:val="99"/>
    <w:semiHidden/>
    <w:unhideWhenUsed/>
    <w:rsid w:val="00606B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06B63"/>
    <w:rPr>
      <w:sz w:val="18"/>
      <w:szCs w:val="18"/>
    </w:rPr>
  </w:style>
  <w:style w:type="paragraph" w:styleId="a6">
    <w:name w:val="footer"/>
    <w:basedOn w:val="a"/>
    <w:link w:val="Char1"/>
    <w:uiPriority w:val="99"/>
    <w:semiHidden/>
    <w:unhideWhenUsed/>
    <w:rsid w:val="00606B6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06B63"/>
    <w:rPr>
      <w:sz w:val="18"/>
      <w:szCs w:val="18"/>
    </w:rPr>
  </w:style>
  <w:style w:type="character" w:styleId="a7">
    <w:name w:val="Strong"/>
    <w:basedOn w:val="a0"/>
    <w:uiPriority w:val="22"/>
    <w:qFormat/>
    <w:rsid w:val="00606B63"/>
    <w:rPr>
      <w:b/>
      <w:bCs/>
    </w:rPr>
  </w:style>
</w:styles>
</file>

<file path=word/webSettings.xml><?xml version="1.0" encoding="utf-8"?>
<w:webSettings xmlns:r="http://schemas.openxmlformats.org/officeDocument/2006/relationships" xmlns:w="http://schemas.openxmlformats.org/wordprocessingml/2006/main">
  <w:divs>
    <w:div w:id="57486756">
      <w:bodyDiv w:val="1"/>
      <w:marLeft w:val="0"/>
      <w:marRight w:val="0"/>
      <w:marTop w:val="0"/>
      <w:marBottom w:val="0"/>
      <w:divBdr>
        <w:top w:val="none" w:sz="0" w:space="0" w:color="auto"/>
        <w:left w:val="none" w:sz="0" w:space="0" w:color="auto"/>
        <w:bottom w:val="none" w:sz="0" w:space="0" w:color="auto"/>
        <w:right w:val="none" w:sz="0" w:space="0" w:color="auto"/>
      </w:divBdr>
    </w:div>
    <w:div w:id="212733626">
      <w:bodyDiv w:val="1"/>
      <w:marLeft w:val="0"/>
      <w:marRight w:val="0"/>
      <w:marTop w:val="0"/>
      <w:marBottom w:val="0"/>
      <w:divBdr>
        <w:top w:val="none" w:sz="0" w:space="0" w:color="auto"/>
        <w:left w:val="none" w:sz="0" w:space="0" w:color="auto"/>
        <w:bottom w:val="none" w:sz="0" w:space="0" w:color="auto"/>
        <w:right w:val="none" w:sz="0" w:space="0" w:color="auto"/>
      </w:divBdr>
    </w:div>
    <w:div w:id="336689574">
      <w:bodyDiv w:val="1"/>
      <w:marLeft w:val="0"/>
      <w:marRight w:val="0"/>
      <w:marTop w:val="0"/>
      <w:marBottom w:val="0"/>
      <w:divBdr>
        <w:top w:val="none" w:sz="0" w:space="0" w:color="auto"/>
        <w:left w:val="none" w:sz="0" w:space="0" w:color="auto"/>
        <w:bottom w:val="none" w:sz="0" w:space="0" w:color="auto"/>
        <w:right w:val="none" w:sz="0" w:space="0" w:color="auto"/>
      </w:divBdr>
    </w:div>
    <w:div w:id="392120498">
      <w:bodyDiv w:val="1"/>
      <w:marLeft w:val="0"/>
      <w:marRight w:val="0"/>
      <w:marTop w:val="0"/>
      <w:marBottom w:val="0"/>
      <w:divBdr>
        <w:top w:val="none" w:sz="0" w:space="0" w:color="auto"/>
        <w:left w:val="none" w:sz="0" w:space="0" w:color="auto"/>
        <w:bottom w:val="none" w:sz="0" w:space="0" w:color="auto"/>
        <w:right w:val="none" w:sz="0" w:space="0" w:color="auto"/>
      </w:divBdr>
    </w:div>
    <w:div w:id="907107833">
      <w:bodyDiv w:val="1"/>
      <w:marLeft w:val="0"/>
      <w:marRight w:val="0"/>
      <w:marTop w:val="0"/>
      <w:marBottom w:val="0"/>
      <w:divBdr>
        <w:top w:val="none" w:sz="0" w:space="0" w:color="auto"/>
        <w:left w:val="none" w:sz="0" w:space="0" w:color="auto"/>
        <w:bottom w:val="none" w:sz="0" w:space="0" w:color="auto"/>
        <w:right w:val="none" w:sz="0" w:space="0" w:color="auto"/>
      </w:divBdr>
    </w:div>
    <w:div w:id="1074668863">
      <w:bodyDiv w:val="1"/>
      <w:marLeft w:val="0"/>
      <w:marRight w:val="0"/>
      <w:marTop w:val="0"/>
      <w:marBottom w:val="0"/>
      <w:divBdr>
        <w:top w:val="none" w:sz="0" w:space="0" w:color="auto"/>
        <w:left w:val="none" w:sz="0" w:space="0" w:color="auto"/>
        <w:bottom w:val="none" w:sz="0" w:space="0" w:color="auto"/>
        <w:right w:val="none" w:sz="0" w:space="0" w:color="auto"/>
      </w:divBdr>
    </w:div>
    <w:div w:id="1110396410">
      <w:bodyDiv w:val="1"/>
      <w:marLeft w:val="0"/>
      <w:marRight w:val="0"/>
      <w:marTop w:val="0"/>
      <w:marBottom w:val="0"/>
      <w:divBdr>
        <w:top w:val="none" w:sz="0" w:space="0" w:color="auto"/>
        <w:left w:val="none" w:sz="0" w:space="0" w:color="auto"/>
        <w:bottom w:val="none" w:sz="0" w:space="0" w:color="auto"/>
        <w:right w:val="none" w:sz="0" w:space="0" w:color="auto"/>
      </w:divBdr>
    </w:div>
    <w:div w:id="1361514232">
      <w:bodyDiv w:val="1"/>
      <w:marLeft w:val="0"/>
      <w:marRight w:val="0"/>
      <w:marTop w:val="0"/>
      <w:marBottom w:val="0"/>
      <w:divBdr>
        <w:top w:val="none" w:sz="0" w:space="0" w:color="auto"/>
        <w:left w:val="none" w:sz="0" w:space="0" w:color="auto"/>
        <w:bottom w:val="none" w:sz="0" w:space="0" w:color="auto"/>
        <w:right w:val="none" w:sz="0" w:space="0" w:color="auto"/>
      </w:divBdr>
    </w:div>
    <w:div w:id="1496217720">
      <w:bodyDiv w:val="1"/>
      <w:marLeft w:val="0"/>
      <w:marRight w:val="0"/>
      <w:marTop w:val="0"/>
      <w:marBottom w:val="0"/>
      <w:divBdr>
        <w:top w:val="none" w:sz="0" w:space="0" w:color="auto"/>
        <w:left w:val="none" w:sz="0" w:space="0" w:color="auto"/>
        <w:bottom w:val="none" w:sz="0" w:space="0" w:color="auto"/>
        <w:right w:val="none" w:sz="0" w:space="0" w:color="auto"/>
      </w:divBdr>
    </w:div>
    <w:div w:id="1526863409">
      <w:bodyDiv w:val="1"/>
      <w:marLeft w:val="0"/>
      <w:marRight w:val="0"/>
      <w:marTop w:val="0"/>
      <w:marBottom w:val="0"/>
      <w:divBdr>
        <w:top w:val="none" w:sz="0" w:space="0" w:color="auto"/>
        <w:left w:val="none" w:sz="0" w:space="0" w:color="auto"/>
        <w:bottom w:val="none" w:sz="0" w:space="0" w:color="auto"/>
        <w:right w:val="none" w:sz="0" w:space="0" w:color="auto"/>
      </w:divBdr>
    </w:div>
    <w:div w:id="1621840410">
      <w:bodyDiv w:val="1"/>
      <w:marLeft w:val="0"/>
      <w:marRight w:val="0"/>
      <w:marTop w:val="0"/>
      <w:marBottom w:val="0"/>
      <w:divBdr>
        <w:top w:val="none" w:sz="0" w:space="0" w:color="auto"/>
        <w:left w:val="none" w:sz="0" w:space="0" w:color="auto"/>
        <w:bottom w:val="none" w:sz="0" w:space="0" w:color="auto"/>
        <w:right w:val="none" w:sz="0" w:space="0" w:color="auto"/>
      </w:divBdr>
    </w:div>
    <w:div w:id="1635478703">
      <w:bodyDiv w:val="1"/>
      <w:marLeft w:val="0"/>
      <w:marRight w:val="0"/>
      <w:marTop w:val="0"/>
      <w:marBottom w:val="0"/>
      <w:divBdr>
        <w:top w:val="none" w:sz="0" w:space="0" w:color="auto"/>
        <w:left w:val="none" w:sz="0" w:space="0" w:color="auto"/>
        <w:bottom w:val="none" w:sz="0" w:space="0" w:color="auto"/>
        <w:right w:val="none" w:sz="0" w:space="0" w:color="auto"/>
      </w:divBdr>
    </w:div>
    <w:div w:id="1926839278">
      <w:bodyDiv w:val="1"/>
      <w:marLeft w:val="0"/>
      <w:marRight w:val="0"/>
      <w:marTop w:val="0"/>
      <w:marBottom w:val="0"/>
      <w:divBdr>
        <w:top w:val="none" w:sz="0" w:space="0" w:color="auto"/>
        <w:left w:val="none" w:sz="0" w:space="0" w:color="auto"/>
        <w:bottom w:val="none" w:sz="0" w:space="0" w:color="auto"/>
        <w:right w:val="none" w:sz="0" w:space="0" w:color="auto"/>
      </w:divBdr>
    </w:div>
    <w:div w:id="20387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2020-04-26T03:31:00Z</dcterms:created>
  <dcterms:modified xsi:type="dcterms:W3CDTF">2020-04-27T03:21:00Z</dcterms:modified>
</cp:coreProperties>
</file>