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Style w:val="4"/>
          <w:rFonts w:hint="default" w:ascii="Arial" w:hAnsi="Arial" w:cs="Arial"/>
          <w:i w:val="0"/>
          <w:caps w:val="0"/>
          <w:color w:val="FF0000"/>
          <w:spacing w:val="0"/>
          <w:sz w:val="43"/>
          <w:szCs w:val="43"/>
          <w:bdr w:val="none" w:color="auto" w:sz="0" w:space="0"/>
          <w:shd w:val="clear" w:fill="FFFFFF"/>
        </w:rPr>
        <w:t>美国2B公司model 202臭氧分析仪</w:t>
      </w:r>
      <w:bookmarkEnd w:id="0"/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"http://www.kanggaote.com/products/info?id=D1559C00-D1A0-11E6-9C00-8724A259F726" \t "http://www.testmart.cn/home/news/data_detail/id/_blank" </w:instrText>
      </w: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Arial" w:hAnsi="Arial" w:cs="Arial"/>
          <w:i w:val="0"/>
          <w:caps w:val="0"/>
          <w:color w:val="993366"/>
          <w:spacing w:val="0"/>
          <w:sz w:val="31"/>
          <w:szCs w:val="31"/>
          <w:u w:val="none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caps w:val="0"/>
          <w:color w:val="993366"/>
          <w:spacing w:val="0"/>
          <w:sz w:val="31"/>
          <w:szCs w:val="31"/>
          <w:u w:val="none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caps w:val="0"/>
          <w:color w:val="993366"/>
          <w:spacing w:val="0"/>
          <w:sz w:val="31"/>
          <w:szCs w:val="31"/>
          <w:u w:val="none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248150" cy="4467225"/>
            <wp:effectExtent l="0" t="0" r="3810" b="1333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ascii="Arial" w:hAnsi="Arial" w:cs="Arial"/>
          <w:i w:val="0"/>
          <w:caps w:val="0"/>
          <w:color w:val="404040"/>
          <w:spacing w:val="0"/>
          <w:sz w:val="15"/>
          <w:szCs w:val="15"/>
        </w:rPr>
      </w:pPr>
      <w:r>
        <w:rPr>
          <w:rStyle w:val="5"/>
          <w:rFonts w:hint="default" w:ascii="Arial" w:hAnsi="Arial" w:cs="Arial"/>
          <w:i w:val="0"/>
          <w:caps w:val="0"/>
          <w:color w:val="993366"/>
          <w:spacing w:val="0"/>
          <w:sz w:val="31"/>
          <w:szCs w:val="31"/>
          <w:u w:val="none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caps w:val="0"/>
          <w:color w:val="993366"/>
          <w:spacing w:val="0"/>
          <w:sz w:val="31"/>
          <w:szCs w:val="31"/>
          <w:u w:val="none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•Model202大容量记忆卡，可提供移动数据存储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•Model202全球定位系统可连续记录纬度经度和海拔高度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•3个0-2.5V DC模拟输入，使仪器可同时记录温度，压力和湿度值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•Model202金属氢化物电池，可连续工作12小时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•Model202外部粒子过滤器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•串行接口USB连口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•旋转叶片的低温和安静的空气泵运行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•外部的空气泵寿命长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Style w:val="4"/>
          <w:rFonts w:hint="default" w:ascii="Arial" w:hAnsi="Arial" w:cs="Arial"/>
          <w:i w:val="0"/>
          <w:caps w:val="0"/>
          <w:color w:val="FF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Style w:val="4"/>
          <w:rFonts w:hint="default" w:ascii="Arial" w:hAnsi="Arial" w:cs="Arial"/>
          <w:i w:val="0"/>
          <w:caps w:val="0"/>
          <w:color w:val="FF0000"/>
          <w:spacing w:val="0"/>
          <w:sz w:val="43"/>
          <w:szCs w:val="43"/>
          <w:bdr w:val="none" w:color="auto" w:sz="0" w:space="0"/>
          <w:shd w:val="clear" w:fill="FFFFFF"/>
        </w:rPr>
        <w:t> model 202臭氧分析仪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•气球及航空的大气测量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•工业生产中监测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•建立城市监测网络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•个人及工作环境监测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Arial" w:hAnsi="Arial" w:cs="Arial"/>
          <w:i w:val="0"/>
          <w:caps w:val="0"/>
          <w:color w:val="404040"/>
          <w:spacing w:val="0"/>
          <w:sz w:val="15"/>
          <w:szCs w:val="15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•远程监控网络</w:t>
      </w:r>
      <w:r>
        <w:rPr>
          <w:rFonts w:hint="default" w:ascii="Arial" w:hAnsi="Arial" w:cs="Arial"/>
          <w:i w:val="0"/>
          <w:caps w:val="0"/>
          <w:color w:val="404040"/>
          <w:spacing w:val="0"/>
          <w:sz w:val="15"/>
          <w:szCs w:val="15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15"/>
          <w:szCs w:val="15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15"/>
          <w:szCs w:val="15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040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286250" cy="5715000"/>
            <wp:effectExtent l="0" t="0" r="1143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Style w:val="4"/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 配置：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•蓄电池导线连接器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•归零墨盒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•臭氧监测模型202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•交流电源适配器(100-240 VAC至12伏直流电具体的插头)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•操作手册光盘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•校准数据和NIST可追踪校准证书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•仪器出生证明书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•一年保修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Arial" w:hAnsi="Arial" w:cs="Arial"/>
          <w:i w:val="0"/>
          <w:caps w:val="0"/>
          <w:color w:val="404040"/>
          <w:spacing w:val="0"/>
          <w:sz w:val="15"/>
          <w:szCs w:val="15"/>
        </w:rPr>
      </w:pPr>
      <w:r>
        <w:rPr>
          <w:rFonts w:hint="default" w:ascii="Arial" w:hAnsi="Arial" w:cs="Arial"/>
          <w:i w:val="0"/>
          <w:caps w:val="0"/>
          <w:color w:val="404040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286250" cy="3219450"/>
            <wp:effectExtent l="0" t="0" r="11430" b="1143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82" w:type="dxa"/>
        <w:tblCellSpacing w:w="15" w:type="dxa"/>
        <w:tblInd w:w="-5" w:type="dxa"/>
        <w:tblBorders>
          <w:top w:val="single" w:color="666666" w:sz="4" w:space="0"/>
          <w:left w:val="single" w:color="666666" w:sz="4" w:space="0"/>
          <w:bottom w:val="dotted" w:color="D3D3D3" w:sz="4" w:space="0"/>
          <w:right w:val="dotted" w:color="D3D3D3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4204"/>
      </w:tblGrid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检测原理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254nm的紫外吸收技术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检测范围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1.5 ppb to 250 ppm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精度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0.1ppb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误差(1σ; rms noise)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1.5ppb或者读数的2%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临界值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3.0 ppb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NIST可追踪校准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测量区间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10秒（平均数据选项：10秒，1分钟，5分钟，1小时）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流量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1升/分钟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流量需求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&gt; 0.6升/分钟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基线漂移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&lt;2 ppb/天</w:t>
            </w: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&lt;5 ppb/年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灵敏度漂移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&lt;1%/天</w:t>
            </w: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&lt;3%/年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测量时间，频率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10秒，0.1赫兹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响应时间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20秒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平均时间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10秒，1分钟，5分钟，1小时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数据存储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20480 lines (10 s avg. = 2.4 days; 5 min avg = 2.4 mo.)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臭氧单位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ppb的，ppm时，pphm，微克米-3米-3毫克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4.7磅（2.1公斤）;1.6磅（0.7公斤）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尺寸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9cm x 21cm x 29cm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33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4159" w:type="dxa"/>
            <w:tcBorders>
              <w:top w:val="dotted" w:color="D3D3D3" w:sz="2" w:space="0"/>
              <w:left w:val="dotted" w:color="D3D3D3" w:sz="2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12VDC,4.0W(2.9W低功耗模式下)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84D1E"/>
    <w:rsid w:val="5C084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2018-11-06T07:42:00Z</dcterms:created>
  <dc:creator>路博赵丽15589812373</dc:creator>
  <cp:lastModifiedBy>路博赵丽15589812373</cp:lastModifiedBy>
  <dcterms:modified xsi:type="dcterms:W3CDTF">2018-11-06T07:44:36Z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