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940"/>
        </w:tabs>
        <w:spacing w:line="700" w:lineRule="exact"/>
        <w:jc w:val="center"/>
        <w:rPr>
          <w:rFonts w:ascii="宋体" w:hAnsi="宋体"/>
          <w:b/>
          <w:sz w:val="30"/>
          <w:szCs w:val="30"/>
        </w:rPr>
      </w:pPr>
      <w:r>
        <w:rPr>
          <w:rFonts w:hint="eastAsia" w:ascii="宋体" w:hAnsi="宋体"/>
          <w:b/>
          <w:sz w:val="30"/>
          <w:szCs w:val="30"/>
        </w:rPr>
        <w:t>中国气象局兰州干旱气象研究所农业干旱综合观测试验平台建设项目</w:t>
      </w:r>
    </w:p>
    <w:p>
      <w:pPr>
        <w:tabs>
          <w:tab w:val="left" w:pos="420"/>
          <w:tab w:val="left" w:pos="2940"/>
        </w:tabs>
        <w:spacing w:line="700" w:lineRule="exact"/>
        <w:jc w:val="center"/>
        <w:rPr>
          <w:rFonts w:ascii="宋体" w:hAnsi="宋体"/>
          <w:b/>
          <w:sz w:val="30"/>
          <w:szCs w:val="30"/>
        </w:rPr>
      </w:pPr>
      <w:r>
        <w:rPr>
          <w:rFonts w:hint="eastAsia" w:ascii="宋体" w:hAnsi="宋体"/>
          <w:b/>
          <w:sz w:val="30"/>
          <w:szCs w:val="30"/>
        </w:rPr>
        <w:t>公开招标公告</w:t>
      </w:r>
    </w:p>
    <w:p>
      <w:pPr>
        <w:tabs>
          <w:tab w:val="left" w:pos="420"/>
          <w:tab w:val="left" w:pos="2940"/>
        </w:tabs>
        <w:spacing w:line="500" w:lineRule="exact"/>
        <w:ind w:firstLine="480" w:firstLineChars="200"/>
        <w:rPr>
          <w:rFonts w:ascii="宋体" w:hAnsi="宋体" w:cs="宋体"/>
          <w:sz w:val="24"/>
        </w:rPr>
      </w:pPr>
      <w:r>
        <w:rPr>
          <w:rFonts w:hint="eastAsia" w:ascii="宋体" w:hAnsi="宋体" w:cs="宋体"/>
          <w:sz w:val="24"/>
        </w:rPr>
        <w:t>甘肃西招国际招标有限公司受中国气象局兰州干旱气象研究所的委托，就中国气象局兰州干旱气象研究所农业干旱综合观测试验平台建设项目组织国内公开招标，欢迎符合资格条件的供应商前来参加。</w:t>
      </w:r>
    </w:p>
    <w:p>
      <w:pPr>
        <w:spacing w:line="500" w:lineRule="exact"/>
        <w:jc w:val="left"/>
        <w:rPr>
          <w:rFonts w:ascii="宋体" w:hAnsi="宋体" w:cs="宋体"/>
          <w:b/>
          <w:bCs/>
          <w:sz w:val="24"/>
        </w:rPr>
      </w:pPr>
      <w:r>
        <w:rPr>
          <w:rFonts w:hint="eastAsia" w:ascii="宋体" w:hAnsi="宋体" w:cs="宋体"/>
          <w:b/>
          <w:bCs/>
          <w:sz w:val="24"/>
        </w:rPr>
        <w:t>一、项目名称和编号 ：</w:t>
      </w:r>
    </w:p>
    <w:p>
      <w:pPr>
        <w:spacing w:line="500" w:lineRule="exact"/>
        <w:jc w:val="left"/>
        <w:rPr>
          <w:rFonts w:ascii="宋体" w:hAnsi="宋体" w:cs="宋体"/>
          <w:sz w:val="24"/>
        </w:rPr>
      </w:pPr>
      <w:r>
        <w:rPr>
          <w:rFonts w:hint="eastAsia" w:ascii="宋体" w:hAnsi="宋体" w:cs="宋体"/>
          <w:sz w:val="24"/>
        </w:rPr>
        <w:t>1.项目名称：中国气象局兰州干旱气象研究所农业干旱综合观测试验平台建设项目</w:t>
      </w:r>
    </w:p>
    <w:p>
      <w:pPr>
        <w:spacing w:line="500" w:lineRule="exact"/>
        <w:jc w:val="left"/>
        <w:rPr>
          <w:rFonts w:ascii="宋体" w:hAnsi="宋体" w:cs="宋体"/>
          <w:sz w:val="24"/>
        </w:rPr>
      </w:pPr>
      <w:r>
        <w:rPr>
          <w:rFonts w:hint="eastAsia" w:ascii="宋体" w:hAnsi="宋体" w:cs="宋体"/>
          <w:sz w:val="24"/>
        </w:rPr>
        <w:t>2.项目编号：</w:t>
      </w:r>
      <w:r>
        <w:rPr>
          <w:rFonts w:hint="eastAsia" w:ascii="宋体" w:hAnsi="宋体" w:cs="宋体"/>
          <w:bCs/>
          <w:sz w:val="24"/>
        </w:rPr>
        <w:t>0876-2012119</w:t>
      </w:r>
    </w:p>
    <w:p>
      <w:pPr>
        <w:spacing w:line="500" w:lineRule="exact"/>
        <w:jc w:val="left"/>
        <w:rPr>
          <w:rFonts w:ascii="宋体" w:hAnsi="宋体" w:cs="宋体"/>
          <w:sz w:val="24"/>
        </w:rPr>
      </w:pPr>
      <w:r>
        <w:rPr>
          <w:rFonts w:hint="eastAsia" w:ascii="宋体" w:hAnsi="宋体" w:cs="宋体"/>
          <w:b/>
          <w:bCs/>
          <w:sz w:val="24"/>
        </w:rPr>
        <w:t>二、项目内容 （共计一个包）</w:t>
      </w:r>
    </w:p>
    <w:tbl>
      <w:tblPr>
        <w:tblStyle w:val="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943"/>
        <w:gridCol w:w="1283"/>
        <w:gridCol w:w="1177"/>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72" w:type="dxa"/>
          </w:tcPr>
          <w:p>
            <w:pPr>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序号</w:t>
            </w:r>
          </w:p>
        </w:tc>
        <w:tc>
          <w:tcPr>
            <w:tcW w:w="3943" w:type="dxa"/>
            <w:vAlign w:val="center"/>
          </w:tcPr>
          <w:p>
            <w:pPr>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品 名</w:t>
            </w:r>
          </w:p>
        </w:tc>
        <w:tc>
          <w:tcPr>
            <w:tcW w:w="1283" w:type="dxa"/>
            <w:vAlign w:val="center"/>
          </w:tcPr>
          <w:p>
            <w:pPr>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单位</w:t>
            </w:r>
          </w:p>
        </w:tc>
        <w:tc>
          <w:tcPr>
            <w:tcW w:w="1177" w:type="dxa"/>
            <w:vAlign w:val="center"/>
          </w:tcPr>
          <w:p>
            <w:pPr>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rPr>
              <w:t>数量</w:t>
            </w:r>
          </w:p>
        </w:tc>
        <w:tc>
          <w:tcPr>
            <w:tcW w:w="2803" w:type="dxa"/>
            <w:vAlign w:val="center"/>
          </w:tcPr>
          <w:p>
            <w:pPr>
              <w:autoSpaceDE w:val="0"/>
              <w:autoSpaceDN w:val="0"/>
              <w:adjustRightInd w:val="0"/>
              <w:spacing w:line="500" w:lineRule="exact"/>
              <w:jc w:val="center"/>
              <w:rPr>
                <w:rFonts w:ascii="宋体" w:hAnsi="宋体" w:cs="宋体"/>
                <w:kern w:val="0"/>
                <w:sz w:val="24"/>
              </w:rPr>
            </w:pPr>
            <w:r>
              <w:rPr>
                <w:rFonts w:hint="eastAsia" w:ascii="宋体" w:hAnsi="宋体" w:cs="宋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w:t>
            </w:r>
          </w:p>
        </w:tc>
        <w:tc>
          <w:tcPr>
            <w:tcW w:w="3943" w:type="dxa"/>
            <w:vAlign w:val="center"/>
          </w:tcPr>
          <w:p>
            <w:pPr>
              <w:spacing w:line="500" w:lineRule="exact"/>
              <w:jc w:val="center"/>
              <w:rPr>
                <w:rFonts w:ascii="宋体" w:hAnsi="宋体" w:cs="宋体"/>
                <w:kern w:val="0"/>
                <w:sz w:val="24"/>
              </w:rPr>
            </w:pPr>
            <w:r>
              <w:rPr>
                <w:rFonts w:hint="eastAsia" w:ascii="宋体" w:hAnsi="宋体" w:cs="宋体"/>
                <w:kern w:val="0"/>
                <w:sz w:val="24"/>
              </w:rPr>
              <w:t>土壤水分温度监测系统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30</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w:t>
            </w:r>
          </w:p>
        </w:tc>
        <w:tc>
          <w:tcPr>
            <w:tcW w:w="3943" w:type="dxa"/>
            <w:vAlign w:val="center"/>
          </w:tcPr>
          <w:p>
            <w:pPr>
              <w:spacing w:line="500" w:lineRule="exact"/>
              <w:jc w:val="center"/>
              <w:rPr>
                <w:rFonts w:ascii="宋体" w:hAnsi="宋体" w:cs="宋体"/>
                <w:sz w:val="24"/>
              </w:rPr>
            </w:pPr>
            <w:r>
              <w:rPr>
                <w:rFonts w:hint="eastAsia" w:ascii="宋体" w:hAnsi="宋体" w:cs="宋体"/>
                <w:sz w:val="24"/>
              </w:rPr>
              <w:t>便携式冠层分析仪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2</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3</w:t>
            </w:r>
          </w:p>
        </w:tc>
        <w:tc>
          <w:tcPr>
            <w:tcW w:w="3943" w:type="dxa"/>
            <w:vAlign w:val="center"/>
          </w:tcPr>
          <w:p>
            <w:pPr>
              <w:spacing w:line="500" w:lineRule="exact"/>
              <w:jc w:val="center"/>
              <w:rPr>
                <w:rFonts w:ascii="宋体" w:hAnsi="宋体" w:cs="宋体"/>
                <w:kern w:val="0"/>
                <w:sz w:val="24"/>
              </w:rPr>
            </w:pPr>
            <w:r>
              <w:rPr>
                <w:rFonts w:hint="eastAsia" w:ascii="宋体" w:hAnsi="宋体" w:cs="宋体"/>
                <w:kern w:val="0"/>
                <w:sz w:val="24"/>
              </w:rPr>
              <w:t>高光谱仪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4</w:t>
            </w:r>
          </w:p>
        </w:tc>
        <w:tc>
          <w:tcPr>
            <w:tcW w:w="3943" w:type="dxa"/>
            <w:vAlign w:val="center"/>
          </w:tcPr>
          <w:p>
            <w:pPr>
              <w:spacing w:line="500" w:lineRule="exact"/>
              <w:jc w:val="center"/>
              <w:rPr>
                <w:rFonts w:ascii="宋体" w:hAnsi="宋体" w:cs="宋体"/>
                <w:kern w:val="0"/>
                <w:sz w:val="24"/>
              </w:rPr>
            </w:pPr>
            <w:r>
              <w:rPr>
                <w:rFonts w:hint="eastAsia" w:ascii="宋体" w:hAnsi="宋体" w:cs="宋体"/>
                <w:kern w:val="0"/>
                <w:sz w:val="24"/>
              </w:rPr>
              <w:t>地表CO</w:t>
            </w:r>
            <w:r>
              <w:rPr>
                <w:rFonts w:hint="eastAsia" w:ascii="宋体" w:hAnsi="宋体" w:cs="宋体"/>
                <w:kern w:val="0"/>
                <w:sz w:val="24"/>
                <w:vertAlign w:val="subscript"/>
              </w:rPr>
              <w:t>2</w:t>
            </w:r>
            <w:r>
              <w:rPr>
                <w:rFonts w:hint="eastAsia" w:ascii="宋体" w:hAnsi="宋体" w:cs="宋体"/>
                <w:kern w:val="0"/>
                <w:sz w:val="24"/>
              </w:rPr>
              <w:t>/H</w:t>
            </w:r>
            <w:r>
              <w:rPr>
                <w:rFonts w:hint="eastAsia" w:ascii="宋体" w:hAnsi="宋体" w:cs="宋体"/>
                <w:kern w:val="0"/>
                <w:sz w:val="24"/>
                <w:vertAlign w:val="subscript"/>
              </w:rPr>
              <w:t>2</w:t>
            </w:r>
            <w:r>
              <w:rPr>
                <w:rFonts w:hint="eastAsia" w:ascii="宋体" w:hAnsi="宋体" w:cs="宋体"/>
                <w:kern w:val="0"/>
                <w:sz w:val="24"/>
              </w:rPr>
              <w:t>O通量测定系统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2</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5</w:t>
            </w:r>
          </w:p>
        </w:tc>
        <w:tc>
          <w:tcPr>
            <w:tcW w:w="3943" w:type="dxa"/>
            <w:vAlign w:val="center"/>
          </w:tcPr>
          <w:p>
            <w:pPr>
              <w:spacing w:line="500" w:lineRule="exact"/>
              <w:jc w:val="center"/>
              <w:rPr>
                <w:rFonts w:ascii="宋体" w:hAnsi="宋体" w:cs="宋体"/>
                <w:kern w:val="0"/>
                <w:sz w:val="24"/>
              </w:rPr>
            </w:pPr>
            <w:r>
              <w:rPr>
                <w:rFonts w:hint="eastAsia" w:ascii="宋体" w:hAnsi="宋体" w:cs="宋体"/>
                <w:sz w:val="24"/>
              </w:rPr>
              <w:t>植物光合荧光及效率测定仪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6</w:t>
            </w:r>
          </w:p>
        </w:tc>
        <w:tc>
          <w:tcPr>
            <w:tcW w:w="3943" w:type="dxa"/>
            <w:vAlign w:val="center"/>
          </w:tcPr>
          <w:p>
            <w:pPr>
              <w:spacing w:line="500" w:lineRule="exact"/>
              <w:jc w:val="center"/>
              <w:rPr>
                <w:rFonts w:ascii="宋体" w:hAnsi="宋体" w:cs="宋体"/>
                <w:kern w:val="0"/>
                <w:sz w:val="24"/>
              </w:rPr>
            </w:pPr>
            <w:r>
              <w:rPr>
                <w:rFonts w:hint="eastAsia" w:ascii="宋体" w:hAnsi="宋体" w:cs="宋体"/>
                <w:sz w:val="24"/>
              </w:rPr>
              <w:t>植物耗水在线监测系统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7</w:t>
            </w:r>
          </w:p>
        </w:tc>
        <w:tc>
          <w:tcPr>
            <w:tcW w:w="3943" w:type="dxa"/>
            <w:vAlign w:val="center"/>
          </w:tcPr>
          <w:p>
            <w:pPr>
              <w:spacing w:line="500" w:lineRule="exact"/>
              <w:jc w:val="center"/>
              <w:rPr>
                <w:rFonts w:ascii="宋体" w:hAnsi="宋体" w:cs="宋体"/>
                <w:sz w:val="24"/>
              </w:rPr>
            </w:pPr>
            <w:r>
              <w:rPr>
                <w:rFonts w:hint="eastAsia" w:ascii="宋体" w:hAnsi="宋体" w:cs="宋体"/>
                <w:sz w:val="24"/>
              </w:rPr>
              <w:t>野外在线连续监测荧光仪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件</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8</w:t>
            </w:r>
          </w:p>
        </w:tc>
        <w:tc>
          <w:tcPr>
            <w:tcW w:w="3943" w:type="dxa"/>
            <w:vAlign w:val="center"/>
          </w:tcPr>
          <w:p>
            <w:pPr>
              <w:spacing w:line="500" w:lineRule="exact"/>
              <w:jc w:val="center"/>
              <w:rPr>
                <w:rFonts w:ascii="宋体" w:hAnsi="宋体" w:cs="宋体"/>
                <w:sz w:val="24"/>
              </w:rPr>
            </w:pPr>
            <w:r>
              <w:rPr>
                <w:rFonts w:hint="eastAsia" w:ascii="宋体" w:hAnsi="宋体" w:cs="宋体"/>
                <w:sz w:val="24"/>
              </w:rPr>
              <w:t>超便携式调制叶绿素荧光仪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9</w:t>
            </w:r>
          </w:p>
        </w:tc>
        <w:tc>
          <w:tcPr>
            <w:tcW w:w="3943" w:type="dxa"/>
            <w:vAlign w:val="center"/>
          </w:tcPr>
          <w:p>
            <w:pPr>
              <w:spacing w:line="500" w:lineRule="exact"/>
              <w:jc w:val="center"/>
              <w:rPr>
                <w:rFonts w:ascii="宋体" w:hAnsi="宋体" w:cs="宋体"/>
                <w:sz w:val="24"/>
              </w:rPr>
            </w:pPr>
            <w:r>
              <w:rPr>
                <w:rFonts w:hint="eastAsia" w:ascii="宋体" w:hAnsi="宋体" w:cs="宋体"/>
                <w:sz w:val="24"/>
              </w:rPr>
              <w:t>植物水势压力室</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2</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10</w:t>
            </w:r>
          </w:p>
        </w:tc>
        <w:tc>
          <w:tcPr>
            <w:tcW w:w="3943" w:type="dxa"/>
            <w:vAlign w:val="center"/>
          </w:tcPr>
          <w:p>
            <w:pPr>
              <w:spacing w:line="500" w:lineRule="exact"/>
              <w:jc w:val="center"/>
              <w:rPr>
                <w:rFonts w:ascii="宋体" w:hAnsi="宋体" w:cs="宋体"/>
                <w:kern w:val="0"/>
                <w:sz w:val="24"/>
              </w:rPr>
            </w:pPr>
            <w:r>
              <w:rPr>
                <w:rFonts w:hint="eastAsia" w:ascii="宋体" w:hAnsi="宋体" w:cs="宋体"/>
                <w:kern w:val="0"/>
                <w:sz w:val="24"/>
              </w:rPr>
              <w:t>荧光观测系统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11</w:t>
            </w:r>
          </w:p>
        </w:tc>
        <w:tc>
          <w:tcPr>
            <w:tcW w:w="3943" w:type="dxa"/>
            <w:vAlign w:val="center"/>
          </w:tcPr>
          <w:p>
            <w:pPr>
              <w:spacing w:line="500" w:lineRule="exact"/>
              <w:jc w:val="center"/>
              <w:rPr>
                <w:rFonts w:ascii="宋体" w:hAnsi="宋体" w:cs="宋体"/>
                <w:sz w:val="24"/>
              </w:rPr>
            </w:pPr>
            <w:r>
              <w:rPr>
                <w:rFonts w:hint="eastAsia" w:ascii="宋体" w:hAnsi="宋体" w:cs="宋体"/>
                <w:sz w:val="24"/>
              </w:rPr>
              <w:t xml:space="preserve"> 手持式光合作用测量系统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12</w:t>
            </w:r>
          </w:p>
        </w:tc>
        <w:tc>
          <w:tcPr>
            <w:tcW w:w="3943" w:type="dxa"/>
            <w:vAlign w:val="center"/>
          </w:tcPr>
          <w:p>
            <w:pPr>
              <w:spacing w:line="500" w:lineRule="exact"/>
              <w:jc w:val="center"/>
              <w:rPr>
                <w:rFonts w:ascii="宋体" w:hAnsi="宋体" w:cs="宋体"/>
                <w:sz w:val="24"/>
              </w:rPr>
            </w:pPr>
            <w:r>
              <w:rPr>
                <w:rFonts w:hint="eastAsia" w:ascii="宋体" w:hAnsi="宋体" w:cs="宋体"/>
                <w:sz w:val="24"/>
              </w:rPr>
              <w:t>农业气象自动观测系统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6</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13</w:t>
            </w:r>
          </w:p>
        </w:tc>
        <w:tc>
          <w:tcPr>
            <w:tcW w:w="3943" w:type="dxa"/>
            <w:vAlign w:val="center"/>
          </w:tcPr>
          <w:p>
            <w:pPr>
              <w:spacing w:line="500" w:lineRule="exact"/>
              <w:jc w:val="center"/>
              <w:rPr>
                <w:rFonts w:ascii="宋体" w:hAnsi="宋体" w:cs="宋体"/>
                <w:sz w:val="24"/>
              </w:rPr>
            </w:pPr>
            <w:r>
              <w:rPr>
                <w:rFonts w:hint="eastAsia" w:ascii="宋体" w:hAnsi="宋体" w:cs="宋体"/>
                <w:sz w:val="24"/>
              </w:rPr>
              <w:t>植物茎流监测系统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14</w:t>
            </w:r>
          </w:p>
        </w:tc>
        <w:tc>
          <w:tcPr>
            <w:tcW w:w="3943" w:type="dxa"/>
            <w:vAlign w:val="center"/>
          </w:tcPr>
          <w:p>
            <w:pPr>
              <w:spacing w:line="500" w:lineRule="exact"/>
              <w:jc w:val="center"/>
              <w:rPr>
                <w:rFonts w:ascii="宋体" w:hAnsi="宋体" w:cs="宋体"/>
                <w:sz w:val="24"/>
              </w:rPr>
            </w:pPr>
            <w:r>
              <w:rPr>
                <w:rFonts w:hint="eastAsia" w:ascii="宋体" w:hAnsi="宋体" w:cs="宋体"/>
                <w:sz w:val="24"/>
              </w:rPr>
              <w:t>植物生理生态自动监测系统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15</w:t>
            </w:r>
          </w:p>
        </w:tc>
        <w:tc>
          <w:tcPr>
            <w:tcW w:w="3943" w:type="dxa"/>
            <w:vAlign w:val="center"/>
          </w:tcPr>
          <w:p>
            <w:pPr>
              <w:spacing w:line="500" w:lineRule="exact"/>
              <w:jc w:val="center"/>
              <w:rPr>
                <w:rFonts w:ascii="宋体" w:hAnsi="宋体" w:cs="宋体"/>
                <w:sz w:val="24"/>
              </w:rPr>
            </w:pPr>
            <w:r>
              <w:rPr>
                <w:rFonts w:hint="eastAsia" w:ascii="宋体" w:hAnsi="宋体" w:cs="宋体"/>
                <w:sz w:val="24"/>
              </w:rPr>
              <w:t>群体光合测量系统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16</w:t>
            </w:r>
          </w:p>
        </w:tc>
        <w:tc>
          <w:tcPr>
            <w:tcW w:w="3943" w:type="dxa"/>
            <w:vAlign w:val="center"/>
          </w:tcPr>
          <w:p>
            <w:pPr>
              <w:spacing w:line="500" w:lineRule="exact"/>
              <w:jc w:val="center"/>
              <w:rPr>
                <w:rFonts w:ascii="宋体" w:hAnsi="宋体" w:cs="宋体"/>
                <w:sz w:val="24"/>
              </w:rPr>
            </w:pPr>
            <w:r>
              <w:rPr>
                <w:rFonts w:hint="eastAsia" w:ascii="宋体" w:hAnsi="宋体" w:cs="宋体"/>
                <w:sz w:val="24"/>
              </w:rPr>
              <w:t>多光谱辐射观测系统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17</w:t>
            </w:r>
          </w:p>
        </w:tc>
        <w:tc>
          <w:tcPr>
            <w:tcW w:w="3943" w:type="dxa"/>
            <w:vAlign w:val="center"/>
          </w:tcPr>
          <w:p>
            <w:pPr>
              <w:spacing w:line="500" w:lineRule="exact"/>
              <w:jc w:val="center"/>
              <w:rPr>
                <w:rFonts w:ascii="宋体" w:hAnsi="宋体" w:cs="宋体"/>
                <w:sz w:val="24"/>
              </w:rPr>
            </w:pPr>
            <w:r>
              <w:rPr>
                <w:rFonts w:hint="eastAsia" w:ascii="宋体" w:hAnsi="宋体" w:cs="宋体"/>
                <w:sz w:val="24"/>
              </w:rPr>
              <w:t>地物光谱测量系统机载平台</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18</w:t>
            </w:r>
          </w:p>
        </w:tc>
        <w:tc>
          <w:tcPr>
            <w:tcW w:w="3943" w:type="dxa"/>
            <w:vAlign w:val="center"/>
          </w:tcPr>
          <w:p>
            <w:pPr>
              <w:spacing w:line="500" w:lineRule="exact"/>
              <w:jc w:val="center"/>
              <w:rPr>
                <w:rFonts w:ascii="宋体" w:hAnsi="宋体" w:cs="宋体"/>
                <w:sz w:val="24"/>
              </w:rPr>
            </w:pPr>
            <w:r>
              <w:rPr>
                <w:rFonts w:hint="eastAsia" w:ascii="宋体" w:hAnsi="宋体" w:cs="宋体"/>
                <w:sz w:val="24"/>
              </w:rPr>
              <w:t>植被下垫面特征无人机监测系统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19</w:t>
            </w:r>
          </w:p>
        </w:tc>
        <w:tc>
          <w:tcPr>
            <w:tcW w:w="3943" w:type="dxa"/>
            <w:vAlign w:val="center"/>
          </w:tcPr>
          <w:p>
            <w:pPr>
              <w:widowControl/>
              <w:spacing w:line="500" w:lineRule="exact"/>
              <w:jc w:val="center"/>
              <w:rPr>
                <w:rFonts w:ascii="宋体" w:hAnsi="宋体" w:cs="宋体"/>
                <w:kern w:val="0"/>
                <w:sz w:val="24"/>
              </w:rPr>
            </w:pPr>
            <w:r>
              <w:rPr>
                <w:rFonts w:hint="eastAsia" w:ascii="宋体" w:hAnsi="宋体" w:cs="宋体"/>
                <w:kern w:val="0"/>
                <w:sz w:val="24"/>
              </w:rPr>
              <w:t>涡度相关系统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5</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20</w:t>
            </w:r>
          </w:p>
        </w:tc>
        <w:tc>
          <w:tcPr>
            <w:tcW w:w="3943" w:type="dxa"/>
            <w:vAlign w:val="center"/>
          </w:tcPr>
          <w:p>
            <w:pPr>
              <w:spacing w:line="500" w:lineRule="exact"/>
              <w:jc w:val="center"/>
              <w:rPr>
                <w:rFonts w:ascii="宋体" w:hAnsi="宋体" w:cs="宋体"/>
                <w:sz w:val="24"/>
              </w:rPr>
            </w:pPr>
            <w:r>
              <w:rPr>
                <w:rFonts w:hint="eastAsia" w:ascii="宋体" w:hAnsi="宋体" w:cs="宋体"/>
                <w:sz w:val="24"/>
              </w:rPr>
              <w:t>30米高梯度观测系统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21</w:t>
            </w:r>
          </w:p>
        </w:tc>
        <w:tc>
          <w:tcPr>
            <w:tcW w:w="3943" w:type="dxa"/>
            <w:vAlign w:val="center"/>
          </w:tcPr>
          <w:p>
            <w:pPr>
              <w:spacing w:line="500" w:lineRule="exact"/>
              <w:jc w:val="center"/>
              <w:rPr>
                <w:rFonts w:ascii="宋体" w:hAnsi="宋体" w:cs="宋体"/>
                <w:kern w:val="0"/>
                <w:sz w:val="24"/>
              </w:rPr>
            </w:pPr>
            <w:r>
              <w:rPr>
                <w:rFonts w:hint="eastAsia" w:ascii="宋体" w:hAnsi="宋体" w:cs="宋体"/>
                <w:sz w:val="24"/>
              </w:rPr>
              <w:t>全自动连续流动分析仪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22</w:t>
            </w:r>
          </w:p>
        </w:tc>
        <w:tc>
          <w:tcPr>
            <w:tcW w:w="3943" w:type="dxa"/>
            <w:vAlign w:val="center"/>
          </w:tcPr>
          <w:p>
            <w:pPr>
              <w:spacing w:line="500" w:lineRule="exact"/>
              <w:jc w:val="center"/>
              <w:rPr>
                <w:rFonts w:ascii="宋体" w:hAnsi="宋体" w:cs="宋体"/>
                <w:sz w:val="24"/>
              </w:rPr>
            </w:pPr>
            <w:r>
              <w:rPr>
                <w:rFonts w:hint="eastAsia" w:ascii="宋体" w:hAnsi="宋体" w:cs="宋体"/>
                <w:sz w:val="24"/>
              </w:rPr>
              <w:t>液相色谱系统</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23</w:t>
            </w:r>
          </w:p>
        </w:tc>
        <w:tc>
          <w:tcPr>
            <w:tcW w:w="3943" w:type="dxa"/>
            <w:vAlign w:val="center"/>
          </w:tcPr>
          <w:p>
            <w:pPr>
              <w:spacing w:line="500" w:lineRule="exact"/>
              <w:jc w:val="center"/>
              <w:rPr>
                <w:rFonts w:ascii="宋体" w:hAnsi="宋体" w:cs="宋体"/>
                <w:sz w:val="24"/>
              </w:rPr>
            </w:pPr>
            <w:r>
              <w:rPr>
                <w:rFonts w:hint="eastAsia" w:ascii="宋体" w:hAnsi="宋体" w:cs="宋体"/>
                <w:sz w:val="24"/>
              </w:rPr>
              <w:t>转轮切片机</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2</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24</w:t>
            </w:r>
          </w:p>
        </w:tc>
        <w:tc>
          <w:tcPr>
            <w:tcW w:w="3943" w:type="dxa"/>
            <w:vAlign w:val="center"/>
          </w:tcPr>
          <w:p>
            <w:pPr>
              <w:spacing w:line="500" w:lineRule="exact"/>
              <w:jc w:val="center"/>
              <w:rPr>
                <w:rFonts w:ascii="宋体" w:hAnsi="宋体" w:cs="宋体"/>
                <w:sz w:val="24"/>
              </w:rPr>
            </w:pPr>
            <w:r>
              <w:rPr>
                <w:rFonts w:hint="eastAsia" w:ascii="宋体" w:hAnsi="宋体" w:cs="宋体"/>
                <w:sz w:val="24"/>
              </w:rPr>
              <w:t>高速冷冻离心机</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2</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25</w:t>
            </w:r>
          </w:p>
        </w:tc>
        <w:tc>
          <w:tcPr>
            <w:tcW w:w="3943" w:type="dxa"/>
            <w:vAlign w:val="center"/>
          </w:tcPr>
          <w:p>
            <w:pPr>
              <w:spacing w:line="500" w:lineRule="exact"/>
              <w:jc w:val="center"/>
              <w:rPr>
                <w:rFonts w:ascii="宋体" w:hAnsi="宋体" w:cs="宋体"/>
                <w:kern w:val="0"/>
                <w:sz w:val="24"/>
              </w:rPr>
            </w:pPr>
            <w:r>
              <w:rPr>
                <w:rFonts w:hint="eastAsia" w:ascii="宋体" w:hAnsi="宋体" w:cs="宋体"/>
                <w:kern w:val="0"/>
                <w:sz w:val="24"/>
              </w:rPr>
              <w:t>原子吸收光谱仪</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26</w:t>
            </w:r>
          </w:p>
        </w:tc>
        <w:tc>
          <w:tcPr>
            <w:tcW w:w="3943" w:type="dxa"/>
            <w:vAlign w:val="center"/>
          </w:tcPr>
          <w:p>
            <w:pPr>
              <w:spacing w:line="500" w:lineRule="exact"/>
              <w:jc w:val="center"/>
              <w:rPr>
                <w:rFonts w:ascii="宋体" w:hAnsi="宋体" w:cs="宋体"/>
                <w:kern w:val="0"/>
                <w:sz w:val="24"/>
              </w:rPr>
            </w:pPr>
            <w:r>
              <w:rPr>
                <w:rFonts w:hint="eastAsia" w:ascii="宋体" w:hAnsi="宋体" w:cs="宋体"/>
                <w:kern w:val="0"/>
                <w:sz w:val="24"/>
              </w:rPr>
              <w:t>紫外/可见分光光度计</w:t>
            </w:r>
          </w:p>
        </w:tc>
        <w:tc>
          <w:tcPr>
            <w:tcW w:w="1283" w:type="dxa"/>
            <w:vAlign w:val="center"/>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27</w:t>
            </w:r>
          </w:p>
        </w:tc>
        <w:tc>
          <w:tcPr>
            <w:tcW w:w="3943" w:type="dxa"/>
            <w:vAlign w:val="center"/>
          </w:tcPr>
          <w:p>
            <w:pPr>
              <w:spacing w:line="500" w:lineRule="exact"/>
              <w:jc w:val="center"/>
              <w:rPr>
                <w:rFonts w:ascii="宋体" w:hAnsi="宋体" w:cs="宋体"/>
                <w:kern w:val="0"/>
                <w:sz w:val="24"/>
              </w:rPr>
            </w:pPr>
            <w:r>
              <w:rPr>
                <w:rFonts w:hint="eastAsia" w:ascii="宋体" w:hAnsi="宋体" w:cs="宋体"/>
                <w:sz w:val="24"/>
              </w:rPr>
              <w:t>总有机碳（TOC)分析仪</w:t>
            </w:r>
          </w:p>
        </w:tc>
        <w:tc>
          <w:tcPr>
            <w:tcW w:w="1283" w:type="dxa"/>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28</w:t>
            </w:r>
          </w:p>
        </w:tc>
        <w:tc>
          <w:tcPr>
            <w:tcW w:w="3943" w:type="dxa"/>
            <w:vAlign w:val="center"/>
          </w:tcPr>
          <w:p>
            <w:pPr>
              <w:spacing w:line="500" w:lineRule="exact"/>
              <w:jc w:val="center"/>
              <w:rPr>
                <w:rFonts w:ascii="宋体" w:hAnsi="宋体" w:cs="宋体"/>
                <w:kern w:val="0"/>
                <w:sz w:val="24"/>
              </w:rPr>
            </w:pPr>
            <w:r>
              <w:rPr>
                <w:rFonts w:hint="eastAsia" w:ascii="宋体" w:hAnsi="宋体" w:cs="宋体"/>
                <w:sz w:val="24"/>
              </w:rPr>
              <w:t>酶标仪</w:t>
            </w:r>
          </w:p>
        </w:tc>
        <w:tc>
          <w:tcPr>
            <w:tcW w:w="1283" w:type="dxa"/>
          </w:tcPr>
          <w:p>
            <w:pPr>
              <w:spacing w:line="500" w:lineRule="exact"/>
              <w:jc w:val="center"/>
              <w:rPr>
                <w:rFonts w:ascii="宋体" w:hAnsi="宋体" w:cs="宋体"/>
                <w:sz w:val="24"/>
              </w:rPr>
            </w:pPr>
            <w:r>
              <w:rPr>
                <w:rFonts w:hint="eastAsia" w:ascii="宋体" w:hAnsi="宋体" w:cs="宋体"/>
                <w:sz w:val="24"/>
              </w:rPr>
              <w:t>台</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29</w:t>
            </w:r>
          </w:p>
        </w:tc>
        <w:tc>
          <w:tcPr>
            <w:tcW w:w="3943" w:type="dxa"/>
            <w:vAlign w:val="center"/>
          </w:tcPr>
          <w:p>
            <w:pPr>
              <w:spacing w:line="500" w:lineRule="exact"/>
              <w:jc w:val="center"/>
              <w:rPr>
                <w:rFonts w:ascii="宋体" w:hAnsi="宋体" w:cs="宋体"/>
                <w:sz w:val="24"/>
              </w:rPr>
            </w:pPr>
            <w:r>
              <w:rPr>
                <w:rFonts w:hint="eastAsia" w:ascii="宋体" w:hAnsi="宋体" w:cs="宋体"/>
                <w:sz w:val="24"/>
              </w:rPr>
              <w:t>大型称重式蒸渗仪</w:t>
            </w:r>
          </w:p>
        </w:tc>
        <w:tc>
          <w:tcPr>
            <w:tcW w:w="1283" w:type="dxa"/>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2</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30</w:t>
            </w:r>
          </w:p>
        </w:tc>
        <w:tc>
          <w:tcPr>
            <w:tcW w:w="3943" w:type="dxa"/>
            <w:vAlign w:val="center"/>
          </w:tcPr>
          <w:p>
            <w:pPr>
              <w:spacing w:line="500" w:lineRule="exact"/>
              <w:jc w:val="center"/>
              <w:rPr>
                <w:rFonts w:ascii="宋体" w:hAnsi="宋体" w:cs="宋体"/>
                <w:sz w:val="24"/>
              </w:rPr>
            </w:pPr>
            <w:r>
              <w:rPr>
                <w:rFonts w:hint="eastAsia" w:ascii="宋体" w:hAnsi="宋体" w:cs="宋体"/>
                <w:sz w:val="24"/>
              </w:rPr>
              <w:t>小型称重式蒸渗仪</w:t>
            </w:r>
          </w:p>
        </w:tc>
        <w:tc>
          <w:tcPr>
            <w:tcW w:w="1283" w:type="dxa"/>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31</w:t>
            </w:r>
          </w:p>
        </w:tc>
        <w:tc>
          <w:tcPr>
            <w:tcW w:w="3943" w:type="dxa"/>
            <w:vAlign w:val="center"/>
          </w:tcPr>
          <w:p>
            <w:pPr>
              <w:spacing w:line="500" w:lineRule="exact"/>
              <w:jc w:val="center"/>
              <w:rPr>
                <w:rFonts w:ascii="宋体" w:hAnsi="宋体" w:cs="宋体"/>
                <w:sz w:val="24"/>
              </w:rPr>
            </w:pPr>
            <w:r>
              <w:rPr>
                <w:rFonts w:hint="eastAsia" w:ascii="宋体" w:hAnsi="宋体" w:cs="宋体"/>
                <w:sz w:val="24"/>
              </w:rPr>
              <w:t>微波闪烁仪</w:t>
            </w:r>
          </w:p>
        </w:tc>
        <w:tc>
          <w:tcPr>
            <w:tcW w:w="1283" w:type="dxa"/>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r>
              <w:rPr>
                <w:rFonts w:hint="eastAsia" w:ascii="宋体" w:hAnsi="宋体" w:cs="宋体"/>
                <w:sz w:val="24"/>
              </w:rPr>
              <w:t>进口产品，已论证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2" w:type="dxa"/>
            <w:vAlign w:val="center"/>
          </w:tcPr>
          <w:p>
            <w:pPr>
              <w:spacing w:line="500" w:lineRule="exact"/>
              <w:jc w:val="center"/>
              <w:rPr>
                <w:rFonts w:ascii="宋体" w:hAnsi="宋体" w:cs="宋体"/>
                <w:sz w:val="24"/>
              </w:rPr>
            </w:pPr>
            <w:r>
              <w:rPr>
                <w:rFonts w:hint="eastAsia" w:ascii="宋体" w:hAnsi="宋体" w:cs="宋体"/>
                <w:sz w:val="24"/>
              </w:rPr>
              <w:t>32</w:t>
            </w:r>
          </w:p>
        </w:tc>
        <w:tc>
          <w:tcPr>
            <w:tcW w:w="3943" w:type="dxa"/>
            <w:vAlign w:val="center"/>
          </w:tcPr>
          <w:p>
            <w:pPr>
              <w:spacing w:line="500" w:lineRule="exact"/>
              <w:jc w:val="center"/>
              <w:rPr>
                <w:rFonts w:ascii="宋体" w:hAnsi="宋体" w:cs="宋体"/>
                <w:sz w:val="24"/>
              </w:rPr>
            </w:pPr>
            <w:r>
              <w:rPr>
                <w:rFonts w:hint="eastAsia" w:ascii="宋体" w:hAnsi="宋体" w:cs="宋体"/>
                <w:sz w:val="24"/>
              </w:rPr>
              <w:t>移动式人工模拟降雨大厅</w:t>
            </w:r>
          </w:p>
        </w:tc>
        <w:tc>
          <w:tcPr>
            <w:tcW w:w="1283" w:type="dxa"/>
          </w:tcPr>
          <w:p>
            <w:pPr>
              <w:spacing w:line="500" w:lineRule="exact"/>
              <w:jc w:val="center"/>
              <w:rPr>
                <w:rFonts w:ascii="宋体" w:hAnsi="宋体" w:cs="宋体"/>
                <w:sz w:val="24"/>
              </w:rPr>
            </w:pPr>
            <w:r>
              <w:rPr>
                <w:rFonts w:hint="eastAsia" w:ascii="宋体" w:hAnsi="宋体" w:cs="宋体"/>
                <w:sz w:val="24"/>
              </w:rPr>
              <w:t>套</w:t>
            </w:r>
          </w:p>
        </w:tc>
        <w:tc>
          <w:tcPr>
            <w:tcW w:w="1177" w:type="dxa"/>
            <w:vAlign w:val="center"/>
          </w:tcPr>
          <w:p>
            <w:pPr>
              <w:pStyle w:val="6"/>
              <w:spacing w:line="500" w:lineRule="exact"/>
              <w:jc w:val="center"/>
              <w:textAlignment w:val="baseline"/>
              <w:rPr>
                <w:rFonts w:ascii="宋体" w:hAnsi="宋体" w:cs="宋体"/>
                <w:kern w:val="24"/>
              </w:rPr>
            </w:pPr>
            <w:r>
              <w:rPr>
                <w:rFonts w:hint="eastAsia" w:ascii="宋体" w:hAnsi="宋体" w:cs="宋体"/>
                <w:kern w:val="24"/>
              </w:rPr>
              <w:t>1</w:t>
            </w:r>
          </w:p>
        </w:tc>
        <w:tc>
          <w:tcPr>
            <w:tcW w:w="2803" w:type="dxa"/>
            <w:vAlign w:val="center"/>
          </w:tcPr>
          <w:p>
            <w:pPr>
              <w:spacing w:line="500" w:lineRule="exact"/>
              <w:jc w:val="center"/>
              <w:rPr>
                <w:rFonts w:ascii="宋体" w:hAnsi="宋体" w:cs="宋体"/>
                <w:sz w:val="24"/>
              </w:rPr>
            </w:pPr>
          </w:p>
        </w:tc>
      </w:tr>
    </w:tbl>
    <w:p>
      <w:pPr>
        <w:spacing w:line="500" w:lineRule="exact"/>
        <w:jc w:val="left"/>
        <w:rPr>
          <w:rFonts w:ascii="宋体" w:hAnsi="宋体" w:cs="宋体"/>
          <w:sz w:val="24"/>
        </w:rPr>
      </w:pPr>
      <w:r>
        <w:rPr>
          <w:rFonts w:hint="eastAsia" w:ascii="宋体" w:hAnsi="宋体" w:cs="宋体"/>
          <w:b/>
          <w:bCs/>
          <w:sz w:val="24"/>
        </w:rPr>
        <w:t>三、项目总预算：</w:t>
      </w:r>
      <w:r>
        <w:rPr>
          <w:rFonts w:hint="eastAsia" w:ascii="宋体" w:hAnsi="宋体" w:cs="宋体"/>
          <w:sz w:val="24"/>
        </w:rPr>
        <w:t>1875.00万元</w:t>
      </w:r>
    </w:p>
    <w:p>
      <w:pPr>
        <w:spacing w:line="500" w:lineRule="exact"/>
        <w:jc w:val="left"/>
        <w:rPr>
          <w:rFonts w:ascii="宋体" w:hAnsi="宋体" w:cs="宋体"/>
          <w:b/>
          <w:bCs/>
          <w:sz w:val="24"/>
        </w:rPr>
      </w:pPr>
      <w:r>
        <w:rPr>
          <w:rFonts w:hint="eastAsia" w:ascii="宋体" w:hAnsi="宋体" w:cs="宋体"/>
          <w:b/>
          <w:bCs/>
          <w:sz w:val="24"/>
        </w:rPr>
        <w:t>四、项目需要落实的政府采购政策</w:t>
      </w:r>
    </w:p>
    <w:p>
      <w:pPr>
        <w:spacing w:line="500" w:lineRule="exact"/>
        <w:ind w:firstLine="480" w:firstLineChars="200"/>
        <w:jc w:val="left"/>
        <w:rPr>
          <w:rFonts w:ascii="宋体" w:hAnsi="宋体" w:cs="宋体"/>
          <w:sz w:val="24"/>
        </w:rPr>
      </w:pPr>
      <w:r>
        <w:rPr>
          <w:rFonts w:hint="eastAsia" w:ascii="宋体" w:hAnsi="宋体" w:cs="宋体"/>
          <w:sz w:val="24"/>
        </w:rPr>
        <w:t xml:space="preserve">(1)根据财政部发布的《政府采购促进中小企业发展暂行办法》规定，本项目对小型和微型企业产品的价格给予6%的扣除。  </w:t>
      </w:r>
    </w:p>
    <w:p>
      <w:pPr>
        <w:spacing w:line="500" w:lineRule="exact"/>
        <w:ind w:firstLine="480" w:firstLineChars="200"/>
        <w:jc w:val="left"/>
        <w:rPr>
          <w:rFonts w:ascii="宋体" w:hAnsi="宋体" w:cs="宋体"/>
          <w:sz w:val="24"/>
        </w:rPr>
      </w:pPr>
      <w:r>
        <w:rPr>
          <w:rFonts w:hint="eastAsia" w:ascii="宋体" w:hAnsi="宋体" w:cs="宋体"/>
          <w:sz w:val="24"/>
        </w:rPr>
        <w:t xml:space="preserve">(2)根据财政部发布的《关于政府采购支持监狱企业发展有关问题的通知》规定，本项目对监狱企业产品的价格给予6%的扣除。  </w:t>
      </w:r>
    </w:p>
    <w:p>
      <w:pPr>
        <w:spacing w:line="500" w:lineRule="exact"/>
        <w:ind w:firstLine="480" w:firstLineChars="200"/>
        <w:jc w:val="left"/>
        <w:rPr>
          <w:rFonts w:ascii="宋体" w:hAnsi="宋体" w:cs="宋体"/>
          <w:sz w:val="24"/>
        </w:rPr>
      </w:pPr>
      <w:r>
        <w:rPr>
          <w:rFonts w:hint="eastAsia" w:ascii="宋体" w:hAnsi="宋体" w:cs="宋体"/>
          <w:sz w:val="24"/>
        </w:rPr>
        <w:t xml:space="preserve">(3)根据财政部、民政部、中国残疾人联合会发布的《关于促进残疾人就业政府采购政策的通知》规定，本项目对残疾人福利性单位产品的价格给予6%的扣除。  </w:t>
      </w:r>
    </w:p>
    <w:p>
      <w:pPr>
        <w:spacing w:line="500" w:lineRule="exact"/>
        <w:ind w:firstLine="480" w:firstLineChars="200"/>
        <w:jc w:val="left"/>
        <w:rPr>
          <w:rFonts w:ascii="宋体" w:hAnsi="宋体" w:cs="宋体"/>
          <w:sz w:val="24"/>
        </w:rPr>
      </w:pPr>
      <w:r>
        <w:rPr>
          <w:rFonts w:hint="eastAsia" w:ascii="宋体" w:hAnsi="宋体" w:cs="宋体"/>
          <w:sz w:val="24"/>
        </w:rPr>
        <w:t>(4)政府采购属于节能清单和环境标志清单中的产品时，在技术、服务等指标同等条件下，应当优先采购节能清单和环境标志清单所列的节能和环境标志产品。</w:t>
      </w:r>
    </w:p>
    <w:p>
      <w:pPr>
        <w:spacing w:line="500" w:lineRule="exact"/>
        <w:jc w:val="left"/>
        <w:rPr>
          <w:rFonts w:ascii="宋体" w:hAnsi="宋体" w:cs="宋体"/>
          <w:b/>
          <w:bCs/>
          <w:sz w:val="24"/>
        </w:rPr>
      </w:pPr>
      <w:r>
        <w:rPr>
          <w:rFonts w:hint="eastAsia" w:ascii="宋体" w:hAnsi="宋体" w:cs="宋体"/>
          <w:b/>
          <w:bCs/>
          <w:sz w:val="24"/>
        </w:rPr>
        <w:t>五、供应商资格要求：</w:t>
      </w:r>
    </w:p>
    <w:p>
      <w:pPr>
        <w:spacing w:line="500" w:lineRule="exact"/>
        <w:ind w:firstLine="480" w:firstLineChars="200"/>
        <w:jc w:val="left"/>
        <w:rPr>
          <w:rFonts w:ascii="宋体" w:hAnsi="宋体" w:cs="宋体"/>
          <w:sz w:val="24"/>
        </w:rPr>
      </w:pPr>
      <w:r>
        <w:rPr>
          <w:rFonts w:hint="eastAsia" w:ascii="宋体" w:hAnsi="宋体" w:cs="宋体"/>
          <w:sz w:val="24"/>
        </w:rPr>
        <w:t>(1)供应商须符合《中华人民共和国政府采购法》第二十二条规定，并提供《中华人民共和国政府采购法实施条例》第十七条所要求的材料；</w:t>
      </w:r>
    </w:p>
    <w:p>
      <w:pPr>
        <w:spacing w:line="500" w:lineRule="exact"/>
        <w:ind w:firstLine="480" w:firstLineChars="200"/>
        <w:jc w:val="left"/>
        <w:rPr>
          <w:rFonts w:ascii="宋体" w:hAnsi="宋体" w:cs="宋体"/>
          <w:sz w:val="24"/>
        </w:rPr>
      </w:pPr>
      <w:r>
        <w:rPr>
          <w:rFonts w:hint="eastAsia" w:ascii="宋体" w:hAnsi="宋体" w:cs="宋体"/>
          <w:sz w:val="24"/>
        </w:rPr>
        <w:t xml:space="preserve">(2)对提供进口产品的供应商，须提供投标产品生产厂家针对本项目的专项授权函原件或区域总代理针对本项目的转授权函原件（提供转授权函的，还须提供生产厂家对区域总代理的授权函复印件且该复印件须加盖区域总代理公章）； </w:t>
      </w:r>
    </w:p>
    <w:p>
      <w:pPr>
        <w:spacing w:line="500" w:lineRule="exact"/>
        <w:ind w:firstLine="480" w:firstLineChars="200"/>
        <w:jc w:val="left"/>
        <w:rPr>
          <w:rFonts w:ascii="宋体" w:hAnsi="宋体" w:cs="宋体"/>
          <w:sz w:val="24"/>
        </w:rPr>
      </w:pPr>
      <w:r>
        <w:rPr>
          <w:rFonts w:hint="eastAsia" w:ascii="宋体" w:hAnsi="宋体" w:cs="宋体"/>
          <w:sz w:val="24"/>
        </w:rPr>
        <w:t>(3)供应商须为未被列入“信用中国”网记录失信被执行人或重大税收违法案件当事人名单或政府采购严重违法失信行为”记录名单；或不处于中国政府采购网政府采购严重违法失信行为信息记录”中的禁止参加政府采购活动期间；或未被列入“信用甘肃”网站记录失信被执行人或财政性资金管理使用领域相关失信责任主体、统计领域严重失信企业及其有关人员等的方可参加本项目的投标。在“信用中国”网站（www.creditchina.gov.cn）、中国政府采购网(www.ccgp.gov.cn)或“信用甘肃”网站（www.gscredit.gov.cn）查询结果为准，需提供的证明材料必须有信用截图或者信用报告。如相关失信记录已失效，供应商需提供相关证明资料（查询时间为本项目招标公告发布之日起至投标截止时间前）；</w:t>
      </w:r>
    </w:p>
    <w:p>
      <w:pPr>
        <w:spacing w:line="500" w:lineRule="exact"/>
        <w:ind w:firstLine="480" w:firstLineChars="200"/>
        <w:jc w:val="left"/>
        <w:rPr>
          <w:rFonts w:ascii="宋体" w:hAnsi="宋体" w:cs="宋体"/>
          <w:sz w:val="24"/>
        </w:rPr>
      </w:pPr>
      <w:r>
        <w:rPr>
          <w:rFonts w:hint="eastAsia" w:ascii="宋体" w:hAnsi="宋体" w:cs="宋体"/>
          <w:sz w:val="24"/>
        </w:rPr>
        <w:t xml:space="preserve"> (4)本项目不接受联合体投标。</w:t>
      </w:r>
    </w:p>
    <w:p>
      <w:pPr>
        <w:spacing w:line="500" w:lineRule="exact"/>
        <w:jc w:val="left"/>
        <w:rPr>
          <w:rFonts w:ascii="宋体" w:hAnsi="宋体" w:cs="宋体"/>
          <w:b/>
          <w:bCs/>
          <w:sz w:val="24"/>
        </w:rPr>
      </w:pPr>
      <w:r>
        <w:rPr>
          <w:rFonts w:hint="eastAsia" w:ascii="宋体" w:hAnsi="宋体" w:cs="宋体"/>
          <w:b/>
          <w:bCs/>
          <w:sz w:val="24"/>
        </w:rPr>
        <w:t xml:space="preserve">六、获取招标文件时间、地点、方式及招标文件售价： </w:t>
      </w:r>
    </w:p>
    <w:p>
      <w:pPr>
        <w:tabs>
          <w:tab w:val="left" w:pos="525"/>
        </w:tabs>
        <w:spacing w:line="500" w:lineRule="exact"/>
        <w:ind w:firstLine="480" w:firstLineChars="200"/>
        <w:rPr>
          <w:rFonts w:ascii="宋体" w:hAnsi="宋体" w:cs="宋体"/>
          <w:sz w:val="24"/>
        </w:rPr>
      </w:pPr>
      <w:r>
        <w:rPr>
          <w:rFonts w:hint="eastAsia" w:ascii="宋体" w:hAnsi="宋体" w:cs="宋体"/>
          <w:sz w:val="24"/>
        </w:rPr>
        <w:t>1．获取招标文件的时间：</w:t>
      </w:r>
      <w:r>
        <w:rPr>
          <w:rFonts w:hint="eastAsia" w:ascii="宋体" w:hAnsi="宋体" w:cs="宋体"/>
          <w:sz w:val="24"/>
          <w:highlight w:val="none"/>
        </w:rPr>
        <w:t>2020-04-28 至2020-05-0</w:t>
      </w:r>
      <w:r>
        <w:rPr>
          <w:rFonts w:hint="eastAsia" w:ascii="宋体" w:hAnsi="宋体" w:cs="宋体"/>
          <w:sz w:val="24"/>
          <w:highlight w:val="none"/>
          <w:lang w:val="en-US" w:eastAsia="zh-CN"/>
        </w:rPr>
        <w:t>7</w:t>
      </w:r>
      <w:r>
        <w:rPr>
          <w:rFonts w:hint="eastAsia" w:ascii="宋体" w:hAnsi="宋体" w:cs="宋体"/>
          <w:sz w:val="24"/>
          <w:highlight w:val="none"/>
        </w:rPr>
        <w:t xml:space="preserve"> 上午0</w:t>
      </w:r>
      <w:r>
        <w:rPr>
          <w:rFonts w:hint="eastAsia" w:ascii="宋体" w:hAnsi="宋体" w:cs="宋体"/>
          <w:sz w:val="24"/>
        </w:rPr>
        <w:t>9：00～11：00，下午15：00～17：00在甘肃西招国际招标有限公司公开发售（节假日除外）。</w:t>
      </w:r>
      <w:bookmarkStart w:id="0" w:name="_GoBack"/>
      <w:bookmarkEnd w:id="0"/>
    </w:p>
    <w:p>
      <w:pPr>
        <w:tabs>
          <w:tab w:val="left" w:pos="525"/>
        </w:tabs>
        <w:spacing w:line="500" w:lineRule="exact"/>
        <w:ind w:firstLine="480" w:firstLineChars="200"/>
        <w:rPr>
          <w:rFonts w:ascii="宋体" w:hAnsi="宋体" w:cs="宋体"/>
          <w:sz w:val="24"/>
        </w:rPr>
      </w:pPr>
      <w:r>
        <w:rPr>
          <w:rFonts w:hint="eastAsia" w:ascii="宋体" w:hAnsi="宋体" w:cs="宋体"/>
          <w:sz w:val="24"/>
        </w:rPr>
        <w:t>2．获取招标文件的地点：兰州市安宁区北滨河西路通达街3号雁京罗马大厦24层</w:t>
      </w:r>
    </w:p>
    <w:p>
      <w:pPr>
        <w:spacing w:line="500" w:lineRule="exact"/>
        <w:ind w:left="218" w:leftChars="104" w:firstLine="259" w:firstLineChars="108"/>
        <w:rPr>
          <w:rFonts w:ascii="宋体" w:hAnsi="宋体" w:cs="宋体"/>
          <w:sz w:val="24"/>
        </w:rPr>
      </w:pPr>
      <w:r>
        <w:rPr>
          <w:rFonts w:hint="eastAsia" w:ascii="宋体" w:hAnsi="宋体" w:cs="宋体"/>
          <w:sz w:val="24"/>
        </w:rPr>
        <w:t>3．获取招标文件的方式：</w:t>
      </w:r>
    </w:p>
    <w:p>
      <w:pPr>
        <w:spacing w:line="500" w:lineRule="exact"/>
        <w:ind w:left="218" w:leftChars="104" w:firstLine="496" w:firstLineChars="207"/>
        <w:rPr>
          <w:rFonts w:ascii="宋体" w:hAnsi="宋体" w:cs="宋体"/>
          <w:bCs/>
          <w:sz w:val="24"/>
        </w:rPr>
      </w:pPr>
      <w:r>
        <w:rPr>
          <w:rFonts w:hint="eastAsia" w:ascii="宋体" w:hAnsi="宋体" w:cs="宋体"/>
          <w:bCs/>
          <w:sz w:val="24"/>
        </w:rPr>
        <w:t>（1）</w:t>
      </w:r>
      <w:r>
        <w:rPr>
          <w:rFonts w:hint="eastAsia" w:ascii="宋体" w:hAnsi="宋体" w:cs="宋体"/>
          <w:sz w:val="24"/>
          <w:shd w:val="clear" w:color="auto" w:fill="FFFFFF"/>
        </w:rPr>
        <w:t>供应商</w:t>
      </w:r>
      <w:r>
        <w:rPr>
          <w:rFonts w:hint="eastAsia" w:ascii="宋体" w:hAnsi="宋体" w:cs="宋体"/>
          <w:bCs/>
          <w:sz w:val="24"/>
        </w:rPr>
        <w:t>须提供合法有效的法人营业执照副本（复印件加盖公章）、国家和地方税务登记证副本（复印件加盖公章）、组织机构代码证副本（复印件加盖公章）；前述法人营业执照、税务登记证、组织机构代码证已三证合一的，则需提供具有统一社会信用代码的营业执照副本（复印件加盖公章）；</w:t>
      </w:r>
    </w:p>
    <w:p>
      <w:pPr>
        <w:spacing w:line="500" w:lineRule="exact"/>
        <w:ind w:firstLine="720" w:firstLineChars="300"/>
        <w:rPr>
          <w:rFonts w:ascii="宋体" w:hAnsi="宋体" w:cs="宋体"/>
          <w:bCs/>
          <w:sz w:val="24"/>
        </w:rPr>
      </w:pPr>
      <w:r>
        <w:rPr>
          <w:rFonts w:hint="eastAsia" w:ascii="宋体" w:hAnsi="宋体" w:cs="宋体"/>
          <w:bCs/>
          <w:sz w:val="24"/>
        </w:rPr>
        <w:t>（2）法定代表人授权书（原件）；</w:t>
      </w:r>
    </w:p>
    <w:p>
      <w:pPr>
        <w:spacing w:line="500" w:lineRule="exact"/>
        <w:ind w:firstLine="720" w:firstLineChars="300"/>
        <w:rPr>
          <w:rFonts w:ascii="宋体" w:hAnsi="宋体" w:cs="宋体"/>
          <w:sz w:val="24"/>
        </w:rPr>
      </w:pPr>
      <w:r>
        <w:rPr>
          <w:rFonts w:hint="eastAsia" w:ascii="宋体" w:hAnsi="宋体" w:cs="宋体"/>
          <w:bCs/>
          <w:sz w:val="24"/>
        </w:rPr>
        <w:t>（3）法定代表人及被授权人身份证（正反面复印件加盖公章）。</w:t>
      </w:r>
    </w:p>
    <w:p>
      <w:pPr>
        <w:tabs>
          <w:tab w:val="left" w:pos="525"/>
        </w:tabs>
        <w:spacing w:line="500" w:lineRule="exact"/>
        <w:ind w:firstLine="480" w:firstLineChars="200"/>
        <w:rPr>
          <w:rFonts w:ascii="宋体" w:hAnsi="宋体" w:cs="宋体"/>
          <w:sz w:val="24"/>
        </w:rPr>
      </w:pPr>
      <w:r>
        <w:rPr>
          <w:rFonts w:hint="eastAsia" w:ascii="宋体" w:hAnsi="宋体" w:cs="宋体"/>
          <w:sz w:val="24"/>
        </w:rPr>
        <w:t>4．招标文件的售价：500.00元，售后不退。</w:t>
      </w:r>
    </w:p>
    <w:p>
      <w:pPr>
        <w:spacing w:line="500" w:lineRule="exact"/>
        <w:jc w:val="left"/>
        <w:rPr>
          <w:rFonts w:ascii="宋体" w:hAnsi="宋体" w:cs="宋体"/>
          <w:b/>
          <w:bCs/>
          <w:sz w:val="24"/>
        </w:rPr>
      </w:pPr>
      <w:r>
        <w:rPr>
          <w:rFonts w:hint="eastAsia" w:ascii="宋体" w:hAnsi="宋体" w:cs="宋体"/>
          <w:b/>
          <w:bCs/>
          <w:sz w:val="24"/>
        </w:rPr>
        <w:t>七、投标截止时间及地点、开标时间及地点：</w:t>
      </w:r>
    </w:p>
    <w:p>
      <w:pPr>
        <w:spacing w:line="500" w:lineRule="exact"/>
        <w:ind w:firstLine="480" w:firstLineChars="200"/>
        <w:jc w:val="left"/>
        <w:rPr>
          <w:rFonts w:ascii="宋体" w:hAnsi="宋体" w:cs="宋体"/>
          <w:sz w:val="24"/>
          <w:highlight w:val="none"/>
        </w:rPr>
      </w:pPr>
      <w:r>
        <w:rPr>
          <w:rFonts w:hint="eastAsia" w:ascii="宋体" w:hAnsi="宋体" w:cs="宋体"/>
          <w:sz w:val="24"/>
        </w:rPr>
        <w:t>1．投标截止时间</w:t>
      </w:r>
      <w:r>
        <w:rPr>
          <w:rFonts w:hint="eastAsia" w:ascii="宋体" w:hAnsi="宋体" w:cs="宋体"/>
          <w:sz w:val="24"/>
          <w:highlight w:val="none"/>
        </w:rPr>
        <w:t>：</w:t>
      </w:r>
      <w:r>
        <w:rPr>
          <w:rFonts w:hint="eastAsia" w:ascii="宋体" w:hAnsi="宋体" w:cs="宋体"/>
          <w:bCs/>
          <w:sz w:val="24"/>
          <w:highlight w:val="none"/>
        </w:rPr>
        <w:t>2020年05月19日09:30（北京时间）</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2．开标时间：</w:t>
      </w:r>
      <w:r>
        <w:rPr>
          <w:rFonts w:hint="eastAsia" w:ascii="宋体" w:hAnsi="宋体" w:cs="宋体"/>
          <w:bCs/>
          <w:sz w:val="24"/>
          <w:highlight w:val="none"/>
        </w:rPr>
        <w:t>2020年05月19日09:30（北京时间）</w:t>
      </w:r>
    </w:p>
    <w:p>
      <w:pPr>
        <w:tabs>
          <w:tab w:val="left" w:pos="525"/>
        </w:tabs>
        <w:spacing w:line="500" w:lineRule="exact"/>
        <w:ind w:firstLine="480" w:firstLineChars="200"/>
        <w:rPr>
          <w:rFonts w:ascii="宋体" w:hAnsi="宋体" w:cs="宋体"/>
          <w:sz w:val="24"/>
        </w:rPr>
      </w:pPr>
      <w:r>
        <w:rPr>
          <w:rFonts w:hint="eastAsia" w:ascii="宋体" w:hAnsi="宋体" w:cs="宋体"/>
          <w:sz w:val="24"/>
        </w:rPr>
        <w:t>3．开标地点：兰州市安宁区北滨河西路通达街3号雁京罗马大厦24层</w:t>
      </w:r>
    </w:p>
    <w:p>
      <w:pPr>
        <w:spacing w:line="500" w:lineRule="exact"/>
        <w:jc w:val="left"/>
        <w:rPr>
          <w:rFonts w:ascii="宋体" w:hAnsi="宋体" w:cs="宋体"/>
          <w:b/>
          <w:bCs/>
          <w:sz w:val="24"/>
        </w:rPr>
      </w:pPr>
      <w:r>
        <w:rPr>
          <w:rFonts w:hint="eastAsia" w:ascii="宋体" w:hAnsi="宋体" w:cs="宋体"/>
          <w:b/>
          <w:bCs/>
          <w:sz w:val="24"/>
        </w:rPr>
        <w:t>八、采购人的名称、地址和联系方式：</w:t>
      </w:r>
    </w:p>
    <w:p>
      <w:pPr>
        <w:spacing w:line="500" w:lineRule="exact"/>
        <w:ind w:firstLine="480" w:firstLineChars="200"/>
        <w:rPr>
          <w:rFonts w:ascii="宋体" w:hAnsi="宋体" w:cs="宋体"/>
          <w:sz w:val="24"/>
        </w:rPr>
      </w:pPr>
      <w:r>
        <w:rPr>
          <w:rFonts w:hint="eastAsia" w:ascii="宋体" w:hAnsi="宋体" w:cs="宋体"/>
          <w:sz w:val="24"/>
        </w:rPr>
        <w:t>1.采购人名称：中国气象局兰州干旱气象研究所</w:t>
      </w:r>
    </w:p>
    <w:p>
      <w:pPr>
        <w:spacing w:line="500" w:lineRule="exact"/>
        <w:ind w:firstLine="480" w:firstLineChars="200"/>
        <w:rPr>
          <w:rFonts w:hint="eastAsia" w:ascii="宋体" w:hAnsi="宋体" w:cs="宋体"/>
          <w:sz w:val="24"/>
          <w:highlight w:val="none"/>
        </w:rPr>
      </w:pPr>
      <w:r>
        <w:rPr>
          <w:rFonts w:hint="eastAsia" w:ascii="宋体" w:hAnsi="宋体" w:cs="宋体"/>
          <w:sz w:val="24"/>
        </w:rPr>
        <w:t>2.采购人地址：</w:t>
      </w:r>
      <w:r>
        <w:rPr>
          <w:rFonts w:hint="eastAsia" w:ascii="宋体" w:hAnsi="宋体" w:cs="宋体"/>
          <w:sz w:val="24"/>
          <w:highlight w:val="none"/>
        </w:rPr>
        <w:t>甘肃省兰州市城关区东岗东路2070号</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3.采购人联系人和联系方式：孙旭映 0931-2402783  </w:t>
      </w:r>
    </w:p>
    <w:p>
      <w:pPr>
        <w:spacing w:line="500" w:lineRule="exact"/>
        <w:jc w:val="left"/>
        <w:rPr>
          <w:rFonts w:ascii="宋体" w:hAnsi="宋体" w:cs="宋体"/>
          <w:b/>
          <w:bCs/>
          <w:sz w:val="24"/>
        </w:rPr>
      </w:pPr>
      <w:r>
        <w:rPr>
          <w:rFonts w:hint="eastAsia" w:ascii="宋体" w:hAnsi="宋体" w:cs="宋体"/>
          <w:b/>
          <w:bCs/>
          <w:sz w:val="24"/>
        </w:rPr>
        <w:t>九、采购代理机构的名称、地址和联系方式：</w:t>
      </w:r>
    </w:p>
    <w:p>
      <w:pPr>
        <w:spacing w:line="500" w:lineRule="exact"/>
        <w:ind w:firstLine="480" w:firstLineChars="200"/>
        <w:jc w:val="left"/>
        <w:rPr>
          <w:rFonts w:ascii="宋体" w:hAnsi="宋体" w:cs="宋体"/>
          <w:sz w:val="24"/>
        </w:rPr>
      </w:pPr>
      <w:r>
        <w:rPr>
          <w:rFonts w:hint="eastAsia" w:ascii="宋体" w:hAnsi="宋体" w:cs="宋体"/>
          <w:sz w:val="24"/>
        </w:rPr>
        <w:t>1．采购代理机构名称：甘肃西招国际招标有限公司</w:t>
      </w:r>
    </w:p>
    <w:p>
      <w:pPr>
        <w:spacing w:line="500" w:lineRule="exact"/>
        <w:ind w:firstLine="480" w:firstLineChars="200"/>
        <w:jc w:val="left"/>
        <w:rPr>
          <w:rFonts w:ascii="宋体" w:hAnsi="宋体" w:cs="宋体"/>
          <w:sz w:val="24"/>
        </w:rPr>
      </w:pPr>
      <w:r>
        <w:rPr>
          <w:rFonts w:hint="eastAsia" w:ascii="宋体" w:hAnsi="宋体" w:cs="宋体"/>
          <w:sz w:val="24"/>
        </w:rPr>
        <w:t>2．采购代理机构地址：兰州市安宁区北滨河西路通达街3号雁京罗马商务大厦24层</w:t>
      </w:r>
    </w:p>
    <w:p>
      <w:pPr>
        <w:spacing w:line="500" w:lineRule="exact"/>
        <w:ind w:firstLine="480" w:firstLineChars="200"/>
        <w:jc w:val="left"/>
        <w:rPr>
          <w:rFonts w:ascii="宋体" w:hAnsi="宋体" w:cs="宋体"/>
          <w:sz w:val="24"/>
        </w:rPr>
      </w:pPr>
      <w:r>
        <w:rPr>
          <w:rFonts w:hint="eastAsia" w:ascii="宋体" w:hAnsi="宋体" w:cs="宋体"/>
          <w:sz w:val="24"/>
        </w:rPr>
        <w:t>3．采购代理机构联系人和联系方式：李雯  18919062706</w:t>
      </w:r>
    </w:p>
    <w:p>
      <w:pPr>
        <w:spacing w:line="500" w:lineRule="exact"/>
        <w:jc w:val="left"/>
        <w:rPr>
          <w:rFonts w:ascii="宋体" w:hAnsi="宋体" w:cs="宋体"/>
          <w:b/>
          <w:bCs/>
          <w:sz w:val="24"/>
        </w:rPr>
      </w:pPr>
      <w:r>
        <w:rPr>
          <w:rFonts w:hint="eastAsia" w:ascii="宋体" w:hAnsi="宋体" w:cs="宋体"/>
          <w:b/>
          <w:bCs/>
          <w:sz w:val="24"/>
        </w:rPr>
        <w:t>十、PPP项目说明</w:t>
      </w:r>
    </w:p>
    <w:p>
      <w:pPr>
        <w:spacing w:line="500" w:lineRule="exact"/>
        <w:ind w:firstLine="480" w:firstLineChars="200"/>
        <w:jc w:val="left"/>
        <w:rPr>
          <w:rFonts w:ascii="宋体" w:hAnsi="宋体" w:cs="宋体"/>
          <w:sz w:val="24"/>
        </w:rPr>
      </w:pPr>
      <w:r>
        <w:rPr>
          <w:rFonts w:hint="eastAsia" w:ascii="宋体" w:hAnsi="宋体" w:cs="宋体"/>
          <w:sz w:val="24"/>
        </w:rPr>
        <w:t>非PPP项目</w:t>
      </w:r>
    </w:p>
    <w:p>
      <w:pPr>
        <w:spacing w:line="500" w:lineRule="exact"/>
        <w:jc w:val="left"/>
        <w:rPr>
          <w:rFonts w:ascii="宋体" w:hAnsi="宋体" w:cs="宋体"/>
          <w:b/>
          <w:bCs/>
          <w:sz w:val="24"/>
        </w:rPr>
      </w:pPr>
      <w:r>
        <w:rPr>
          <w:rFonts w:hint="eastAsia" w:ascii="宋体" w:hAnsi="宋体" w:cs="宋体"/>
          <w:b/>
          <w:bCs/>
          <w:sz w:val="24"/>
        </w:rPr>
        <w:t xml:space="preserve">十一、购买服务项目说明 </w:t>
      </w:r>
    </w:p>
    <w:p>
      <w:pPr>
        <w:spacing w:line="500" w:lineRule="exact"/>
        <w:ind w:firstLine="480" w:firstLineChars="200"/>
        <w:jc w:val="left"/>
        <w:rPr>
          <w:rFonts w:ascii="宋体" w:hAnsi="宋体" w:cs="宋体"/>
          <w:sz w:val="24"/>
        </w:rPr>
      </w:pPr>
      <w:r>
        <w:rPr>
          <w:rFonts w:hint="eastAsia" w:ascii="宋体" w:hAnsi="宋体" w:cs="宋体"/>
          <w:sz w:val="24"/>
        </w:rPr>
        <w:t>是否购买服务：否</w:t>
      </w:r>
    </w:p>
    <w:p>
      <w:pPr>
        <w:spacing w:line="500" w:lineRule="exact"/>
        <w:jc w:val="left"/>
        <w:rPr>
          <w:rFonts w:ascii="宋体" w:hAnsi="宋体" w:cs="宋体"/>
          <w:b/>
          <w:bCs/>
          <w:sz w:val="24"/>
        </w:rPr>
      </w:pPr>
      <w:r>
        <w:rPr>
          <w:rFonts w:hint="eastAsia" w:ascii="宋体" w:hAnsi="宋体" w:cs="宋体"/>
          <w:b/>
          <w:bCs/>
          <w:sz w:val="24"/>
        </w:rPr>
        <w:t xml:space="preserve">十二、质疑、投诉方式 </w:t>
      </w:r>
    </w:p>
    <w:p>
      <w:pPr>
        <w:spacing w:line="500" w:lineRule="exact"/>
        <w:ind w:firstLine="480" w:firstLineChars="200"/>
        <w:jc w:val="left"/>
        <w:rPr>
          <w:rFonts w:ascii="宋体" w:hAnsi="宋体" w:cs="宋体"/>
          <w:sz w:val="24"/>
        </w:rPr>
      </w:pPr>
      <w:r>
        <w:rPr>
          <w:rFonts w:hint="eastAsia" w:ascii="宋体" w:hAnsi="宋体" w:cs="宋体"/>
          <w:sz w:val="24"/>
        </w:rPr>
        <w:t>供应商认为招标文件或招标公告使自己的合法权益受到损害的，可以在获取招标文件之日或招标公告期限届满之日起7个工作日内，以书面形式向中国气象局兰州干旱气象研究所或甘肃西招国际招标有限公司提出质疑，逾期不予受理。供应商对质疑答复不满意的，或者采购人、采购代理机构未在规定期限内作出答复的，供应商可以在质疑答复期满后15个工作日内，向（采购人同级财政部门）提出投诉，逾期不予受理。</w:t>
      </w:r>
    </w:p>
    <w:p>
      <w:pPr>
        <w:numPr>
          <w:ilvl w:val="-1"/>
          <w:numId w:val="0"/>
        </w:numPr>
        <w:tabs>
          <w:tab w:val="left" w:pos="525"/>
        </w:tabs>
        <w:spacing w:line="500" w:lineRule="exact"/>
        <w:ind w:firstLine="0" w:firstLineChars="0"/>
        <w:rPr>
          <w:rFonts w:hint="eastAsia" w:ascii="宋体" w:hAnsi="宋体" w:cs="宋体"/>
          <w:sz w:val="24"/>
        </w:rPr>
      </w:pPr>
      <w:r>
        <w:rPr>
          <w:rFonts w:hint="eastAsia" w:ascii="宋体" w:hAnsi="宋体" w:cs="宋体"/>
          <w:b/>
          <w:bCs/>
          <w:sz w:val="24"/>
          <w:lang w:eastAsia="zh-CN"/>
        </w:rPr>
        <w:t>十三、</w:t>
      </w:r>
      <w:r>
        <w:rPr>
          <w:rFonts w:hint="eastAsia" w:ascii="宋体" w:hAnsi="宋体" w:cs="宋体"/>
          <w:b/>
          <w:bCs/>
          <w:sz w:val="24"/>
        </w:rPr>
        <w:t>公告期限：</w:t>
      </w:r>
      <w:r>
        <w:rPr>
          <w:rFonts w:hint="eastAsia" w:ascii="宋体" w:hAnsi="宋体" w:cs="宋体"/>
          <w:sz w:val="24"/>
        </w:rPr>
        <w:t>招标公告的公告期限为５个工作日</w:t>
      </w:r>
    </w:p>
    <w:p>
      <w:pPr>
        <w:numPr>
          <w:ilvl w:val="-1"/>
          <w:numId w:val="0"/>
        </w:numPr>
        <w:tabs>
          <w:tab w:val="left" w:pos="525"/>
        </w:tabs>
        <w:spacing w:line="500" w:lineRule="exact"/>
        <w:ind w:firstLine="0" w:firstLineChars="0"/>
        <w:jc w:val="right"/>
        <w:rPr>
          <w:rFonts w:ascii="宋体" w:hAnsi="宋体" w:cs="宋体"/>
          <w:bCs/>
          <w:sz w:val="24"/>
        </w:rPr>
      </w:pPr>
      <w:r>
        <w:rPr>
          <w:rFonts w:hint="eastAsia" w:ascii="宋体" w:hAnsi="宋体" w:cs="宋体"/>
          <w:bCs/>
          <w:sz w:val="24"/>
        </w:rPr>
        <w:t>甘肃西招国际招标有限公司</w:t>
      </w:r>
    </w:p>
    <w:p>
      <w:pPr>
        <w:spacing w:line="500" w:lineRule="exact"/>
        <w:jc w:val="right"/>
        <w:rPr>
          <w:rFonts w:ascii="宋体" w:hAnsi="宋体" w:cs="宋体"/>
          <w:sz w:val="24"/>
        </w:rPr>
      </w:pPr>
      <w:r>
        <w:rPr>
          <w:rFonts w:hint="eastAsia" w:ascii="宋体" w:hAnsi="宋体" w:cs="宋体"/>
          <w:sz w:val="24"/>
        </w:rPr>
        <w:t>2020年04月27日</w:t>
      </w:r>
    </w:p>
    <w:p/>
    <w:sectPr>
      <w:pgSz w:w="11906" w:h="16838"/>
      <w:pgMar w:top="1440" w:right="1134" w:bottom="144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410FE8"/>
    <w:rsid w:val="000F33F0"/>
    <w:rsid w:val="001F642F"/>
    <w:rsid w:val="002C773F"/>
    <w:rsid w:val="002E40DB"/>
    <w:rsid w:val="006F455B"/>
    <w:rsid w:val="00803CCC"/>
    <w:rsid w:val="00B82D25"/>
    <w:rsid w:val="00BF2A7F"/>
    <w:rsid w:val="00F27B3F"/>
    <w:rsid w:val="00F825D8"/>
    <w:rsid w:val="01443A19"/>
    <w:rsid w:val="0DE801DC"/>
    <w:rsid w:val="12300036"/>
    <w:rsid w:val="14754F73"/>
    <w:rsid w:val="15410FE8"/>
    <w:rsid w:val="28A5129B"/>
    <w:rsid w:val="28CC7DA0"/>
    <w:rsid w:val="2A6C436D"/>
    <w:rsid w:val="34293D9F"/>
    <w:rsid w:val="38225A9C"/>
    <w:rsid w:val="38261B1F"/>
    <w:rsid w:val="3D1826B2"/>
    <w:rsid w:val="3FB32BE4"/>
    <w:rsid w:val="4CEC7F8D"/>
    <w:rsid w:val="790C42F6"/>
    <w:rsid w:val="7D2B2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tabs>
        <w:tab w:val="left" w:pos="420"/>
      </w:tabs>
    </w:pPr>
    <w:rPr>
      <w:kern w:val="0"/>
      <w:sz w:val="24"/>
    </w:rPr>
  </w:style>
  <w:style w:type="paragraph" w:styleId="3">
    <w:name w:val="Balloon Text"/>
    <w:basedOn w:val="1"/>
    <w:link w:val="11"/>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417</Words>
  <Characters>2381</Characters>
  <Lines>19</Lines>
  <Paragraphs>5</Paragraphs>
  <TotalTime>8</TotalTime>
  <ScaleCrop>false</ScaleCrop>
  <LinksUpToDate>false</LinksUpToDate>
  <CharactersWithSpaces>2793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2020-04-27T08:56:00Z</dcterms:created>
  <dc:creator>李+李</dc:creator>
  <cp:lastModifiedBy>李+李</cp:lastModifiedBy>
  <dcterms:modified xsi:type="dcterms:W3CDTF">2020-04-27T09:30:17Z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