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214"/>
        <w:rPr>
          <w:rFonts w:ascii="Times New Roman"/>
          <w:sz w:val="20"/>
        </w:rPr>
      </w:pPr>
      <w:r>
        <w:rPr>
          <w:rFonts w:ascii="仿宋" w:hAnsi="仿宋" w:eastAsia="仿宋"/>
        </w:rPr>
        <w:drawing>
          <wp:anchor distT="0" distB="0" distL="0" distR="0" simplePos="0" relativeHeight="245460992" behindDoc="1" locked="0" layoutInCell="1" allowOverlap="1">
            <wp:simplePos x="0" y="0"/>
            <wp:positionH relativeFrom="column">
              <wp:posOffset>335280</wp:posOffset>
            </wp:positionH>
            <wp:positionV relativeFrom="paragraph">
              <wp:posOffset>-238125</wp:posOffset>
            </wp:positionV>
            <wp:extent cx="1299845" cy="1836420"/>
            <wp:effectExtent l="0" t="0" r="14605"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303072" cy="1840428"/>
                    </a:xfrm>
                    <a:prstGeom prst="rect">
                      <a:avLst/>
                    </a:prstGeom>
                  </pic:spPr>
                </pic:pic>
              </a:graphicData>
            </a:graphic>
          </wp:anchor>
        </w:drawing>
      </w: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pStyle w:val="6"/>
        <w:ind w:left="214"/>
        <w:rPr>
          <w:rFonts w:ascii="Times New Roman"/>
          <w:sz w:val="20"/>
        </w:rPr>
      </w:pPr>
    </w:p>
    <w:p>
      <w:pPr>
        <w:spacing w:before="27"/>
        <w:ind w:left="0" w:right="277" w:firstLine="0"/>
        <w:jc w:val="both"/>
        <w:rPr>
          <w:rFonts w:hint="eastAsia"/>
          <w:b/>
          <w:sz w:val="52"/>
          <w:lang w:eastAsia="zh-CN"/>
        </w:rPr>
      </w:pPr>
    </w:p>
    <w:p>
      <w:pPr>
        <w:spacing w:before="27"/>
        <w:ind w:left="0" w:right="277" w:firstLine="0"/>
        <w:jc w:val="center"/>
        <w:rPr>
          <w:b/>
          <w:sz w:val="21"/>
        </w:rPr>
      </w:pPr>
      <w:r>
        <w:pict>
          <v:shape id="_x0000_s1029" o:spid="_x0000_s1029" o:spt="202" type="#_x0000_t202" style="position:absolute;left:0pt;margin-left:66.85pt;margin-top:-64.35pt;height:61.45pt;width:90pt;mso-position-horizontal-relative:page;z-index:-257857536;mso-width-relative:page;mso-height-relative:page;" filled="f" stroked="f" coordsize="21600,21600">
            <v:path/>
            <v:fill on="f" focussize="0,0"/>
            <v:stroke on="f" joinstyle="miter"/>
            <v:imagedata o:title=""/>
            <o:lock v:ext="edit"/>
            <v:textbox inset="0mm,0mm,0mm,0mm">
              <w:txbxContent>
                <w:p>
                  <w:pPr>
                    <w:tabs>
                      <w:tab w:val="left" w:pos="1603"/>
                    </w:tabs>
                    <w:spacing w:before="34" w:line="274" w:lineRule="exact"/>
                    <w:ind w:left="0" w:right="0" w:firstLine="0"/>
                    <w:jc w:val="left"/>
                    <w:rPr>
                      <w:b/>
                      <w:sz w:val="56"/>
                    </w:rPr>
                  </w:pPr>
                  <w:r>
                    <w:rPr>
                      <w:sz w:val="24"/>
                    </w:rPr>
                    <w:t xml:space="preserve"> </w:t>
                  </w:r>
                  <w:r>
                    <w:rPr>
                      <w:sz w:val="24"/>
                    </w:rPr>
                    <w:tab/>
                  </w:r>
                  <w:r>
                    <w:rPr>
                      <w:b/>
                      <w:spacing w:val="-83"/>
                      <w:w w:val="98"/>
                      <w:sz w:val="32"/>
                    </w:rPr>
                    <w:t xml:space="preserve"> </w:t>
                  </w:r>
                  <w:r>
                    <w:rPr>
                      <w:sz w:val="24"/>
                    </w:rPr>
                    <w:t xml:space="preserve"> </w:t>
                  </w:r>
                </w:p>
              </w:txbxContent>
            </v:textbox>
          </v:shape>
        </w:pict>
      </w:r>
      <w:r>
        <w:rPr>
          <w:rFonts w:hint="eastAsia"/>
          <w:b/>
          <w:sz w:val="52"/>
          <w:lang w:eastAsia="zh-CN"/>
        </w:rPr>
        <w:t>济南市传染病医院</w:t>
      </w:r>
      <w:r>
        <w:rPr>
          <w:rFonts w:hint="eastAsia"/>
          <w:b/>
          <w:sz w:val="52"/>
          <w:lang w:val="en-US" w:eastAsia="zh-CN"/>
        </w:rPr>
        <w:t>临床</w:t>
      </w:r>
      <w:r>
        <w:rPr>
          <w:rFonts w:hint="eastAsia"/>
          <w:b/>
          <w:sz w:val="52"/>
          <w:lang w:eastAsia="zh-CN"/>
        </w:rPr>
        <w:t>检验设备</w:t>
      </w:r>
      <w:r>
        <w:rPr>
          <w:b/>
          <w:w w:val="99"/>
          <w:sz w:val="21"/>
        </w:rPr>
        <w:t xml:space="preserve"> </w:t>
      </w:r>
    </w:p>
    <w:p>
      <w:pPr>
        <w:pStyle w:val="6"/>
        <w:rPr>
          <w:b/>
          <w:sz w:val="20"/>
        </w:rPr>
      </w:pPr>
    </w:p>
    <w:p>
      <w:pPr>
        <w:pStyle w:val="6"/>
        <w:rPr>
          <w:b/>
          <w:sz w:val="20"/>
        </w:rPr>
      </w:pPr>
    </w:p>
    <w:p>
      <w:pPr>
        <w:pStyle w:val="6"/>
        <w:rPr>
          <w:b/>
          <w:sz w:val="20"/>
        </w:rPr>
      </w:pPr>
    </w:p>
    <w:p>
      <w:pPr>
        <w:pStyle w:val="6"/>
        <w:spacing w:before="3"/>
        <w:rPr>
          <w:b/>
          <w:sz w:val="17"/>
        </w:rPr>
      </w:pPr>
    </w:p>
    <w:p>
      <w:pPr>
        <w:spacing w:before="0"/>
        <w:ind w:left="0" w:right="434" w:firstLine="0"/>
        <w:jc w:val="center"/>
        <w:rPr>
          <w:b/>
          <w:sz w:val="21"/>
        </w:rPr>
      </w:pPr>
      <w:r>
        <w:drawing>
          <wp:anchor distT="0" distB="0" distL="0" distR="0" simplePos="0" relativeHeight="245459968" behindDoc="1" locked="0" layoutInCell="1" allowOverlap="1">
            <wp:simplePos x="0" y="0"/>
            <wp:positionH relativeFrom="page">
              <wp:posOffset>4650740</wp:posOffset>
            </wp:positionH>
            <wp:positionV relativeFrom="paragraph">
              <wp:posOffset>249555</wp:posOffset>
            </wp:positionV>
            <wp:extent cx="801370" cy="114427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3" cstate="print"/>
                    <a:stretch>
                      <a:fillRect/>
                    </a:stretch>
                  </pic:blipFill>
                  <pic:spPr>
                    <a:xfrm>
                      <a:off x="0" y="0"/>
                      <a:ext cx="801611" cy="1144536"/>
                    </a:xfrm>
                    <a:prstGeom prst="rect">
                      <a:avLst/>
                    </a:prstGeom>
                  </pic:spPr>
                </pic:pic>
              </a:graphicData>
            </a:graphic>
          </wp:anchor>
        </w:drawing>
      </w:r>
      <w:r>
        <w:rPr>
          <w:b/>
          <w:w w:val="99"/>
          <w:sz w:val="21"/>
        </w:rPr>
        <w:t xml:space="preserve"> </w:t>
      </w:r>
    </w:p>
    <w:p>
      <w:pPr>
        <w:pStyle w:val="6"/>
        <w:spacing w:before="9"/>
        <w:rPr>
          <w:b/>
          <w:sz w:val="20"/>
        </w:rPr>
      </w:pPr>
    </w:p>
    <w:p>
      <w:pPr>
        <w:spacing w:before="0"/>
        <w:ind w:left="0" w:right="59" w:firstLine="0"/>
        <w:jc w:val="center"/>
        <w:rPr>
          <w:b/>
          <w:sz w:val="96"/>
        </w:rPr>
      </w:pPr>
      <w:r>
        <w:rPr>
          <w:b/>
          <w:sz w:val="96"/>
        </w:rPr>
        <w:t>招标文件</w:t>
      </w:r>
      <w:r>
        <w:rPr>
          <w:b/>
          <w:w w:val="99"/>
          <w:sz w:val="96"/>
        </w:rPr>
        <w:t xml:space="preserve"> </w:t>
      </w:r>
    </w:p>
    <w:p>
      <w:pPr>
        <w:pStyle w:val="2"/>
        <w:spacing w:before="634"/>
        <w:ind w:left="2543"/>
        <w:jc w:val="left"/>
      </w:pPr>
      <w:bookmarkStart w:id="0" w:name="_Toc10222"/>
      <w:r>
        <w:t>项目编号：</w:t>
      </w:r>
      <w:bookmarkEnd w:id="0"/>
      <w:r>
        <w:rPr>
          <w:rFonts w:hint="eastAsia"/>
          <w:lang w:val="en-US" w:eastAsia="zh-CN"/>
        </w:rPr>
        <w:t>JNCZ(SDHX)-GK-2020-0001</w:t>
      </w:r>
      <w:r>
        <w:t xml:space="preserve"> </w:t>
      </w:r>
    </w:p>
    <w:p>
      <w:pPr>
        <w:spacing w:before="212"/>
        <w:ind w:left="2543" w:right="0" w:firstLine="0"/>
        <w:jc w:val="left"/>
        <w:rPr>
          <w:b/>
          <w:sz w:val="32"/>
        </w:rPr>
      </w:pPr>
    </w:p>
    <w:p>
      <w:pPr>
        <w:spacing w:before="215"/>
        <w:ind w:left="0" w:right="360" w:firstLine="0"/>
        <w:jc w:val="center"/>
        <w:rPr>
          <w:b/>
          <w:sz w:val="36"/>
        </w:rPr>
      </w:pPr>
      <w:r>
        <w:rPr>
          <w:b/>
          <w:w w:val="99"/>
          <w:sz w:val="36"/>
        </w:rPr>
        <w:t xml:space="preserve"> </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2"/>
        <w:rPr>
          <w:b/>
          <w:sz w:val="15"/>
        </w:rPr>
      </w:pPr>
    </w:p>
    <w:p>
      <w:pPr>
        <w:pStyle w:val="2"/>
        <w:ind w:left="2543"/>
        <w:jc w:val="left"/>
        <w:rPr>
          <w:rFonts w:hint="eastAsia" w:eastAsia="宋体"/>
          <w:lang w:eastAsia="zh-CN"/>
        </w:rPr>
      </w:pPr>
      <w:bookmarkStart w:id="1" w:name="_Toc32461"/>
      <w:r>
        <w:t>招 标 人：</w:t>
      </w:r>
      <w:r>
        <w:rPr>
          <w:rFonts w:hint="eastAsia"/>
          <w:lang w:eastAsia="zh-CN"/>
        </w:rPr>
        <w:t>济南市传染病医院</w:t>
      </w:r>
      <w:bookmarkEnd w:id="1"/>
    </w:p>
    <w:p>
      <w:pPr>
        <w:pStyle w:val="6"/>
        <w:spacing w:before="10"/>
        <w:rPr>
          <w:b/>
          <w:sz w:val="32"/>
        </w:rPr>
      </w:pPr>
    </w:p>
    <w:p>
      <w:pPr>
        <w:spacing w:before="0" w:line="487" w:lineRule="auto"/>
        <w:ind w:left="2543" w:right="2357" w:firstLine="0"/>
        <w:jc w:val="left"/>
        <w:rPr>
          <w:b/>
          <w:sz w:val="32"/>
        </w:rPr>
      </w:pPr>
      <w:r>
        <w:rPr>
          <w:b/>
          <w:sz w:val="32"/>
        </w:rPr>
        <w:t>代理机构：</w:t>
      </w:r>
      <w:r>
        <w:rPr>
          <w:rFonts w:hint="eastAsia"/>
          <w:b/>
          <w:sz w:val="32"/>
          <w:lang w:eastAsia="zh-CN"/>
        </w:rPr>
        <w:t>山东鸿熙项目管理有限公司</w:t>
      </w:r>
      <w:r>
        <w:rPr>
          <w:b/>
          <w:spacing w:val="37"/>
          <w:sz w:val="32"/>
        </w:rPr>
        <w:t>日 期：</w:t>
      </w:r>
      <w:r>
        <w:rPr>
          <w:b/>
          <w:sz w:val="32"/>
        </w:rPr>
        <w:t>2020</w:t>
      </w:r>
      <w:r>
        <w:rPr>
          <w:b/>
          <w:spacing w:val="-54"/>
          <w:sz w:val="32"/>
        </w:rPr>
        <w:t xml:space="preserve"> 年 </w:t>
      </w:r>
      <w:r>
        <w:rPr>
          <w:rFonts w:hint="eastAsia"/>
          <w:b/>
          <w:sz w:val="32"/>
          <w:lang w:val="en-US" w:eastAsia="zh-CN"/>
        </w:rPr>
        <w:t>3</w:t>
      </w:r>
      <w:r>
        <w:rPr>
          <w:b/>
          <w:spacing w:val="-54"/>
          <w:sz w:val="32"/>
        </w:rPr>
        <w:t xml:space="preserve"> 月 </w:t>
      </w:r>
    </w:p>
    <w:p>
      <w:pPr>
        <w:spacing w:after="0" w:line="487" w:lineRule="auto"/>
        <w:jc w:val="left"/>
        <w:rPr>
          <w:sz w:val="32"/>
        </w:rPr>
        <w:sectPr>
          <w:type w:val="continuous"/>
          <w:pgSz w:w="11910" w:h="16850"/>
          <w:pgMar w:top="1530" w:right="460" w:bottom="280" w:left="920" w:header="500" w:footer="720" w:gutter="0"/>
          <w:pgNumType w:fmt="decimal"/>
        </w:sectPr>
      </w:pPr>
    </w:p>
    <w:p>
      <w:pPr>
        <w:spacing w:before="49"/>
        <w:ind w:left="0" w:right="194" w:firstLine="0"/>
        <w:jc w:val="both"/>
        <w:rPr>
          <w:b/>
          <w:sz w:val="36"/>
        </w:rPr>
      </w:pPr>
      <w:r>
        <w:rPr>
          <w:b/>
          <w:w w:val="99"/>
          <w:sz w:val="36"/>
        </w:rPr>
        <w:t xml:space="preserve"> </w:t>
      </w:r>
    </w:p>
    <w:sdt>
      <w:sdtPr>
        <w:rPr>
          <w:rFonts w:ascii="宋体" w:hAnsi="宋体" w:eastAsia="宋体" w:cs="宋体"/>
          <w:b/>
          <w:bCs/>
          <w:sz w:val="28"/>
          <w:szCs w:val="32"/>
          <w:lang w:val="zh-CN" w:eastAsia="zh-CN" w:bidi="zh-CN"/>
        </w:rPr>
        <w:id w:val="147460956"/>
        <w15:color w:val="DBDBDB"/>
        <w:docPartObj>
          <w:docPartGallery w:val="Table of Contents"/>
          <w:docPartUnique/>
        </w:docPartObj>
      </w:sdtPr>
      <w:sdtEndPr>
        <w:rPr>
          <w:rFonts w:ascii="Times New Roman" w:hAnsi="宋体" w:eastAsia="Times New Roman" w:cs="宋体"/>
          <w:b/>
          <w:bCs/>
          <w:sz w:val="22"/>
          <w:szCs w:val="22"/>
          <w:lang w:val="zh-CN" w:eastAsia="zh-CN" w:bidi="zh-CN"/>
        </w:rPr>
      </w:sdtEndPr>
      <w:sdtContent>
        <w:p>
          <w:pPr>
            <w:spacing w:before="0" w:beforeLines="0" w:after="0" w:afterLines="0" w:line="240" w:lineRule="auto"/>
            <w:ind w:left="0" w:leftChars="0" w:right="0" w:rightChars="0" w:firstLine="0" w:firstLineChars="0"/>
            <w:jc w:val="center"/>
            <w:rPr>
              <w:rFonts w:hint="default"/>
              <w:b/>
              <w:bCs/>
              <w:sz w:val="32"/>
              <w:szCs w:val="32"/>
              <w:lang w:val="en-US"/>
            </w:rPr>
          </w:pPr>
          <w:r>
            <w:rPr>
              <w:rFonts w:hint="eastAsia" w:cs="宋体"/>
              <w:b/>
              <w:bCs/>
              <w:sz w:val="28"/>
              <w:szCs w:val="32"/>
              <w:lang w:val="en-US" w:eastAsia="zh-CN" w:bidi="zh-CN"/>
            </w:rPr>
            <w:t>目  录</w:t>
          </w:r>
        </w:p>
        <w:p>
          <w:pPr>
            <w:pStyle w:val="19"/>
            <w:tabs>
              <w:tab w:val="right" w:leader="dot" w:pos="10530"/>
            </w:tabs>
          </w:pPr>
          <w:r>
            <w:rPr>
              <w:rFonts w:ascii="Times New Roman" w:eastAsia="Times New Roman"/>
              <w:sz w:val="20"/>
            </w:rPr>
            <w:fldChar w:fldCharType="begin"/>
          </w:r>
          <w:r>
            <w:rPr>
              <w:rFonts w:ascii="Times New Roman" w:eastAsia="Times New Roman"/>
              <w:sz w:val="20"/>
            </w:rPr>
            <w:instrText xml:space="preserve">TOC \o "1-3" \h \u </w:instrText>
          </w:r>
          <w:r>
            <w:rPr>
              <w:rFonts w:ascii="Times New Roman" w:eastAsia="Times New Roman"/>
              <w:sz w:val="20"/>
            </w:rPr>
            <w:fldChar w:fldCharType="separate"/>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_Toc17833 </w:instrText>
          </w:r>
          <w:r>
            <w:rPr>
              <w:rFonts w:ascii="Times New Roman" w:eastAsia="Times New Roman"/>
              <w:sz w:val="22"/>
              <w:szCs w:val="22"/>
            </w:rPr>
            <w:fldChar w:fldCharType="separate"/>
          </w:r>
          <w:r>
            <w:rPr>
              <w:sz w:val="22"/>
              <w:szCs w:val="22"/>
            </w:rPr>
            <w:t>第一章 招标公告</w:t>
          </w:r>
          <w:r>
            <w:rPr>
              <w:sz w:val="22"/>
              <w:szCs w:val="22"/>
            </w:rPr>
            <w:tab/>
          </w:r>
          <w:r>
            <w:rPr>
              <w:rFonts w:hint="eastAsia" w:eastAsia="宋体"/>
              <w:sz w:val="22"/>
              <w:szCs w:val="22"/>
              <w:lang w:val="en-US" w:eastAsia="zh-CN"/>
            </w:rPr>
            <w:t xml:space="preserve"> </w:t>
          </w:r>
          <w:r>
            <w:rPr>
              <w:sz w:val="22"/>
              <w:szCs w:val="22"/>
            </w:rPr>
            <w:fldChar w:fldCharType="begin"/>
          </w:r>
          <w:r>
            <w:rPr>
              <w:sz w:val="22"/>
              <w:szCs w:val="22"/>
            </w:rPr>
            <w:instrText xml:space="preserve"> PAGEREF _Toc17833 </w:instrText>
          </w:r>
          <w:r>
            <w:rPr>
              <w:sz w:val="22"/>
              <w:szCs w:val="22"/>
            </w:rPr>
            <w:fldChar w:fldCharType="separate"/>
          </w:r>
          <w:r>
            <w:rPr>
              <w:sz w:val="22"/>
              <w:szCs w:val="22"/>
            </w:rPr>
            <w:t>1</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_Toc7500 </w:instrText>
          </w:r>
          <w:r>
            <w:rPr>
              <w:rFonts w:ascii="Times New Roman" w:eastAsia="Times New Roman"/>
              <w:sz w:val="22"/>
              <w:szCs w:val="22"/>
            </w:rPr>
            <w:fldChar w:fldCharType="separate"/>
          </w:r>
          <w:r>
            <w:rPr>
              <w:sz w:val="22"/>
              <w:szCs w:val="22"/>
            </w:rPr>
            <w:t>第二章 供应商须知</w:t>
          </w:r>
          <w:r>
            <w:rPr>
              <w:sz w:val="22"/>
              <w:szCs w:val="22"/>
            </w:rPr>
            <w:tab/>
          </w:r>
          <w:r>
            <w:rPr>
              <w:sz w:val="22"/>
              <w:szCs w:val="22"/>
            </w:rPr>
            <w:fldChar w:fldCharType="begin"/>
          </w:r>
          <w:r>
            <w:rPr>
              <w:sz w:val="22"/>
              <w:szCs w:val="22"/>
            </w:rPr>
            <w:instrText xml:space="preserve"> PAGEREF _Toc7500 </w:instrText>
          </w:r>
          <w:r>
            <w:rPr>
              <w:sz w:val="22"/>
              <w:szCs w:val="22"/>
            </w:rPr>
            <w:fldChar w:fldCharType="separate"/>
          </w:r>
          <w:r>
            <w:rPr>
              <w:sz w:val="22"/>
              <w:szCs w:val="22"/>
            </w:rPr>
            <w:t>4</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_Toc21828 </w:instrText>
          </w:r>
          <w:r>
            <w:rPr>
              <w:rFonts w:ascii="Times New Roman" w:eastAsia="Times New Roman"/>
              <w:sz w:val="22"/>
              <w:szCs w:val="22"/>
            </w:rPr>
            <w:fldChar w:fldCharType="separate"/>
          </w:r>
          <w:r>
            <w:rPr>
              <w:sz w:val="22"/>
              <w:szCs w:val="22"/>
            </w:rPr>
            <w:t>第三章 评分办法</w:t>
          </w:r>
          <w:r>
            <w:rPr>
              <w:sz w:val="22"/>
              <w:szCs w:val="22"/>
            </w:rPr>
            <w:tab/>
          </w:r>
          <w:r>
            <w:rPr>
              <w:sz w:val="22"/>
              <w:szCs w:val="22"/>
            </w:rPr>
            <w:fldChar w:fldCharType="begin"/>
          </w:r>
          <w:r>
            <w:rPr>
              <w:sz w:val="22"/>
              <w:szCs w:val="22"/>
            </w:rPr>
            <w:instrText xml:space="preserve"> PAGEREF _Toc21828 </w:instrText>
          </w:r>
          <w:r>
            <w:rPr>
              <w:sz w:val="22"/>
              <w:szCs w:val="22"/>
            </w:rPr>
            <w:fldChar w:fldCharType="separate"/>
          </w:r>
          <w:r>
            <w:rPr>
              <w:sz w:val="22"/>
              <w:szCs w:val="22"/>
            </w:rPr>
            <w:t>29</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firstLine="440" w:firstLine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_Toc16859 </w:instrText>
          </w:r>
          <w:r>
            <w:rPr>
              <w:rFonts w:ascii="Times New Roman" w:eastAsia="Times New Roman"/>
              <w:sz w:val="22"/>
              <w:szCs w:val="22"/>
            </w:rPr>
            <w:fldChar w:fldCharType="separate"/>
          </w:r>
          <w:r>
            <w:rPr>
              <w:sz w:val="22"/>
              <w:szCs w:val="22"/>
            </w:rPr>
            <w:t>一、评标方法</w:t>
          </w:r>
          <w:r>
            <w:rPr>
              <w:sz w:val="22"/>
              <w:szCs w:val="22"/>
            </w:rPr>
            <w:tab/>
          </w:r>
          <w:r>
            <w:rPr>
              <w:sz w:val="22"/>
              <w:szCs w:val="22"/>
            </w:rPr>
            <w:fldChar w:fldCharType="begin"/>
          </w:r>
          <w:r>
            <w:rPr>
              <w:sz w:val="22"/>
              <w:szCs w:val="22"/>
            </w:rPr>
            <w:instrText xml:space="preserve"> PAGEREF _Toc16859 </w:instrText>
          </w:r>
          <w:r>
            <w:rPr>
              <w:sz w:val="22"/>
              <w:szCs w:val="22"/>
            </w:rPr>
            <w:fldChar w:fldCharType="separate"/>
          </w:r>
          <w:r>
            <w:rPr>
              <w:sz w:val="22"/>
              <w:szCs w:val="22"/>
            </w:rPr>
            <w:t>29</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firstLine="440" w:firstLine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_Toc32747 </w:instrText>
          </w:r>
          <w:r>
            <w:rPr>
              <w:rFonts w:ascii="Times New Roman" w:eastAsia="Times New Roman"/>
              <w:sz w:val="22"/>
              <w:szCs w:val="22"/>
            </w:rPr>
            <w:fldChar w:fldCharType="separate"/>
          </w:r>
          <w:r>
            <w:rPr>
              <w:sz w:val="22"/>
              <w:szCs w:val="22"/>
            </w:rPr>
            <w:t>二、评分细则</w:t>
          </w:r>
          <w:r>
            <w:rPr>
              <w:sz w:val="22"/>
              <w:szCs w:val="22"/>
            </w:rPr>
            <w:tab/>
          </w:r>
          <w:r>
            <w:rPr>
              <w:sz w:val="22"/>
              <w:szCs w:val="22"/>
            </w:rPr>
            <w:fldChar w:fldCharType="begin"/>
          </w:r>
          <w:r>
            <w:rPr>
              <w:sz w:val="22"/>
              <w:szCs w:val="22"/>
            </w:rPr>
            <w:instrText xml:space="preserve"> PAGEREF _Toc32747 </w:instrText>
          </w:r>
          <w:r>
            <w:rPr>
              <w:sz w:val="22"/>
              <w:szCs w:val="22"/>
            </w:rPr>
            <w:fldChar w:fldCharType="separate"/>
          </w:r>
          <w:r>
            <w:rPr>
              <w:sz w:val="22"/>
              <w:szCs w:val="22"/>
            </w:rPr>
            <w:t>29</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firstLine="440" w:firstLine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_Toc13998 </w:instrText>
          </w:r>
          <w:r>
            <w:rPr>
              <w:rFonts w:ascii="Times New Roman" w:eastAsia="Times New Roman"/>
              <w:sz w:val="22"/>
              <w:szCs w:val="22"/>
            </w:rPr>
            <w:fldChar w:fldCharType="separate"/>
          </w:r>
          <w:r>
            <w:rPr>
              <w:sz w:val="22"/>
              <w:szCs w:val="22"/>
            </w:rPr>
            <w:t>三、评审执行的政府采购政策</w:t>
          </w:r>
          <w:r>
            <w:rPr>
              <w:sz w:val="22"/>
              <w:szCs w:val="22"/>
            </w:rPr>
            <w:tab/>
          </w:r>
          <w:r>
            <w:rPr>
              <w:sz w:val="22"/>
              <w:szCs w:val="22"/>
            </w:rPr>
            <w:fldChar w:fldCharType="begin"/>
          </w:r>
          <w:r>
            <w:rPr>
              <w:sz w:val="22"/>
              <w:szCs w:val="22"/>
            </w:rPr>
            <w:instrText xml:space="preserve"> PAGEREF _Toc13998 </w:instrText>
          </w:r>
          <w:r>
            <w:rPr>
              <w:sz w:val="22"/>
              <w:szCs w:val="22"/>
            </w:rPr>
            <w:fldChar w:fldCharType="separate"/>
          </w:r>
          <w:r>
            <w:rPr>
              <w:sz w:val="22"/>
              <w:szCs w:val="22"/>
            </w:rPr>
            <w:t>31</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_Toc13400 </w:instrText>
          </w:r>
          <w:r>
            <w:rPr>
              <w:rFonts w:ascii="Times New Roman" w:eastAsia="Times New Roman"/>
              <w:sz w:val="22"/>
              <w:szCs w:val="22"/>
            </w:rPr>
            <w:fldChar w:fldCharType="separate"/>
          </w:r>
          <w:r>
            <w:rPr>
              <w:sz w:val="22"/>
              <w:szCs w:val="22"/>
            </w:rPr>
            <w:t>第四章 采购内容及项目要求</w:t>
          </w:r>
          <w:r>
            <w:rPr>
              <w:sz w:val="22"/>
              <w:szCs w:val="22"/>
            </w:rPr>
            <w:tab/>
          </w:r>
          <w:r>
            <w:rPr>
              <w:sz w:val="22"/>
              <w:szCs w:val="22"/>
            </w:rPr>
            <w:fldChar w:fldCharType="begin"/>
          </w:r>
          <w:r>
            <w:rPr>
              <w:sz w:val="22"/>
              <w:szCs w:val="22"/>
            </w:rPr>
            <w:instrText xml:space="preserve"> PAGEREF _Toc13400 </w:instrText>
          </w:r>
          <w:r>
            <w:rPr>
              <w:sz w:val="22"/>
              <w:szCs w:val="22"/>
            </w:rPr>
            <w:fldChar w:fldCharType="separate"/>
          </w:r>
          <w:r>
            <w:rPr>
              <w:sz w:val="22"/>
              <w:szCs w:val="22"/>
            </w:rPr>
            <w:t>33</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_Toc29301 </w:instrText>
          </w:r>
          <w:r>
            <w:rPr>
              <w:rFonts w:ascii="Times New Roman" w:eastAsia="Times New Roman"/>
              <w:sz w:val="22"/>
              <w:szCs w:val="22"/>
            </w:rPr>
            <w:fldChar w:fldCharType="separate"/>
          </w:r>
          <w:r>
            <w:rPr>
              <w:sz w:val="22"/>
              <w:szCs w:val="22"/>
            </w:rPr>
            <w:t>第五章 合同格式</w:t>
          </w:r>
          <w:r>
            <w:rPr>
              <w:sz w:val="22"/>
              <w:szCs w:val="22"/>
            </w:rPr>
            <w:tab/>
          </w:r>
          <w:r>
            <w:rPr>
              <w:sz w:val="22"/>
              <w:szCs w:val="22"/>
            </w:rPr>
            <w:fldChar w:fldCharType="begin"/>
          </w:r>
          <w:r>
            <w:rPr>
              <w:sz w:val="22"/>
              <w:szCs w:val="22"/>
            </w:rPr>
            <w:instrText xml:space="preserve"> PAGEREF _Toc29301 </w:instrText>
          </w:r>
          <w:r>
            <w:rPr>
              <w:sz w:val="22"/>
              <w:szCs w:val="22"/>
            </w:rPr>
            <w:fldChar w:fldCharType="separate"/>
          </w:r>
          <w:r>
            <w:rPr>
              <w:sz w:val="22"/>
              <w:szCs w:val="22"/>
            </w:rPr>
            <w:t>41</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_Toc32354 </w:instrText>
          </w:r>
          <w:r>
            <w:rPr>
              <w:rFonts w:ascii="Times New Roman" w:eastAsia="Times New Roman"/>
              <w:sz w:val="22"/>
              <w:szCs w:val="22"/>
            </w:rPr>
            <w:fldChar w:fldCharType="separate"/>
          </w:r>
          <w:r>
            <w:rPr>
              <w:sz w:val="22"/>
              <w:szCs w:val="22"/>
            </w:rPr>
            <w:t>第六章 附件（投标文件格式）</w:t>
          </w:r>
          <w:r>
            <w:rPr>
              <w:sz w:val="22"/>
              <w:szCs w:val="22"/>
            </w:rPr>
            <w:tab/>
          </w:r>
          <w:r>
            <w:rPr>
              <w:sz w:val="22"/>
              <w:szCs w:val="22"/>
            </w:rPr>
            <w:fldChar w:fldCharType="begin"/>
          </w:r>
          <w:r>
            <w:rPr>
              <w:sz w:val="22"/>
              <w:szCs w:val="22"/>
            </w:rPr>
            <w:instrText xml:space="preserve"> PAGEREF _Toc32354 </w:instrText>
          </w:r>
          <w:r>
            <w:rPr>
              <w:sz w:val="22"/>
              <w:szCs w:val="22"/>
            </w:rPr>
            <w:fldChar w:fldCharType="separate"/>
          </w:r>
          <w:r>
            <w:rPr>
              <w:sz w:val="22"/>
              <w:szCs w:val="22"/>
            </w:rPr>
            <w:t>44</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_Toc25624 </w:instrText>
          </w:r>
          <w:r>
            <w:rPr>
              <w:rFonts w:ascii="Times New Roman" w:eastAsia="Times New Roman"/>
              <w:sz w:val="22"/>
              <w:szCs w:val="22"/>
            </w:rPr>
            <w:fldChar w:fldCharType="separate"/>
          </w:r>
          <w:r>
            <w:rPr>
              <w:sz w:val="22"/>
              <w:szCs w:val="22"/>
            </w:rPr>
            <w:t>附件一：投标函</w:t>
          </w:r>
          <w:r>
            <w:rPr>
              <w:sz w:val="22"/>
              <w:szCs w:val="22"/>
            </w:rPr>
            <w:tab/>
          </w:r>
          <w:r>
            <w:rPr>
              <w:sz w:val="22"/>
              <w:szCs w:val="22"/>
            </w:rPr>
            <w:fldChar w:fldCharType="begin"/>
          </w:r>
          <w:r>
            <w:rPr>
              <w:sz w:val="22"/>
              <w:szCs w:val="22"/>
            </w:rPr>
            <w:instrText xml:space="preserve"> PAGEREF _Toc25624 </w:instrText>
          </w:r>
          <w:r>
            <w:rPr>
              <w:sz w:val="22"/>
              <w:szCs w:val="22"/>
            </w:rPr>
            <w:fldChar w:fldCharType="separate"/>
          </w:r>
          <w:r>
            <w:rPr>
              <w:sz w:val="22"/>
              <w:szCs w:val="22"/>
            </w:rPr>
            <w:t>45</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_Toc22251 </w:instrText>
          </w:r>
          <w:r>
            <w:rPr>
              <w:rFonts w:ascii="Times New Roman" w:eastAsia="Times New Roman"/>
              <w:sz w:val="22"/>
              <w:szCs w:val="22"/>
            </w:rPr>
            <w:fldChar w:fldCharType="separate"/>
          </w:r>
          <w:r>
            <w:rPr>
              <w:sz w:val="22"/>
              <w:szCs w:val="22"/>
            </w:rPr>
            <w:t>附件二：授权委托书</w:t>
          </w:r>
          <w:r>
            <w:rPr>
              <w:sz w:val="22"/>
              <w:szCs w:val="22"/>
            </w:rPr>
            <w:tab/>
          </w:r>
          <w:r>
            <w:rPr>
              <w:sz w:val="22"/>
              <w:szCs w:val="22"/>
            </w:rPr>
            <w:fldChar w:fldCharType="begin"/>
          </w:r>
          <w:r>
            <w:rPr>
              <w:sz w:val="22"/>
              <w:szCs w:val="22"/>
            </w:rPr>
            <w:instrText xml:space="preserve"> PAGEREF _Toc22251 </w:instrText>
          </w:r>
          <w:r>
            <w:rPr>
              <w:sz w:val="22"/>
              <w:szCs w:val="22"/>
            </w:rPr>
            <w:fldChar w:fldCharType="separate"/>
          </w:r>
          <w:r>
            <w:rPr>
              <w:sz w:val="22"/>
              <w:szCs w:val="22"/>
            </w:rPr>
            <w:t>46</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_Toc16232 </w:instrText>
          </w:r>
          <w:r>
            <w:rPr>
              <w:rFonts w:ascii="Times New Roman" w:eastAsia="Times New Roman"/>
              <w:sz w:val="22"/>
              <w:szCs w:val="22"/>
            </w:rPr>
            <w:fldChar w:fldCharType="separate"/>
          </w:r>
          <w:r>
            <w:rPr>
              <w:sz w:val="22"/>
              <w:szCs w:val="22"/>
            </w:rPr>
            <w:t>附件三：开标一览表</w:t>
          </w:r>
          <w:r>
            <w:rPr>
              <w:sz w:val="22"/>
              <w:szCs w:val="22"/>
            </w:rPr>
            <w:tab/>
          </w:r>
          <w:r>
            <w:rPr>
              <w:sz w:val="22"/>
              <w:szCs w:val="22"/>
            </w:rPr>
            <w:fldChar w:fldCharType="begin"/>
          </w:r>
          <w:r>
            <w:rPr>
              <w:sz w:val="22"/>
              <w:szCs w:val="22"/>
            </w:rPr>
            <w:instrText xml:space="preserve"> PAGEREF _Toc16232 </w:instrText>
          </w:r>
          <w:r>
            <w:rPr>
              <w:sz w:val="22"/>
              <w:szCs w:val="22"/>
            </w:rPr>
            <w:fldChar w:fldCharType="separate"/>
          </w:r>
          <w:r>
            <w:rPr>
              <w:sz w:val="22"/>
              <w:szCs w:val="22"/>
            </w:rPr>
            <w:t>47</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_Toc30810 </w:instrText>
          </w:r>
          <w:r>
            <w:rPr>
              <w:rFonts w:ascii="Times New Roman" w:eastAsia="Times New Roman"/>
              <w:sz w:val="22"/>
              <w:szCs w:val="22"/>
            </w:rPr>
            <w:fldChar w:fldCharType="separate"/>
          </w:r>
          <w:r>
            <w:rPr>
              <w:sz w:val="22"/>
              <w:szCs w:val="22"/>
            </w:rPr>
            <w:t>附件四：报价明细表</w:t>
          </w:r>
          <w:r>
            <w:rPr>
              <w:sz w:val="22"/>
              <w:szCs w:val="22"/>
            </w:rPr>
            <w:tab/>
          </w:r>
          <w:r>
            <w:rPr>
              <w:sz w:val="22"/>
              <w:szCs w:val="22"/>
            </w:rPr>
            <w:fldChar w:fldCharType="begin"/>
          </w:r>
          <w:r>
            <w:rPr>
              <w:sz w:val="22"/>
              <w:szCs w:val="22"/>
            </w:rPr>
            <w:instrText xml:space="preserve"> PAGEREF _Toc30810 </w:instrText>
          </w:r>
          <w:r>
            <w:rPr>
              <w:sz w:val="22"/>
              <w:szCs w:val="22"/>
            </w:rPr>
            <w:fldChar w:fldCharType="separate"/>
          </w:r>
          <w:r>
            <w:rPr>
              <w:sz w:val="22"/>
              <w:szCs w:val="22"/>
            </w:rPr>
            <w:t>48</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_Toc12981 </w:instrText>
          </w:r>
          <w:r>
            <w:rPr>
              <w:rFonts w:ascii="Times New Roman" w:eastAsia="Times New Roman"/>
              <w:sz w:val="22"/>
              <w:szCs w:val="22"/>
            </w:rPr>
            <w:fldChar w:fldCharType="separate"/>
          </w:r>
          <w:r>
            <w:rPr>
              <w:sz w:val="22"/>
              <w:szCs w:val="22"/>
            </w:rPr>
            <w:t>附件五：分项报价表</w:t>
          </w:r>
          <w:r>
            <w:rPr>
              <w:sz w:val="22"/>
              <w:szCs w:val="22"/>
            </w:rPr>
            <w:tab/>
          </w:r>
          <w:r>
            <w:rPr>
              <w:sz w:val="22"/>
              <w:szCs w:val="22"/>
            </w:rPr>
            <w:fldChar w:fldCharType="begin"/>
          </w:r>
          <w:r>
            <w:rPr>
              <w:sz w:val="22"/>
              <w:szCs w:val="22"/>
            </w:rPr>
            <w:instrText xml:space="preserve"> PAGEREF _Toc12981 </w:instrText>
          </w:r>
          <w:r>
            <w:rPr>
              <w:sz w:val="22"/>
              <w:szCs w:val="22"/>
            </w:rPr>
            <w:fldChar w:fldCharType="separate"/>
          </w:r>
          <w:r>
            <w:rPr>
              <w:sz w:val="22"/>
              <w:szCs w:val="22"/>
            </w:rPr>
            <w:t>49</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_Toc31877 </w:instrText>
          </w:r>
          <w:r>
            <w:rPr>
              <w:rFonts w:ascii="Times New Roman" w:eastAsia="Times New Roman"/>
              <w:sz w:val="22"/>
              <w:szCs w:val="22"/>
            </w:rPr>
            <w:fldChar w:fldCharType="separate"/>
          </w:r>
          <w:r>
            <w:rPr>
              <w:sz w:val="22"/>
              <w:szCs w:val="22"/>
            </w:rPr>
            <w:t>附件六：主要设备及配件报价明细表</w:t>
          </w:r>
          <w:r>
            <w:rPr>
              <w:sz w:val="22"/>
              <w:szCs w:val="22"/>
            </w:rPr>
            <w:tab/>
          </w:r>
          <w:r>
            <w:rPr>
              <w:sz w:val="22"/>
              <w:szCs w:val="22"/>
            </w:rPr>
            <w:fldChar w:fldCharType="begin"/>
          </w:r>
          <w:r>
            <w:rPr>
              <w:sz w:val="22"/>
              <w:szCs w:val="22"/>
            </w:rPr>
            <w:instrText xml:space="preserve"> PAGEREF _Toc31877 </w:instrText>
          </w:r>
          <w:r>
            <w:rPr>
              <w:sz w:val="22"/>
              <w:szCs w:val="22"/>
            </w:rPr>
            <w:fldChar w:fldCharType="separate"/>
          </w:r>
          <w:r>
            <w:rPr>
              <w:sz w:val="22"/>
              <w:szCs w:val="22"/>
            </w:rPr>
            <w:t>50</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_Toc31518 </w:instrText>
          </w:r>
          <w:r>
            <w:rPr>
              <w:rFonts w:ascii="Times New Roman" w:eastAsia="Times New Roman"/>
              <w:sz w:val="22"/>
              <w:szCs w:val="22"/>
            </w:rPr>
            <w:fldChar w:fldCharType="separate"/>
          </w:r>
          <w:r>
            <w:rPr>
              <w:sz w:val="22"/>
              <w:szCs w:val="22"/>
            </w:rPr>
            <w:t>附件七：设备维保明细表（如需）</w:t>
          </w:r>
          <w:r>
            <w:rPr>
              <w:sz w:val="22"/>
              <w:szCs w:val="22"/>
            </w:rPr>
            <w:tab/>
          </w:r>
          <w:r>
            <w:rPr>
              <w:sz w:val="22"/>
              <w:szCs w:val="22"/>
            </w:rPr>
            <w:fldChar w:fldCharType="begin"/>
          </w:r>
          <w:r>
            <w:rPr>
              <w:sz w:val="22"/>
              <w:szCs w:val="22"/>
            </w:rPr>
            <w:instrText xml:space="preserve"> PAGEREF _Toc31518 </w:instrText>
          </w:r>
          <w:r>
            <w:rPr>
              <w:sz w:val="22"/>
              <w:szCs w:val="22"/>
            </w:rPr>
            <w:fldChar w:fldCharType="separate"/>
          </w:r>
          <w:r>
            <w:rPr>
              <w:sz w:val="22"/>
              <w:szCs w:val="22"/>
            </w:rPr>
            <w:t>51</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_Toc22310 </w:instrText>
          </w:r>
          <w:r>
            <w:rPr>
              <w:rFonts w:ascii="Times New Roman" w:eastAsia="Times New Roman"/>
              <w:sz w:val="22"/>
              <w:szCs w:val="22"/>
            </w:rPr>
            <w:fldChar w:fldCharType="separate"/>
          </w:r>
          <w:r>
            <w:rPr>
              <w:sz w:val="22"/>
              <w:szCs w:val="22"/>
            </w:rPr>
            <w:t>附件八：质保期内供应的备品备件、易损件、专用工具价格表</w:t>
          </w:r>
          <w:r>
            <w:rPr>
              <w:sz w:val="22"/>
              <w:szCs w:val="22"/>
            </w:rPr>
            <w:tab/>
          </w:r>
          <w:r>
            <w:rPr>
              <w:sz w:val="22"/>
              <w:szCs w:val="22"/>
            </w:rPr>
            <w:fldChar w:fldCharType="begin"/>
          </w:r>
          <w:r>
            <w:rPr>
              <w:sz w:val="22"/>
              <w:szCs w:val="22"/>
            </w:rPr>
            <w:instrText xml:space="preserve"> PAGEREF _Toc22310 </w:instrText>
          </w:r>
          <w:r>
            <w:rPr>
              <w:sz w:val="22"/>
              <w:szCs w:val="22"/>
            </w:rPr>
            <w:fldChar w:fldCharType="separate"/>
          </w:r>
          <w:r>
            <w:rPr>
              <w:sz w:val="22"/>
              <w:szCs w:val="22"/>
            </w:rPr>
            <w:t>52</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_Toc14281 </w:instrText>
          </w:r>
          <w:r>
            <w:rPr>
              <w:rFonts w:ascii="Times New Roman" w:eastAsia="Times New Roman"/>
              <w:sz w:val="22"/>
              <w:szCs w:val="22"/>
            </w:rPr>
            <w:fldChar w:fldCharType="separate"/>
          </w:r>
          <w:r>
            <w:rPr>
              <w:sz w:val="22"/>
              <w:szCs w:val="22"/>
            </w:rPr>
            <w:t>附件九：质保期到期后长期供应的备品备件、易损件、专用工具价格表</w:t>
          </w:r>
          <w:r>
            <w:rPr>
              <w:sz w:val="22"/>
              <w:szCs w:val="22"/>
            </w:rPr>
            <w:tab/>
          </w:r>
          <w:r>
            <w:rPr>
              <w:sz w:val="22"/>
              <w:szCs w:val="22"/>
            </w:rPr>
            <w:fldChar w:fldCharType="begin"/>
          </w:r>
          <w:r>
            <w:rPr>
              <w:sz w:val="22"/>
              <w:szCs w:val="22"/>
            </w:rPr>
            <w:instrText xml:space="preserve"> PAGEREF _Toc14281 </w:instrText>
          </w:r>
          <w:r>
            <w:rPr>
              <w:sz w:val="22"/>
              <w:szCs w:val="22"/>
            </w:rPr>
            <w:fldChar w:fldCharType="separate"/>
          </w:r>
          <w:r>
            <w:rPr>
              <w:sz w:val="22"/>
              <w:szCs w:val="22"/>
            </w:rPr>
            <w:t>53</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_Toc796 </w:instrText>
          </w:r>
          <w:r>
            <w:rPr>
              <w:rFonts w:ascii="Times New Roman" w:eastAsia="Times New Roman"/>
              <w:sz w:val="22"/>
              <w:szCs w:val="22"/>
            </w:rPr>
            <w:fldChar w:fldCharType="separate"/>
          </w:r>
          <w:r>
            <w:rPr>
              <w:sz w:val="22"/>
              <w:szCs w:val="22"/>
            </w:rPr>
            <w:t>附件十：商务偏离表</w:t>
          </w:r>
          <w:r>
            <w:rPr>
              <w:sz w:val="22"/>
              <w:szCs w:val="22"/>
            </w:rPr>
            <w:tab/>
          </w:r>
          <w:r>
            <w:rPr>
              <w:sz w:val="22"/>
              <w:szCs w:val="22"/>
            </w:rPr>
            <w:fldChar w:fldCharType="begin"/>
          </w:r>
          <w:r>
            <w:rPr>
              <w:sz w:val="22"/>
              <w:szCs w:val="22"/>
            </w:rPr>
            <w:instrText xml:space="preserve"> PAGEREF _Toc796 </w:instrText>
          </w:r>
          <w:r>
            <w:rPr>
              <w:sz w:val="22"/>
              <w:szCs w:val="22"/>
            </w:rPr>
            <w:fldChar w:fldCharType="separate"/>
          </w:r>
          <w:r>
            <w:rPr>
              <w:sz w:val="22"/>
              <w:szCs w:val="22"/>
            </w:rPr>
            <w:t>54</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_Toc14112 </w:instrText>
          </w:r>
          <w:r>
            <w:rPr>
              <w:rFonts w:ascii="Times New Roman" w:eastAsia="Times New Roman"/>
              <w:sz w:val="22"/>
              <w:szCs w:val="22"/>
            </w:rPr>
            <w:fldChar w:fldCharType="separate"/>
          </w:r>
          <w:r>
            <w:rPr>
              <w:sz w:val="22"/>
              <w:szCs w:val="22"/>
            </w:rPr>
            <w:t>附件十一：技术偏离表</w:t>
          </w:r>
          <w:r>
            <w:rPr>
              <w:sz w:val="22"/>
              <w:szCs w:val="22"/>
            </w:rPr>
            <w:tab/>
          </w:r>
          <w:r>
            <w:rPr>
              <w:sz w:val="22"/>
              <w:szCs w:val="22"/>
            </w:rPr>
            <w:fldChar w:fldCharType="begin"/>
          </w:r>
          <w:r>
            <w:rPr>
              <w:sz w:val="22"/>
              <w:szCs w:val="22"/>
            </w:rPr>
            <w:instrText xml:space="preserve"> PAGEREF _Toc14112 </w:instrText>
          </w:r>
          <w:r>
            <w:rPr>
              <w:sz w:val="22"/>
              <w:szCs w:val="22"/>
            </w:rPr>
            <w:fldChar w:fldCharType="separate"/>
          </w:r>
          <w:r>
            <w:rPr>
              <w:sz w:val="22"/>
              <w:szCs w:val="22"/>
            </w:rPr>
            <w:t>55</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_Toc13 </w:instrText>
          </w:r>
          <w:r>
            <w:rPr>
              <w:rFonts w:ascii="Times New Roman" w:eastAsia="Times New Roman"/>
              <w:sz w:val="22"/>
              <w:szCs w:val="22"/>
            </w:rPr>
            <w:fldChar w:fldCharType="separate"/>
          </w:r>
          <w:r>
            <w:rPr>
              <w:sz w:val="22"/>
              <w:szCs w:val="22"/>
            </w:rPr>
            <w:t>附件十二：近年类似业绩一览表</w:t>
          </w:r>
          <w:r>
            <w:rPr>
              <w:sz w:val="22"/>
              <w:szCs w:val="22"/>
            </w:rPr>
            <w:tab/>
          </w:r>
          <w:r>
            <w:rPr>
              <w:sz w:val="22"/>
              <w:szCs w:val="22"/>
            </w:rPr>
            <w:fldChar w:fldCharType="begin"/>
          </w:r>
          <w:r>
            <w:rPr>
              <w:sz w:val="22"/>
              <w:szCs w:val="22"/>
            </w:rPr>
            <w:instrText xml:space="preserve"> PAGEREF _Toc13 </w:instrText>
          </w:r>
          <w:r>
            <w:rPr>
              <w:sz w:val="22"/>
              <w:szCs w:val="22"/>
            </w:rPr>
            <w:fldChar w:fldCharType="separate"/>
          </w:r>
          <w:r>
            <w:rPr>
              <w:sz w:val="22"/>
              <w:szCs w:val="22"/>
            </w:rPr>
            <w:t>56</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_Toc16778 </w:instrText>
          </w:r>
          <w:r>
            <w:rPr>
              <w:rFonts w:ascii="Times New Roman" w:eastAsia="Times New Roman"/>
              <w:sz w:val="22"/>
              <w:szCs w:val="22"/>
            </w:rPr>
            <w:fldChar w:fldCharType="separate"/>
          </w:r>
          <w:r>
            <w:rPr>
              <w:sz w:val="22"/>
              <w:szCs w:val="22"/>
            </w:rPr>
            <w:t>附件十三：其他</w:t>
          </w:r>
          <w:r>
            <w:rPr>
              <w:sz w:val="22"/>
              <w:szCs w:val="22"/>
            </w:rPr>
            <w:tab/>
          </w:r>
          <w:r>
            <w:rPr>
              <w:sz w:val="22"/>
              <w:szCs w:val="22"/>
            </w:rPr>
            <w:fldChar w:fldCharType="begin"/>
          </w:r>
          <w:r>
            <w:rPr>
              <w:sz w:val="22"/>
              <w:szCs w:val="22"/>
            </w:rPr>
            <w:instrText xml:space="preserve"> PAGEREF _Toc16778 </w:instrText>
          </w:r>
          <w:r>
            <w:rPr>
              <w:sz w:val="22"/>
              <w:szCs w:val="22"/>
            </w:rPr>
            <w:fldChar w:fldCharType="separate"/>
          </w:r>
          <w:r>
            <w:rPr>
              <w:sz w:val="22"/>
              <w:szCs w:val="22"/>
            </w:rPr>
            <w:t>57</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_Toc16131 </w:instrText>
          </w:r>
          <w:r>
            <w:rPr>
              <w:rFonts w:ascii="Times New Roman" w:eastAsia="Times New Roman"/>
              <w:sz w:val="22"/>
              <w:szCs w:val="22"/>
            </w:rPr>
            <w:fldChar w:fldCharType="separate"/>
          </w:r>
          <w:r>
            <w:rPr>
              <w:sz w:val="22"/>
              <w:szCs w:val="22"/>
            </w:rPr>
            <w:t>附件十四：中小企业声明函、从业人员声明函、残疾人福利性单位声明函</w:t>
          </w:r>
          <w:r>
            <w:rPr>
              <w:sz w:val="22"/>
              <w:szCs w:val="22"/>
            </w:rPr>
            <w:tab/>
          </w:r>
          <w:r>
            <w:rPr>
              <w:sz w:val="22"/>
              <w:szCs w:val="22"/>
            </w:rPr>
            <w:fldChar w:fldCharType="begin"/>
          </w:r>
          <w:r>
            <w:rPr>
              <w:sz w:val="22"/>
              <w:szCs w:val="22"/>
            </w:rPr>
            <w:instrText xml:space="preserve"> PAGEREF _Toc16131 </w:instrText>
          </w:r>
          <w:r>
            <w:rPr>
              <w:sz w:val="22"/>
              <w:szCs w:val="22"/>
            </w:rPr>
            <w:fldChar w:fldCharType="separate"/>
          </w:r>
          <w:r>
            <w:rPr>
              <w:sz w:val="22"/>
              <w:szCs w:val="22"/>
            </w:rPr>
            <w:t>58</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_Toc20643 </w:instrText>
          </w:r>
          <w:r>
            <w:rPr>
              <w:rFonts w:ascii="Times New Roman" w:eastAsia="Times New Roman"/>
              <w:sz w:val="22"/>
              <w:szCs w:val="22"/>
            </w:rPr>
            <w:fldChar w:fldCharType="separate"/>
          </w:r>
          <w:r>
            <w:rPr>
              <w:sz w:val="22"/>
              <w:szCs w:val="22"/>
            </w:rPr>
            <w:t>附件十五：符合政府采购优惠政策产品明细及报价表（如果有）</w:t>
          </w:r>
          <w:r>
            <w:rPr>
              <w:sz w:val="22"/>
              <w:szCs w:val="22"/>
            </w:rPr>
            <w:tab/>
          </w:r>
          <w:r>
            <w:rPr>
              <w:sz w:val="22"/>
              <w:szCs w:val="22"/>
            </w:rPr>
            <w:fldChar w:fldCharType="begin"/>
          </w:r>
          <w:r>
            <w:rPr>
              <w:sz w:val="22"/>
              <w:szCs w:val="22"/>
            </w:rPr>
            <w:instrText xml:space="preserve"> PAGEREF _Toc20643 </w:instrText>
          </w:r>
          <w:r>
            <w:rPr>
              <w:sz w:val="22"/>
              <w:szCs w:val="22"/>
            </w:rPr>
            <w:fldChar w:fldCharType="separate"/>
          </w:r>
          <w:r>
            <w:rPr>
              <w:sz w:val="22"/>
              <w:szCs w:val="22"/>
            </w:rPr>
            <w:t>60</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_Toc13899 </w:instrText>
          </w:r>
          <w:r>
            <w:rPr>
              <w:rFonts w:ascii="Times New Roman" w:eastAsia="Times New Roman"/>
              <w:sz w:val="22"/>
              <w:szCs w:val="22"/>
            </w:rPr>
            <w:fldChar w:fldCharType="separate"/>
          </w:r>
          <w:r>
            <w:rPr>
              <w:sz w:val="22"/>
              <w:szCs w:val="22"/>
            </w:rPr>
            <w:t>附件十六：缴纳中标服务费承诺书</w:t>
          </w:r>
          <w:r>
            <w:rPr>
              <w:sz w:val="22"/>
              <w:szCs w:val="22"/>
            </w:rPr>
            <w:tab/>
          </w:r>
          <w:r>
            <w:rPr>
              <w:sz w:val="22"/>
              <w:szCs w:val="22"/>
            </w:rPr>
            <w:fldChar w:fldCharType="begin"/>
          </w:r>
          <w:r>
            <w:rPr>
              <w:sz w:val="22"/>
              <w:szCs w:val="22"/>
            </w:rPr>
            <w:instrText xml:space="preserve"> PAGEREF _Toc13899 </w:instrText>
          </w:r>
          <w:r>
            <w:rPr>
              <w:sz w:val="22"/>
              <w:szCs w:val="22"/>
            </w:rPr>
            <w:fldChar w:fldCharType="separate"/>
          </w:r>
          <w:r>
            <w:rPr>
              <w:sz w:val="22"/>
              <w:szCs w:val="22"/>
            </w:rPr>
            <w:t>63</w:t>
          </w:r>
          <w:r>
            <w:rPr>
              <w:sz w:val="22"/>
              <w:szCs w:val="22"/>
            </w:rPr>
            <w:fldChar w:fldCharType="end"/>
          </w:r>
          <w:r>
            <w:rPr>
              <w:rFonts w:ascii="Times New Roman" w:eastAsia="Times New Roman"/>
              <w:sz w:val="22"/>
              <w:szCs w:val="22"/>
            </w:rPr>
            <w:fldChar w:fldCharType="end"/>
          </w:r>
        </w:p>
        <w:p>
          <w:pPr>
            <w:pStyle w:val="21"/>
            <w:keepNext w:val="0"/>
            <w:keepLines w:val="0"/>
            <w:pageBreakBefore w:val="0"/>
            <w:widowControl/>
            <w:tabs>
              <w:tab w:val="right" w:leader="dot" w:pos="10530"/>
            </w:tabs>
            <w:kinsoku/>
            <w:wordWrap/>
            <w:overflowPunct/>
            <w:topLinePunct w:val="0"/>
            <w:autoSpaceDE/>
            <w:autoSpaceDN/>
            <w:bidi w:val="0"/>
            <w:adjustRightInd/>
            <w:snapToGrid/>
            <w:ind w:right="440" w:rightChars="200" w:firstLine="880" w:firstLineChars="400"/>
            <w:textAlignment w:val="auto"/>
            <w:rPr>
              <w:sz w:val="22"/>
              <w:szCs w:val="22"/>
            </w:rPr>
          </w:pPr>
          <w:r>
            <w:rPr>
              <w:rFonts w:ascii="Times New Roman" w:eastAsia="Times New Roman"/>
              <w:sz w:val="22"/>
              <w:szCs w:val="22"/>
            </w:rPr>
            <w:fldChar w:fldCharType="begin"/>
          </w:r>
          <w:r>
            <w:rPr>
              <w:rFonts w:ascii="Times New Roman" w:eastAsia="Times New Roman"/>
              <w:sz w:val="22"/>
              <w:szCs w:val="22"/>
            </w:rPr>
            <w:instrText xml:space="preserve"> HYPERLINK \l _Toc23244 </w:instrText>
          </w:r>
          <w:r>
            <w:rPr>
              <w:rFonts w:ascii="Times New Roman" w:eastAsia="Times New Roman"/>
              <w:sz w:val="22"/>
              <w:szCs w:val="22"/>
            </w:rPr>
            <w:fldChar w:fldCharType="separate"/>
          </w:r>
          <w:r>
            <w:rPr>
              <w:sz w:val="22"/>
              <w:szCs w:val="22"/>
            </w:rPr>
            <w:t>附件十七：投标文件密封封套标记格式</w:t>
          </w:r>
          <w:r>
            <w:rPr>
              <w:sz w:val="22"/>
              <w:szCs w:val="22"/>
            </w:rPr>
            <w:tab/>
          </w:r>
          <w:r>
            <w:rPr>
              <w:sz w:val="22"/>
              <w:szCs w:val="22"/>
            </w:rPr>
            <w:fldChar w:fldCharType="begin"/>
          </w:r>
          <w:r>
            <w:rPr>
              <w:sz w:val="22"/>
              <w:szCs w:val="22"/>
            </w:rPr>
            <w:instrText xml:space="preserve"> PAGEREF _Toc23244 </w:instrText>
          </w:r>
          <w:r>
            <w:rPr>
              <w:sz w:val="22"/>
              <w:szCs w:val="22"/>
            </w:rPr>
            <w:fldChar w:fldCharType="separate"/>
          </w:r>
          <w:r>
            <w:rPr>
              <w:sz w:val="22"/>
              <w:szCs w:val="22"/>
            </w:rPr>
            <w:t>64</w:t>
          </w:r>
          <w:r>
            <w:rPr>
              <w:sz w:val="22"/>
              <w:szCs w:val="22"/>
            </w:rPr>
            <w:fldChar w:fldCharType="end"/>
          </w:r>
          <w:r>
            <w:rPr>
              <w:rFonts w:ascii="Times New Roman" w:eastAsia="Times New Roman"/>
              <w:sz w:val="22"/>
              <w:szCs w:val="22"/>
            </w:rPr>
            <w:fldChar w:fldCharType="end"/>
          </w:r>
        </w:p>
        <w:p>
          <w:pPr>
            <w:pStyle w:val="19"/>
            <w:keepNext w:val="0"/>
            <w:keepLines w:val="0"/>
            <w:pageBreakBefore w:val="0"/>
            <w:widowControl/>
            <w:tabs>
              <w:tab w:val="right" w:leader="dot" w:pos="10530"/>
            </w:tabs>
            <w:kinsoku/>
            <w:wordWrap/>
            <w:overflowPunct/>
            <w:topLinePunct w:val="0"/>
            <w:autoSpaceDE/>
            <w:autoSpaceDN/>
            <w:bidi w:val="0"/>
            <w:adjustRightInd/>
            <w:snapToGrid/>
            <w:ind w:right="440" w:rightChars="200" w:firstLine="440" w:firstLineChars="200"/>
            <w:textAlignment w:val="auto"/>
          </w:pPr>
          <w:r>
            <w:rPr>
              <w:rFonts w:ascii="Times New Roman" w:eastAsia="Times New Roman"/>
              <w:sz w:val="22"/>
              <w:szCs w:val="22"/>
            </w:rPr>
            <w:fldChar w:fldCharType="begin"/>
          </w:r>
          <w:r>
            <w:rPr>
              <w:rFonts w:ascii="Times New Roman" w:eastAsia="Times New Roman"/>
              <w:sz w:val="22"/>
              <w:szCs w:val="22"/>
            </w:rPr>
            <w:instrText xml:space="preserve"> HYPERLINK \l _Toc18982 </w:instrText>
          </w:r>
          <w:r>
            <w:rPr>
              <w:rFonts w:ascii="Times New Roman" w:eastAsia="Times New Roman"/>
              <w:sz w:val="22"/>
              <w:szCs w:val="22"/>
            </w:rPr>
            <w:fldChar w:fldCharType="separate"/>
          </w:r>
          <w:r>
            <w:rPr>
              <w:sz w:val="22"/>
              <w:szCs w:val="22"/>
            </w:rPr>
            <w:t>封口格式：</w:t>
          </w:r>
          <w:r>
            <w:rPr>
              <w:sz w:val="22"/>
              <w:szCs w:val="22"/>
            </w:rPr>
            <w:tab/>
          </w:r>
          <w:r>
            <w:rPr>
              <w:sz w:val="22"/>
              <w:szCs w:val="22"/>
            </w:rPr>
            <w:fldChar w:fldCharType="begin"/>
          </w:r>
          <w:r>
            <w:rPr>
              <w:sz w:val="22"/>
              <w:szCs w:val="22"/>
            </w:rPr>
            <w:instrText xml:space="preserve"> PAGEREF _Toc18982 </w:instrText>
          </w:r>
          <w:r>
            <w:rPr>
              <w:sz w:val="22"/>
              <w:szCs w:val="22"/>
            </w:rPr>
            <w:fldChar w:fldCharType="separate"/>
          </w:r>
          <w:r>
            <w:rPr>
              <w:sz w:val="22"/>
              <w:szCs w:val="22"/>
            </w:rPr>
            <w:t>64</w:t>
          </w:r>
          <w:r>
            <w:rPr>
              <w:sz w:val="22"/>
              <w:szCs w:val="22"/>
            </w:rPr>
            <w:fldChar w:fldCharType="end"/>
          </w:r>
          <w:r>
            <w:rPr>
              <w:rFonts w:ascii="Times New Roman" w:eastAsia="Times New Roman"/>
              <w:sz w:val="22"/>
              <w:szCs w:val="22"/>
            </w:rPr>
            <w:fldChar w:fldCharType="end"/>
          </w:r>
        </w:p>
        <w:p>
          <w:pPr>
            <w:spacing w:after="0" w:line="264" w:lineRule="exact"/>
            <w:rPr>
              <w:rFonts w:ascii="Times New Roman" w:eastAsia="Times New Roman"/>
              <w:sz w:val="20"/>
            </w:rPr>
            <w:sectPr>
              <w:headerReference r:id="rId3" w:type="default"/>
              <w:footerReference r:id="rId4" w:type="default"/>
              <w:pgSz w:w="11910" w:h="16850"/>
              <w:pgMar w:top="1140" w:right="460" w:bottom="1000" w:left="920" w:header="326" w:footer="812" w:gutter="0"/>
              <w:pgNumType w:fmt="decimal" w:start="2"/>
            </w:sectPr>
          </w:pPr>
          <w:r>
            <w:rPr>
              <w:rFonts w:ascii="Times New Roman" w:eastAsia="Times New Roman"/>
            </w:rPr>
            <w:fldChar w:fldCharType="end"/>
          </w:r>
        </w:p>
      </w:sdtContent>
    </w:sdt>
    <w:p>
      <w:pPr>
        <w:pStyle w:val="2"/>
        <w:spacing w:before="261" w:line="405" w:lineRule="exact"/>
        <w:ind w:right="377"/>
        <w:outlineLvl w:val="0"/>
      </w:pPr>
      <w:bookmarkStart w:id="2" w:name="_Toc17833"/>
      <w:r>
        <w:t>第一章 招标公告</w:t>
      </w:r>
      <w:bookmarkEnd w:id="2"/>
      <w:r>
        <w:rPr>
          <w:w w:val="98"/>
        </w:rPr>
        <w:t xml:space="preserve"> </w:t>
      </w:r>
    </w:p>
    <w:p>
      <w:pPr>
        <w:pStyle w:val="4"/>
        <w:spacing w:line="354" w:lineRule="exact"/>
        <w:ind w:right="399"/>
        <w:outlineLvl w:val="9"/>
      </w:pPr>
      <w:r>
        <w:rPr>
          <w:w w:val="99"/>
        </w:rPr>
        <w:t xml:space="preserve"> </w:t>
      </w:r>
    </w:p>
    <w:p>
      <w:pPr>
        <w:spacing w:before="6"/>
        <w:ind w:left="0" w:right="399" w:firstLine="0"/>
        <w:jc w:val="center"/>
        <w:outlineLvl w:val="1"/>
        <w:rPr>
          <w:b/>
          <w:sz w:val="28"/>
        </w:rPr>
      </w:pPr>
      <w:bookmarkStart w:id="3" w:name="_Toc7582"/>
      <w:r>
        <w:rPr>
          <w:rFonts w:hint="eastAsia"/>
          <w:b/>
          <w:sz w:val="28"/>
          <w:lang w:eastAsia="zh-CN"/>
        </w:rPr>
        <w:t>济南市传染病医院</w:t>
      </w:r>
      <w:r>
        <w:rPr>
          <w:rFonts w:hint="eastAsia"/>
          <w:b/>
          <w:sz w:val="28"/>
          <w:lang w:val="en-US" w:eastAsia="zh-CN"/>
        </w:rPr>
        <w:t>临床</w:t>
      </w:r>
      <w:r>
        <w:rPr>
          <w:rFonts w:hint="eastAsia"/>
          <w:b/>
          <w:sz w:val="28"/>
          <w:lang w:eastAsia="zh-CN"/>
        </w:rPr>
        <w:t>检验设备</w:t>
      </w:r>
      <w:r>
        <w:rPr>
          <w:b/>
          <w:sz w:val="28"/>
        </w:rPr>
        <w:t>公开招标公告</w:t>
      </w:r>
      <w:bookmarkEnd w:id="3"/>
      <w:r>
        <w:rPr>
          <w:b/>
          <w:w w:val="99"/>
          <w:sz w:val="28"/>
        </w:rPr>
        <w:t xml:space="preserve"> </w:t>
      </w:r>
    </w:p>
    <w:p>
      <w:pPr>
        <w:spacing w:before="64"/>
        <w:ind w:left="0" w:right="314" w:firstLine="0"/>
        <w:jc w:val="center"/>
        <w:rPr>
          <w:sz w:val="21"/>
        </w:rPr>
      </w:pPr>
      <w:r>
        <w:rPr>
          <w:sz w:val="24"/>
        </w:rPr>
        <w:t xml:space="preserve"> </w:t>
      </w:r>
      <w:r>
        <w:rPr>
          <w:w w:val="100"/>
          <w:sz w:val="21"/>
        </w:rPr>
        <w:t xml:space="preserve"> </w:t>
      </w:r>
    </w:p>
    <w:p>
      <w:pPr>
        <w:pStyle w:val="5"/>
        <w:numPr>
          <w:ilvl w:val="0"/>
          <w:numId w:val="2"/>
        </w:numPr>
        <w:spacing w:before="3" w:line="362" w:lineRule="auto"/>
        <w:ind w:left="1377" w:right="834" w:hanging="478"/>
        <w:outlineLvl w:val="1"/>
        <w:rPr>
          <w:rFonts w:hint="eastAsia" w:asciiTheme="minorEastAsia" w:hAnsiTheme="minorEastAsia" w:eastAsiaTheme="minorEastAsia" w:cstheme="minorEastAsia"/>
          <w:b w:val="0"/>
          <w:bCs w:val="0"/>
          <w:spacing w:val="-31"/>
          <w:sz w:val="24"/>
          <w:szCs w:val="24"/>
        </w:rPr>
      </w:pPr>
      <w:bookmarkStart w:id="4" w:name="_Toc9038"/>
      <w:r>
        <w:rPr>
          <w:rFonts w:hint="eastAsia" w:asciiTheme="minorEastAsia" w:hAnsiTheme="minorEastAsia" w:eastAsiaTheme="minorEastAsia" w:cstheme="minorEastAsia"/>
          <w:b w:val="0"/>
          <w:bCs w:val="0"/>
          <w:spacing w:val="-2"/>
          <w:sz w:val="24"/>
          <w:szCs w:val="24"/>
        </w:rPr>
        <w:t>采购人</w:t>
      </w:r>
      <w:r>
        <w:rPr>
          <w:rFonts w:hint="eastAsia" w:asciiTheme="minorEastAsia" w:hAnsiTheme="minorEastAsia" w:eastAsiaTheme="minorEastAsia" w:cstheme="minorEastAsia"/>
          <w:b w:val="0"/>
          <w:bCs w:val="0"/>
          <w:spacing w:val="-3"/>
          <w:sz w:val="24"/>
          <w:szCs w:val="24"/>
        </w:rPr>
        <w:t>：</w:t>
      </w:r>
      <w:r>
        <w:rPr>
          <w:rFonts w:hint="eastAsia" w:asciiTheme="minorEastAsia" w:hAnsiTheme="minorEastAsia" w:eastAsiaTheme="minorEastAsia" w:cstheme="minorEastAsia"/>
          <w:b w:val="0"/>
          <w:bCs w:val="0"/>
          <w:spacing w:val="-2"/>
          <w:sz w:val="24"/>
          <w:szCs w:val="24"/>
          <w:lang w:eastAsia="zh-CN"/>
        </w:rPr>
        <w:t>济南市传染病医院</w:t>
      </w:r>
      <w:bookmarkEnd w:id="4"/>
      <w:r>
        <w:rPr>
          <w:rFonts w:hint="eastAsia" w:asciiTheme="minorEastAsia" w:hAnsiTheme="minorEastAsia" w:eastAsiaTheme="minorEastAsia" w:cstheme="minorEastAsia"/>
          <w:b w:val="0"/>
          <w:bCs w:val="0"/>
          <w:spacing w:val="-2"/>
          <w:sz w:val="24"/>
          <w:szCs w:val="24"/>
        </w:rPr>
        <w:t xml:space="preserve">       </w:t>
      </w:r>
    </w:p>
    <w:p>
      <w:pPr>
        <w:pStyle w:val="5"/>
        <w:numPr>
          <w:ilvl w:val="0"/>
          <w:numId w:val="0"/>
        </w:numPr>
        <w:spacing w:before="3" w:line="362" w:lineRule="auto"/>
        <w:ind w:left="899" w:leftChars="0" w:right="834" w:rightChars="0" w:firstLine="472" w:firstLineChars="200"/>
        <w:rPr>
          <w:rFonts w:hint="eastAsia" w:asciiTheme="minorEastAsia" w:hAnsiTheme="minorEastAsia" w:eastAsiaTheme="minorEastAsia" w:cstheme="minorEastAsia"/>
          <w:b w:val="0"/>
          <w:bCs w:val="0"/>
          <w:spacing w:val="-2"/>
          <w:sz w:val="24"/>
          <w:szCs w:val="24"/>
          <w:lang w:eastAsia="zh-CN"/>
        </w:rPr>
      </w:pPr>
      <w:r>
        <w:rPr>
          <w:rFonts w:hint="eastAsia" w:asciiTheme="minorEastAsia" w:hAnsiTheme="minorEastAsia" w:eastAsiaTheme="minorEastAsia" w:cstheme="minorEastAsia"/>
          <w:b w:val="0"/>
          <w:bCs w:val="0"/>
          <w:spacing w:val="-2"/>
          <w:sz w:val="24"/>
          <w:szCs w:val="24"/>
          <w:lang w:eastAsia="zh-CN"/>
        </w:rPr>
        <w:t>地址：薛</w:t>
      </w:r>
      <w:r>
        <w:rPr>
          <w:rFonts w:hint="eastAsia" w:asciiTheme="minorEastAsia" w:hAnsiTheme="minorEastAsia" w:eastAsiaTheme="minorEastAsia" w:cstheme="minorEastAsia"/>
          <w:b w:val="0"/>
          <w:bCs w:val="0"/>
          <w:spacing w:val="-2"/>
          <w:sz w:val="24"/>
          <w:szCs w:val="24"/>
          <w:lang w:val="en-US" w:eastAsia="zh-CN"/>
        </w:rPr>
        <w:t>科长</w:t>
      </w:r>
    </w:p>
    <w:p>
      <w:pPr>
        <w:pStyle w:val="5"/>
        <w:numPr>
          <w:ilvl w:val="0"/>
          <w:numId w:val="0"/>
        </w:numPr>
        <w:spacing w:before="3" w:line="362" w:lineRule="auto"/>
        <w:ind w:left="899" w:leftChars="0" w:right="834" w:rightChars="0" w:firstLine="472" w:firstLineChars="200"/>
        <w:rPr>
          <w:rFonts w:hint="eastAsia" w:asciiTheme="minorEastAsia" w:hAnsiTheme="minorEastAsia" w:eastAsiaTheme="minorEastAsia" w:cstheme="minorEastAsia"/>
          <w:b w:val="0"/>
          <w:bCs w:val="0"/>
          <w:spacing w:val="-2"/>
          <w:sz w:val="24"/>
          <w:szCs w:val="24"/>
          <w:lang w:eastAsia="zh-CN"/>
        </w:rPr>
      </w:pPr>
      <w:r>
        <w:rPr>
          <w:rFonts w:hint="eastAsia" w:asciiTheme="minorEastAsia" w:hAnsiTheme="minorEastAsia" w:eastAsiaTheme="minorEastAsia" w:cstheme="minorEastAsia"/>
          <w:b w:val="0"/>
          <w:bCs w:val="0"/>
          <w:spacing w:val="-2"/>
          <w:sz w:val="24"/>
          <w:szCs w:val="24"/>
          <w:lang w:eastAsia="zh-CN"/>
        </w:rPr>
        <w:t>联系方式：</w:t>
      </w:r>
      <w:r>
        <w:rPr>
          <w:rFonts w:hint="eastAsia" w:asciiTheme="minorEastAsia" w:hAnsiTheme="minorEastAsia" w:eastAsiaTheme="minorEastAsia" w:cstheme="minorEastAsia"/>
          <w:b w:val="0"/>
          <w:bCs w:val="0"/>
          <w:spacing w:val="-2"/>
          <w:sz w:val="24"/>
          <w:szCs w:val="24"/>
          <w:lang w:val="en-US" w:eastAsia="zh-CN"/>
        </w:rPr>
        <w:t>87935971-8167</w:t>
      </w:r>
      <w:r>
        <w:rPr>
          <w:rFonts w:hint="eastAsia" w:asciiTheme="minorEastAsia" w:hAnsiTheme="minorEastAsia" w:eastAsiaTheme="minorEastAsia" w:cstheme="minorEastAsia"/>
          <w:b w:val="0"/>
          <w:bCs w:val="0"/>
          <w:spacing w:val="-2"/>
          <w:sz w:val="24"/>
          <w:szCs w:val="24"/>
          <w:lang w:eastAsia="zh-CN"/>
        </w:rPr>
        <w:t xml:space="preserve"> </w:t>
      </w:r>
    </w:p>
    <w:p>
      <w:pPr>
        <w:spacing w:before="5" w:line="362" w:lineRule="auto"/>
        <w:ind w:left="417" w:right="713" w:firstLine="964"/>
        <w:jc w:val="left"/>
        <w:rPr>
          <w:rFonts w:hint="eastAsia" w:asciiTheme="minorEastAsia" w:hAnsiTheme="minorEastAsia" w:eastAsiaTheme="minorEastAsia" w:cstheme="minorEastAsia"/>
          <w:b w:val="0"/>
          <w:bCs w:val="0"/>
          <w:spacing w:val="-4"/>
          <w:sz w:val="24"/>
          <w:szCs w:val="24"/>
        </w:rPr>
      </w:pPr>
      <w:r>
        <w:rPr>
          <w:rFonts w:hint="eastAsia" w:asciiTheme="minorEastAsia" w:hAnsiTheme="minorEastAsia" w:eastAsiaTheme="minorEastAsia" w:cstheme="minorEastAsia"/>
          <w:b w:val="0"/>
          <w:bCs w:val="0"/>
          <w:sz w:val="24"/>
          <w:szCs w:val="24"/>
        </w:rPr>
        <w:t>采购代理机构</w:t>
      </w:r>
      <w:r>
        <w:rPr>
          <w:rFonts w:hint="eastAsia" w:asciiTheme="minorEastAsia" w:hAnsiTheme="minorEastAsia" w:eastAsiaTheme="minorEastAsia" w:cstheme="minorEastAsia"/>
          <w:b w:val="0"/>
          <w:bCs w:val="0"/>
          <w:spacing w:val="-82"/>
          <w:sz w:val="24"/>
          <w:szCs w:val="24"/>
        </w:rPr>
        <w:t>：</w:t>
      </w:r>
      <w:r>
        <w:rPr>
          <w:rFonts w:hint="eastAsia" w:asciiTheme="minorEastAsia" w:hAnsiTheme="minorEastAsia" w:eastAsiaTheme="minorEastAsia" w:cstheme="minorEastAsia"/>
          <w:b w:val="0"/>
          <w:bCs w:val="0"/>
          <w:spacing w:val="-4"/>
          <w:sz w:val="24"/>
          <w:szCs w:val="24"/>
          <w:lang w:eastAsia="zh-CN"/>
        </w:rPr>
        <w:t>山东鸿熙项目管理有限公司</w:t>
      </w:r>
      <w:r>
        <w:rPr>
          <w:rFonts w:hint="eastAsia" w:asciiTheme="minorEastAsia" w:hAnsiTheme="minorEastAsia" w:eastAsiaTheme="minorEastAsia" w:cstheme="minorEastAsia"/>
          <w:b w:val="0"/>
          <w:bCs w:val="0"/>
          <w:spacing w:val="-4"/>
          <w:sz w:val="24"/>
          <w:szCs w:val="24"/>
        </w:rPr>
        <w:t xml:space="preserve"> </w:t>
      </w:r>
    </w:p>
    <w:p>
      <w:pPr>
        <w:spacing w:before="5" w:line="362" w:lineRule="auto"/>
        <w:ind w:left="417" w:right="713" w:firstLine="964"/>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4"/>
          <w:sz w:val="24"/>
          <w:szCs w:val="24"/>
        </w:rPr>
        <w:t>地址：</w:t>
      </w:r>
      <w:r>
        <w:rPr>
          <w:rFonts w:hint="eastAsia" w:asciiTheme="minorEastAsia" w:hAnsiTheme="minorEastAsia" w:eastAsiaTheme="minorEastAsia" w:cstheme="minorEastAsia"/>
          <w:b w:val="0"/>
          <w:bCs w:val="0"/>
          <w:spacing w:val="-4"/>
          <w:sz w:val="24"/>
          <w:szCs w:val="24"/>
          <w:lang w:eastAsia="zh-CN"/>
        </w:rPr>
        <w:t>济南市工业南路49号</w:t>
      </w:r>
    </w:p>
    <w:p>
      <w:pPr>
        <w:pStyle w:val="6"/>
        <w:spacing w:before="5"/>
        <w:ind w:left="1377"/>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联系方式：</w:t>
      </w:r>
      <w:r>
        <w:rPr>
          <w:rFonts w:hint="eastAsia" w:asciiTheme="minorEastAsia" w:hAnsiTheme="minorEastAsia" w:eastAsiaTheme="minorEastAsia" w:cstheme="minorEastAsia"/>
          <w:b w:val="0"/>
          <w:bCs w:val="0"/>
          <w:sz w:val="24"/>
          <w:szCs w:val="24"/>
          <w:lang w:val="en-US" w:eastAsia="zh-CN"/>
        </w:rPr>
        <w:t>15910081039</w:t>
      </w:r>
      <w:r>
        <w:rPr>
          <w:rFonts w:hint="eastAsia" w:asciiTheme="minorEastAsia" w:hAnsiTheme="minorEastAsia" w:eastAsiaTheme="minorEastAsia" w:cstheme="minorEastAsia"/>
          <w:b w:val="0"/>
          <w:bCs w:val="0"/>
          <w:sz w:val="24"/>
          <w:szCs w:val="24"/>
        </w:rPr>
        <w:t xml:space="preserve"> </w:t>
      </w:r>
    </w:p>
    <w:p>
      <w:pPr>
        <w:spacing w:before="159"/>
        <w:ind w:left="899" w:right="0" w:firstLine="0"/>
        <w:jc w:val="left"/>
        <w:outlineLvl w:val="1"/>
        <w:rPr>
          <w:rFonts w:hint="eastAsia" w:asciiTheme="minorEastAsia" w:hAnsiTheme="minorEastAsia" w:eastAsiaTheme="minorEastAsia" w:cstheme="minorEastAsia"/>
          <w:b w:val="0"/>
          <w:bCs w:val="0"/>
          <w:sz w:val="24"/>
          <w:szCs w:val="24"/>
        </w:rPr>
      </w:pPr>
      <w:bookmarkStart w:id="5" w:name="_Toc28674"/>
      <w:r>
        <w:rPr>
          <w:rFonts w:hint="eastAsia" w:asciiTheme="minorEastAsia" w:hAnsiTheme="minorEastAsia" w:eastAsiaTheme="minorEastAsia" w:cstheme="minorEastAsia"/>
          <w:b w:val="0"/>
          <w:bCs w:val="0"/>
          <w:sz w:val="24"/>
          <w:szCs w:val="24"/>
        </w:rPr>
        <w:t>二、采购项目名称：</w:t>
      </w:r>
      <w:r>
        <w:rPr>
          <w:rFonts w:hint="eastAsia" w:asciiTheme="minorEastAsia" w:hAnsiTheme="minorEastAsia" w:eastAsiaTheme="minorEastAsia" w:cstheme="minorEastAsia"/>
          <w:b w:val="0"/>
          <w:bCs w:val="0"/>
          <w:sz w:val="24"/>
          <w:szCs w:val="24"/>
          <w:lang w:eastAsia="zh-CN"/>
        </w:rPr>
        <w:t>济南市传染病医院检验分析设备</w:t>
      </w:r>
      <w:bookmarkEnd w:id="5"/>
      <w:r>
        <w:rPr>
          <w:rFonts w:hint="eastAsia" w:asciiTheme="minorEastAsia" w:hAnsiTheme="minorEastAsia" w:eastAsiaTheme="minorEastAsia" w:cstheme="minorEastAsia"/>
          <w:b w:val="0"/>
          <w:bCs w:val="0"/>
          <w:sz w:val="24"/>
          <w:szCs w:val="24"/>
        </w:rPr>
        <w:t xml:space="preserve"> </w:t>
      </w:r>
    </w:p>
    <w:p>
      <w:pPr>
        <w:pStyle w:val="6"/>
        <w:spacing w:before="159"/>
        <w:ind w:left="417" w:firstLine="906" w:firstLineChars="3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31"/>
          <w:sz w:val="24"/>
          <w:szCs w:val="24"/>
        </w:rPr>
        <w:t>采购项目编号（采购计划编号</w:t>
      </w:r>
      <w:r>
        <w:rPr>
          <w:rFonts w:hint="eastAsia" w:asciiTheme="minorEastAsia" w:hAnsiTheme="minorEastAsia" w:eastAsiaTheme="minorEastAsia" w:cstheme="minorEastAsia"/>
          <w:b w:val="0"/>
          <w:bCs w:val="0"/>
          <w:spacing w:val="15"/>
          <w:sz w:val="24"/>
          <w:szCs w:val="24"/>
        </w:rPr>
        <w:t>）</w:t>
      </w:r>
      <w:r>
        <w:rPr>
          <w:rFonts w:hint="eastAsia" w:asciiTheme="minorEastAsia" w:hAnsiTheme="minorEastAsia" w:eastAsiaTheme="minorEastAsia" w:cstheme="minorEastAsia"/>
          <w:b w:val="0"/>
          <w:bCs w:val="0"/>
          <w:spacing w:val="-37"/>
          <w:sz w:val="24"/>
          <w:szCs w:val="24"/>
        </w:rPr>
        <w:t>：</w:t>
      </w:r>
      <w:r>
        <w:rPr>
          <w:rFonts w:hint="eastAsia"/>
          <w:lang w:val="en-US" w:eastAsia="zh-CN"/>
        </w:rPr>
        <w:t>JNCZ(SDHX)-GK-2020-0001</w:t>
      </w:r>
    </w:p>
    <w:p>
      <w:pPr>
        <w:pStyle w:val="6"/>
        <w:spacing w:before="160"/>
        <w:ind w:left="1377"/>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采购项目分包情况表： </w:t>
      </w:r>
    </w:p>
    <w:tbl>
      <w:tblPr>
        <w:tblStyle w:val="13"/>
        <w:tblW w:w="105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050"/>
        <w:gridCol w:w="1050"/>
        <w:gridCol w:w="5442"/>
        <w:gridCol w:w="1562"/>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68" w:type="dxa"/>
            <w:vAlign w:val="center"/>
          </w:tcPr>
          <w:p>
            <w:pPr>
              <w:pStyle w:val="18"/>
              <w:spacing w:before="1" w:line="250" w:lineRule="exact"/>
              <w:ind w:left="170" w:leftChars="0" w:right="0" w:rightChars="0"/>
              <w:jc w:val="center"/>
              <w:rPr>
                <w:rFonts w:hint="eastAsia" w:asciiTheme="minorEastAsia" w:hAnsiTheme="minorEastAsia" w:eastAsiaTheme="minorEastAsia" w:cstheme="minorEastAsia"/>
                <w:b/>
                <w:spacing w:val="-1"/>
                <w:sz w:val="24"/>
                <w:szCs w:val="24"/>
                <w:lang w:val="en-US" w:eastAsia="zh-CN"/>
              </w:rPr>
            </w:pP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pacing w:val="-1"/>
                <w:sz w:val="24"/>
                <w:szCs w:val="24"/>
              </w:rPr>
              <w:t>名称</w:t>
            </w:r>
          </w:p>
        </w:tc>
        <w:tc>
          <w:tcPr>
            <w:tcW w:w="1050" w:type="dxa"/>
            <w:vAlign w:val="center"/>
          </w:tcPr>
          <w:p>
            <w:pPr>
              <w:pStyle w:val="18"/>
              <w:spacing w:before="5"/>
              <w:ind w:left="144" w:right="22"/>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包号</w:t>
            </w:r>
          </w:p>
        </w:tc>
        <w:tc>
          <w:tcPr>
            <w:tcW w:w="1050" w:type="dxa"/>
            <w:vAlign w:val="center"/>
          </w:tcPr>
          <w:p>
            <w:pPr>
              <w:pStyle w:val="18"/>
              <w:spacing w:before="137"/>
              <w:ind w:left="137" w:right="22"/>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p>
            <w:pPr>
              <w:pStyle w:val="18"/>
              <w:spacing w:before="5"/>
              <w:ind w:left="144" w:right="22"/>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（台/套</w:t>
            </w:r>
            <w:r>
              <w:rPr>
                <w:rFonts w:hint="eastAsia" w:asciiTheme="minorEastAsia" w:hAnsiTheme="minorEastAsia" w:eastAsiaTheme="minorEastAsia" w:cstheme="minorEastAsia"/>
                <w:b/>
                <w:spacing w:val="-96"/>
                <w:sz w:val="24"/>
                <w:szCs w:val="24"/>
              </w:rPr>
              <w:t>）</w:t>
            </w:r>
          </w:p>
        </w:tc>
        <w:tc>
          <w:tcPr>
            <w:tcW w:w="5442" w:type="dxa"/>
            <w:vAlign w:val="center"/>
          </w:tcPr>
          <w:p>
            <w:pPr>
              <w:pStyle w:val="18"/>
              <w:spacing w:before="5"/>
              <w:jc w:val="center"/>
              <w:rPr>
                <w:rFonts w:hint="eastAsia" w:asciiTheme="minorEastAsia" w:hAnsiTheme="minorEastAsia" w:eastAsiaTheme="minorEastAsia" w:cstheme="minorEastAsia"/>
                <w:sz w:val="24"/>
                <w:szCs w:val="24"/>
              </w:rPr>
            </w:pPr>
          </w:p>
          <w:p>
            <w:pPr>
              <w:pStyle w:val="18"/>
              <w:ind w:right="1760" w:firstLine="1687" w:firstLineChars="7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供应商资格要求</w:t>
            </w:r>
          </w:p>
        </w:tc>
        <w:tc>
          <w:tcPr>
            <w:tcW w:w="1562" w:type="dxa"/>
            <w:vAlign w:val="center"/>
          </w:tcPr>
          <w:p>
            <w:pPr>
              <w:pStyle w:val="18"/>
              <w:spacing w:before="3"/>
              <w:ind w:left="147"/>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本包预算金额</w:t>
            </w:r>
          </w:p>
          <w:p>
            <w:pPr>
              <w:pStyle w:val="18"/>
              <w:spacing w:before="2"/>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（最高限价，</w:t>
            </w:r>
          </w:p>
          <w:p>
            <w:pPr>
              <w:pStyle w:val="18"/>
              <w:spacing w:before="5" w:line="250" w:lineRule="exact"/>
              <w:ind w:left="147"/>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单位：万元</w:t>
            </w:r>
            <w:r>
              <w:rPr>
                <w:rFonts w:hint="eastAsia" w:asciiTheme="minorEastAsia" w:hAnsiTheme="minorEastAsia" w:eastAsiaTheme="minorEastAsia" w:cstheme="minorEastAsia"/>
                <w:b/>
                <w:spacing w:val="-3"/>
                <w:sz w:val="24"/>
                <w:szCs w:val="24"/>
              </w:rPr>
              <w:t>）</w:t>
            </w:r>
          </w:p>
        </w:tc>
        <w:tc>
          <w:tcPr>
            <w:tcW w:w="705" w:type="dxa"/>
            <w:vAlign w:val="center"/>
          </w:tcPr>
          <w:p>
            <w:pPr>
              <w:pStyle w:val="18"/>
              <w:spacing w:before="5"/>
              <w:jc w:val="center"/>
              <w:rPr>
                <w:rFonts w:hint="eastAsia" w:asciiTheme="minorEastAsia" w:hAnsiTheme="minorEastAsia" w:eastAsiaTheme="minorEastAsia" w:cstheme="minorEastAsia"/>
                <w:sz w:val="24"/>
                <w:szCs w:val="24"/>
              </w:rPr>
            </w:pPr>
          </w:p>
          <w:p>
            <w:pPr>
              <w:pStyle w:val="18"/>
              <w:ind w:left="175" w:right="5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68" w:type="dxa"/>
            <w:vMerge w:val="restart"/>
            <w:vAlign w:val="center"/>
          </w:tcPr>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jc w:val="center"/>
              <w:rPr>
                <w:rFonts w:hint="eastAsia" w:asciiTheme="minorEastAsia" w:hAnsiTheme="minorEastAsia" w:eastAsiaTheme="minorEastAsia" w:cstheme="minorEastAsia"/>
                <w:sz w:val="24"/>
                <w:szCs w:val="24"/>
              </w:rPr>
            </w:pPr>
          </w:p>
          <w:p>
            <w:pPr>
              <w:pStyle w:val="18"/>
              <w:spacing w:before="177" w:line="242" w:lineRule="auto"/>
              <w:ind w:left="141" w:leftChars="0" w:right="14" w:right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济南市传染病医院</w:t>
            </w:r>
            <w:r>
              <w:rPr>
                <w:rFonts w:hint="eastAsia" w:asciiTheme="minorEastAsia" w:hAnsiTheme="minorEastAsia" w:eastAsiaTheme="minorEastAsia" w:cstheme="minorEastAsia"/>
                <w:b w:val="0"/>
                <w:bCs w:val="0"/>
                <w:sz w:val="24"/>
                <w:szCs w:val="24"/>
                <w:lang w:val="en-US" w:eastAsia="zh-CN"/>
              </w:rPr>
              <w:t>临床</w:t>
            </w:r>
            <w:r>
              <w:rPr>
                <w:rFonts w:hint="eastAsia" w:asciiTheme="minorEastAsia" w:hAnsiTheme="minorEastAsia" w:eastAsiaTheme="minorEastAsia" w:cstheme="minorEastAsia"/>
                <w:b w:val="0"/>
                <w:bCs w:val="0"/>
                <w:sz w:val="24"/>
                <w:szCs w:val="24"/>
                <w:lang w:eastAsia="zh-CN"/>
              </w:rPr>
              <w:t>检验设备</w:t>
            </w:r>
          </w:p>
        </w:tc>
        <w:tc>
          <w:tcPr>
            <w:tcW w:w="1050" w:type="dxa"/>
            <w:vAlign w:val="center"/>
          </w:tcPr>
          <w:p>
            <w:pPr>
              <w:pStyle w:val="18"/>
              <w:spacing w:before="1"/>
              <w:ind w:left="323" w:leftChars="0" w:right="0" w:right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w:t>
            </w:r>
          </w:p>
        </w:tc>
        <w:tc>
          <w:tcPr>
            <w:tcW w:w="1050" w:type="dxa"/>
            <w:vAlign w:val="top"/>
          </w:tcPr>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spacing w:before="4"/>
              <w:rPr>
                <w:rFonts w:hint="eastAsia" w:asciiTheme="minorEastAsia" w:hAnsiTheme="minorEastAsia" w:eastAsiaTheme="minorEastAsia" w:cstheme="minorEastAsia"/>
                <w:sz w:val="24"/>
                <w:szCs w:val="24"/>
              </w:rPr>
            </w:pPr>
          </w:p>
          <w:p>
            <w:pPr>
              <w:pStyle w:val="18"/>
              <w:spacing w:before="1"/>
              <w:ind w:left="323" w:leftChars="0" w:right="0" w:rightChars="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1</w:t>
            </w:r>
          </w:p>
        </w:tc>
        <w:tc>
          <w:tcPr>
            <w:tcW w:w="5442" w:type="dxa"/>
            <w:vAlign w:val="top"/>
          </w:tcPr>
          <w:p>
            <w:pPr>
              <w:pStyle w:val="18"/>
              <w:spacing w:before="3" w:line="242" w:lineRule="auto"/>
              <w:ind w:left="108" w:righ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4"/>
                <w:sz w:val="24"/>
                <w:szCs w:val="24"/>
              </w:rPr>
              <w:t>供应商符合《中华人民共和国政府采购法》第二</w:t>
            </w:r>
            <w:r>
              <w:rPr>
                <w:rFonts w:hint="eastAsia" w:asciiTheme="minorEastAsia" w:hAnsiTheme="minorEastAsia" w:eastAsiaTheme="minorEastAsia" w:cstheme="minorEastAsia"/>
                <w:spacing w:val="-11"/>
                <w:sz w:val="24"/>
                <w:szCs w:val="24"/>
              </w:rPr>
              <w:t>十二条的规定</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z w:val="24"/>
                <w:szCs w:val="24"/>
              </w:rPr>
              <w:t xml:space="preserve"> </w:t>
            </w:r>
          </w:p>
          <w:p>
            <w:pPr>
              <w:pStyle w:val="18"/>
              <w:spacing w:before="2" w:line="242" w:lineRule="auto"/>
              <w:ind w:left="108" w:right="-15"/>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7"/>
                <w:sz w:val="24"/>
                <w:szCs w:val="24"/>
              </w:rPr>
              <w:t>、供应商应按照《医疗器械经营监督管理办法》</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国</w:t>
            </w:r>
            <w:r>
              <w:rPr>
                <w:rFonts w:hint="eastAsia" w:asciiTheme="minorEastAsia" w:hAnsiTheme="minorEastAsia" w:eastAsiaTheme="minorEastAsia" w:cstheme="minorEastAsia"/>
                <w:spacing w:val="-3"/>
                <w:sz w:val="24"/>
                <w:szCs w:val="24"/>
              </w:rPr>
              <w:t xml:space="preserve">家食品药品监督管理总局令第 </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1"/>
                <w:sz w:val="24"/>
                <w:szCs w:val="24"/>
              </w:rPr>
              <w:t xml:space="preserve"> 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
                <w:sz w:val="24"/>
                <w:szCs w:val="24"/>
              </w:rPr>
              <w:t>的规定提供有效的医疗器械产品经营许可证或经营备案凭证（</w:t>
            </w:r>
            <w:r>
              <w:rPr>
                <w:rFonts w:hint="eastAsia" w:asciiTheme="minorEastAsia" w:hAnsiTheme="minorEastAsia" w:eastAsiaTheme="minorEastAsia" w:cstheme="minorEastAsia"/>
                <w:sz w:val="24"/>
                <w:szCs w:val="24"/>
              </w:rPr>
              <w:t>如</w:t>
            </w:r>
            <w:r>
              <w:rPr>
                <w:rFonts w:hint="eastAsia" w:asciiTheme="minorEastAsia" w:hAnsiTheme="minorEastAsia" w:eastAsiaTheme="minorEastAsia" w:cstheme="minorEastAsia"/>
                <w:w w:val="100"/>
                <w:sz w:val="24"/>
                <w:szCs w:val="24"/>
              </w:rPr>
              <w:t>需</w:t>
            </w:r>
            <w:r>
              <w:rPr>
                <w:rFonts w:hint="eastAsia" w:asciiTheme="minorEastAsia" w:hAnsiTheme="minorEastAsia" w:eastAsiaTheme="minorEastAsia" w:cstheme="minorEastAsia"/>
                <w:spacing w:val="-111"/>
                <w:w w:val="100"/>
                <w:sz w:val="24"/>
                <w:szCs w:val="24"/>
              </w:rPr>
              <w:t>）</w:t>
            </w:r>
            <w:r>
              <w:rPr>
                <w:rFonts w:hint="eastAsia" w:asciiTheme="minorEastAsia" w:hAnsiTheme="minorEastAsia" w:eastAsiaTheme="minorEastAsia" w:cstheme="minorEastAsia"/>
                <w:spacing w:val="-10"/>
                <w:w w:val="100"/>
                <w:sz w:val="24"/>
                <w:szCs w:val="24"/>
              </w:rPr>
              <w:t>；供应商为医疗器械制造商的，</w:t>
            </w:r>
            <w:r>
              <w:rPr>
                <w:rFonts w:hint="eastAsia" w:asciiTheme="minorEastAsia" w:hAnsiTheme="minorEastAsia" w:eastAsiaTheme="minorEastAsia" w:cstheme="minorEastAsia"/>
                <w:sz w:val="24"/>
                <w:szCs w:val="24"/>
              </w:rPr>
              <w:t>还</w:t>
            </w:r>
            <w:r>
              <w:rPr>
                <w:rFonts w:hint="eastAsia" w:asciiTheme="minorEastAsia" w:hAnsiTheme="minorEastAsia" w:eastAsiaTheme="minorEastAsia" w:cstheme="minorEastAsia"/>
                <w:spacing w:val="-3"/>
                <w:sz w:val="24"/>
                <w:szCs w:val="24"/>
              </w:rPr>
              <w:t xml:space="preserve">需提供医疗器械生产许可证；  </w:t>
            </w:r>
          </w:p>
          <w:p>
            <w:pPr>
              <w:pStyle w:val="18"/>
              <w:spacing w:before="2" w:line="242" w:lineRule="auto"/>
              <w:ind w:left="108" w:righ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3"/>
                <w:sz w:val="24"/>
                <w:szCs w:val="24"/>
              </w:rPr>
              <w:t>、供应商应按照《医疗器械注册管理办法》（</w:t>
            </w:r>
            <w:r>
              <w:rPr>
                <w:rFonts w:hint="eastAsia" w:asciiTheme="minorEastAsia" w:hAnsiTheme="minorEastAsia" w:eastAsiaTheme="minorEastAsia" w:cstheme="minorEastAsia"/>
                <w:spacing w:val="-2"/>
                <w:sz w:val="24"/>
                <w:szCs w:val="24"/>
              </w:rPr>
              <w:t>国家食</w:t>
            </w:r>
            <w:r>
              <w:rPr>
                <w:rFonts w:hint="eastAsia" w:asciiTheme="minorEastAsia" w:hAnsiTheme="minorEastAsia" w:eastAsiaTheme="minorEastAsia" w:cstheme="minorEastAsia"/>
                <w:spacing w:val="-7"/>
                <w:sz w:val="24"/>
                <w:szCs w:val="24"/>
              </w:rPr>
              <w:t xml:space="preserve">品药品监督管理总局令第 </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26"/>
                <w:sz w:val="24"/>
                <w:szCs w:val="24"/>
              </w:rPr>
              <w:t xml:space="preserve"> 号</w:t>
            </w:r>
            <w:r>
              <w:rPr>
                <w:rFonts w:hint="eastAsia" w:asciiTheme="minorEastAsia" w:hAnsiTheme="minorEastAsia" w:eastAsiaTheme="minorEastAsia" w:cstheme="minorEastAsia"/>
                <w:spacing w:val="-111"/>
                <w:sz w:val="24"/>
                <w:szCs w:val="24"/>
              </w:rPr>
              <w:t>）</w:t>
            </w:r>
            <w:r>
              <w:rPr>
                <w:rFonts w:hint="eastAsia" w:asciiTheme="minorEastAsia" w:hAnsiTheme="minorEastAsia" w:eastAsiaTheme="minorEastAsia" w:cstheme="minorEastAsia"/>
                <w:spacing w:val="-3"/>
                <w:sz w:val="24"/>
                <w:szCs w:val="24"/>
              </w:rPr>
              <w:t>的规定提供所投设备</w:t>
            </w:r>
            <w:r>
              <w:rPr>
                <w:rFonts w:hint="eastAsia" w:asciiTheme="minorEastAsia" w:hAnsiTheme="minorEastAsia" w:eastAsiaTheme="minorEastAsia" w:cstheme="minorEastAsia"/>
                <w:spacing w:val="-8"/>
                <w:sz w:val="24"/>
                <w:szCs w:val="24"/>
              </w:rPr>
              <w:t>的医疗器械注册证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8"/>
                <w:sz w:val="24"/>
                <w:szCs w:val="24"/>
              </w:rPr>
              <w:t>如有附表，需提供附表</w:t>
            </w:r>
            <w:r>
              <w:rPr>
                <w:rFonts w:hint="eastAsia" w:asciiTheme="minorEastAsia" w:hAnsiTheme="minorEastAsia" w:eastAsiaTheme="minorEastAsia" w:cstheme="minorEastAsia"/>
                <w:spacing w:val="-36"/>
                <w:sz w:val="24"/>
                <w:szCs w:val="24"/>
              </w:rPr>
              <w:t>）</w:t>
            </w:r>
            <w:r>
              <w:rPr>
                <w:rFonts w:hint="eastAsia" w:asciiTheme="minorEastAsia" w:hAnsiTheme="minorEastAsia" w:eastAsiaTheme="minorEastAsia" w:cstheme="minorEastAsia"/>
                <w:spacing w:val="-2"/>
                <w:sz w:val="24"/>
                <w:szCs w:val="24"/>
              </w:rPr>
              <w:t>或产品</w:t>
            </w:r>
            <w:r>
              <w:rPr>
                <w:rFonts w:hint="eastAsia" w:asciiTheme="minorEastAsia" w:hAnsiTheme="minorEastAsia" w:eastAsiaTheme="minorEastAsia" w:cstheme="minorEastAsia"/>
                <w:spacing w:val="-3"/>
                <w:sz w:val="24"/>
                <w:szCs w:val="24"/>
              </w:rPr>
              <w:t>备案表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2"/>
                <w:sz w:val="24"/>
                <w:szCs w:val="24"/>
              </w:rPr>
              <w:t>如需</w:t>
            </w:r>
            <w:r>
              <w:rPr>
                <w:rFonts w:hint="eastAsia" w:asciiTheme="minorEastAsia" w:hAnsiTheme="minorEastAsia" w:eastAsiaTheme="minorEastAsia" w:cstheme="minorEastAsia"/>
                <w:sz w:val="24"/>
                <w:szCs w:val="24"/>
              </w:rPr>
              <w:t xml:space="preserve">）； </w:t>
            </w:r>
          </w:p>
          <w:p>
            <w:pPr>
              <w:pStyle w:val="18"/>
              <w:spacing w:before="6" w:line="242" w:lineRule="auto"/>
              <w:ind w:left="108" w:righ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3"/>
                <w:sz w:val="24"/>
                <w:szCs w:val="24"/>
              </w:rPr>
              <w:t>、单位负责人为同一人或者存在直接控股、管理关</w:t>
            </w:r>
            <w:r>
              <w:rPr>
                <w:rFonts w:hint="eastAsia" w:asciiTheme="minorEastAsia" w:hAnsiTheme="minorEastAsia" w:eastAsiaTheme="minorEastAsia" w:cstheme="minorEastAsia"/>
                <w:spacing w:val="-18"/>
                <w:sz w:val="24"/>
                <w:szCs w:val="24"/>
              </w:rPr>
              <w:t>系的不同供应商，不得参加同一合同项下</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rPr>
              <w:t>同一包号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的政府采购活动；</w:t>
            </w:r>
            <w:r>
              <w:rPr>
                <w:rFonts w:hint="eastAsia" w:asciiTheme="minorEastAsia" w:hAnsiTheme="minorEastAsia" w:eastAsiaTheme="minorEastAsia" w:cstheme="minorEastAsia"/>
                <w:sz w:val="24"/>
                <w:szCs w:val="24"/>
              </w:rPr>
              <w:t xml:space="preserve"> </w:t>
            </w:r>
          </w:p>
          <w:p>
            <w:pPr>
              <w:pStyle w:val="18"/>
              <w:spacing w:before="1" w:line="242" w:lineRule="auto"/>
              <w:ind w:left="108" w:righ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3"/>
                <w:sz w:val="24"/>
                <w:szCs w:val="24"/>
              </w:rPr>
              <w:t xml:space="preserve">、近三年内，在经营活动中没有重大违法记录；  </w:t>
            </w:r>
            <w:r>
              <w:rPr>
                <w:rFonts w:hint="eastAsia" w:asciiTheme="minorEastAsia" w:hAnsiTheme="minorEastAsia" w:eastAsiaTheme="minorEastAsia" w:cstheme="minorEastAsia"/>
                <w:spacing w:val="-1"/>
                <w:sz w:val="24"/>
                <w:szCs w:val="24"/>
              </w:rPr>
              <w:t>6</w:t>
            </w:r>
            <w:r>
              <w:rPr>
                <w:rFonts w:hint="eastAsia" w:asciiTheme="minorEastAsia" w:hAnsiTheme="minorEastAsia" w:eastAsiaTheme="minorEastAsia" w:cstheme="minorEastAsia"/>
                <w:spacing w:val="-2"/>
                <w:sz w:val="24"/>
                <w:szCs w:val="24"/>
              </w:rPr>
              <w:t>、在“信用中国</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5"/>
                <w:sz w:val="24"/>
                <w:szCs w:val="24"/>
              </w:rPr>
              <w:t>、</w:t>
            </w:r>
          </w:p>
          <w:p>
            <w:pPr>
              <w:pStyle w:val="18"/>
              <w:spacing w:before="1"/>
              <w:ind w:left="108" w:righ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中国政府采购网</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www.ccgp.gov.cn</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0"/>
                <w:sz w:val="24"/>
                <w:szCs w:val="24"/>
              </w:rPr>
              <w:t>、“信用山东”</w:t>
            </w:r>
          </w:p>
          <w:p>
            <w:pPr>
              <w:pStyle w:val="18"/>
              <w:spacing w:before="4" w:line="242" w:lineRule="auto"/>
              <w:ind w:left="108" w:right="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creditsd.gov.cn）</w:t>
            </w:r>
            <w:r>
              <w:rPr>
                <w:rFonts w:hint="eastAsia" w:asciiTheme="minorEastAsia" w:hAnsiTheme="minorEastAsia" w:eastAsiaTheme="minorEastAsia" w:cstheme="minorEastAsia"/>
                <w:spacing w:val="-3"/>
                <w:sz w:val="24"/>
                <w:szCs w:val="24"/>
              </w:rPr>
              <w:t>等网站中被列入失信被执</w:t>
            </w:r>
            <w:r>
              <w:rPr>
                <w:rFonts w:hint="eastAsia" w:asciiTheme="minorEastAsia" w:hAnsiTheme="minorEastAsia" w:eastAsiaTheme="minorEastAsia" w:cstheme="minorEastAsia"/>
                <w:spacing w:val="-12"/>
                <w:sz w:val="24"/>
                <w:szCs w:val="24"/>
              </w:rPr>
              <w:t>行人、重大税收违法案件当事人名单、政府采购严重</w:t>
            </w:r>
            <w:r>
              <w:rPr>
                <w:rFonts w:hint="eastAsia" w:asciiTheme="minorEastAsia" w:hAnsiTheme="minorEastAsia" w:eastAsiaTheme="minorEastAsia" w:cstheme="minorEastAsia"/>
                <w:spacing w:val="-14"/>
                <w:sz w:val="24"/>
                <w:szCs w:val="24"/>
              </w:rPr>
              <w:t>违法失信行为记录名单的供应商，不得参加本次政府</w:t>
            </w:r>
            <w:r>
              <w:rPr>
                <w:rFonts w:hint="eastAsia" w:asciiTheme="minorEastAsia" w:hAnsiTheme="minorEastAsia" w:eastAsiaTheme="minorEastAsia" w:cstheme="minorEastAsia"/>
                <w:spacing w:val="-2"/>
                <w:sz w:val="24"/>
                <w:szCs w:val="24"/>
              </w:rPr>
              <w:t>采购活动；</w:t>
            </w:r>
            <w:r>
              <w:rPr>
                <w:rFonts w:hint="eastAsia" w:asciiTheme="minorEastAsia" w:hAnsiTheme="minorEastAsia" w:eastAsiaTheme="minorEastAsia" w:cstheme="minorEastAsia"/>
                <w:sz w:val="24"/>
                <w:szCs w:val="24"/>
              </w:rPr>
              <w:t xml:space="preserve"> </w:t>
            </w:r>
          </w:p>
          <w:p>
            <w:pPr>
              <w:pStyle w:val="18"/>
              <w:spacing w:line="262" w:lineRule="exact"/>
              <w:ind w:left="108"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、不接受联合体投标。 </w:t>
            </w:r>
          </w:p>
        </w:tc>
        <w:tc>
          <w:tcPr>
            <w:tcW w:w="1562" w:type="dxa"/>
            <w:vAlign w:val="top"/>
          </w:tcPr>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spacing w:before="4"/>
              <w:rPr>
                <w:rFonts w:hint="eastAsia" w:asciiTheme="minorEastAsia" w:hAnsiTheme="minorEastAsia" w:eastAsiaTheme="minorEastAsia" w:cstheme="minorEastAsia"/>
                <w:sz w:val="24"/>
                <w:szCs w:val="24"/>
              </w:rPr>
            </w:pPr>
          </w:p>
          <w:p>
            <w:pPr>
              <w:pStyle w:val="18"/>
              <w:spacing w:before="1"/>
              <w:ind w:left="389"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en-US" w:eastAsia="zh-CN"/>
              </w:rPr>
              <w:t>850</w:t>
            </w:r>
            <w:r>
              <w:rPr>
                <w:rFonts w:hint="eastAsia" w:asciiTheme="minorEastAsia" w:hAnsiTheme="minorEastAsia" w:eastAsiaTheme="minorEastAsia" w:cstheme="minorEastAsia"/>
                <w:sz w:val="24"/>
                <w:szCs w:val="24"/>
              </w:rPr>
              <w:t xml:space="preserve"> 万元 </w:t>
            </w:r>
          </w:p>
        </w:tc>
        <w:tc>
          <w:tcPr>
            <w:tcW w:w="705" w:type="dxa"/>
            <w:vAlign w:val="top"/>
          </w:tcPr>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rPr>
                <w:rFonts w:hint="eastAsia" w:asciiTheme="minorEastAsia" w:hAnsiTheme="minorEastAsia" w:eastAsiaTheme="minorEastAsia" w:cstheme="minorEastAsia"/>
                <w:sz w:val="24"/>
                <w:szCs w:val="24"/>
              </w:rPr>
            </w:pPr>
          </w:p>
          <w:p>
            <w:pPr>
              <w:pStyle w:val="18"/>
              <w:spacing w:before="4"/>
              <w:rPr>
                <w:rFonts w:hint="eastAsia" w:asciiTheme="minorEastAsia" w:hAnsiTheme="minorEastAsia" w:eastAsiaTheme="minorEastAsia" w:cstheme="minorEastAsia"/>
                <w:sz w:val="24"/>
                <w:szCs w:val="24"/>
              </w:rPr>
            </w:pPr>
          </w:p>
          <w:p>
            <w:pPr>
              <w:pStyle w:val="18"/>
              <w:spacing w:before="1"/>
              <w:ind w:left="132" w:leftChars="0" w:right="0" w:rightChars="0"/>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en-US" w:eastAsia="zh-CN"/>
              </w:rPr>
              <w:t>可采进口</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68" w:type="dxa"/>
            <w:vMerge w:val="continue"/>
            <w:vAlign w:val="top"/>
          </w:tcPr>
          <w:p>
            <w:pPr>
              <w:pStyle w:val="18"/>
              <w:spacing w:before="177" w:line="242" w:lineRule="auto"/>
              <w:ind w:left="141" w:leftChars="0" w:right="14" w:rightChars="0"/>
              <w:jc w:val="both"/>
              <w:rPr>
                <w:rFonts w:hint="eastAsia" w:asciiTheme="minorEastAsia" w:hAnsiTheme="minorEastAsia" w:eastAsiaTheme="minorEastAsia" w:cstheme="minorEastAsia"/>
                <w:b w:val="0"/>
                <w:bCs w:val="0"/>
                <w:sz w:val="24"/>
                <w:szCs w:val="24"/>
                <w:lang w:eastAsia="zh-CN"/>
              </w:rPr>
            </w:pPr>
          </w:p>
        </w:tc>
        <w:tc>
          <w:tcPr>
            <w:tcW w:w="1050" w:type="dxa"/>
            <w:vAlign w:val="center"/>
          </w:tcPr>
          <w:p>
            <w:pPr>
              <w:pStyle w:val="18"/>
              <w:spacing w:before="1"/>
              <w:ind w:left="323" w:leftChars="0" w:right="0" w:right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w:t>
            </w:r>
          </w:p>
        </w:tc>
        <w:tc>
          <w:tcPr>
            <w:tcW w:w="1050" w:type="dxa"/>
            <w:vAlign w:val="center"/>
          </w:tcPr>
          <w:p>
            <w:pPr>
              <w:pStyle w:val="18"/>
              <w:spacing w:before="1"/>
              <w:ind w:left="323"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5442" w:type="dxa"/>
            <w:vAlign w:val="top"/>
          </w:tcPr>
          <w:p>
            <w:pPr>
              <w:pStyle w:val="18"/>
              <w:spacing w:before="3" w:line="242" w:lineRule="auto"/>
              <w:ind w:left="108" w:righ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4"/>
                <w:sz w:val="24"/>
                <w:szCs w:val="24"/>
              </w:rPr>
              <w:t>供应商符合《中华人民共和国政府采购法》第二</w:t>
            </w:r>
            <w:r>
              <w:rPr>
                <w:rFonts w:hint="eastAsia" w:asciiTheme="minorEastAsia" w:hAnsiTheme="minorEastAsia" w:eastAsiaTheme="minorEastAsia" w:cstheme="minorEastAsia"/>
                <w:spacing w:val="-11"/>
                <w:sz w:val="24"/>
                <w:szCs w:val="24"/>
              </w:rPr>
              <w:t>十二条的规定</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z w:val="24"/>
                <w:szCs w:val="24"/>
              </w:rPr>
              <w:t xml:space="preserve"> </w:t>
            </w:r>
          </w:p>
          <w:p>
            <w:pPr>
              <w:pStyle w:val="18"/>
              <w:spacing w:before="2" w:line="242" w:lineRule="auto"/>
              <w:ind w:left="108" w:right="-15"/>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7"/>
                <w:sz w:val="24"/>
                <w:szCs w:val="24"/>
              </w:rPr>
              <w:t>、供应商应按照《医疗器械经营监督管理办法》</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国</w:t>
            </w:r>
            <w:r>
              <w:rPr>
                <w:rFonts w:hint="eastAsia" w:asciiTheme="minorEastAsia" w:hAnsiTheme="minorEastAsia" w:eastAsiaTheme="minorEastAsia" w:cstheme="minorEastAsia"/>
                <w:spacing w:val="-3"/>
                <w:sz w:val="24"/>
                <w:szCs w:val="24"/>
              </w:rPr>
              <w:t xml:space="preserve">家食品药品监督管理总局令第 </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1"/>
                <w:sz w:val="24"/>
                <w:szCs w:val="24"/>
              </w:rPr>
              <w:t xml:space="preserve"> 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
                <w:sz w:val="24"/>
                <w:szCs w:val="24"/>
              </w:rPr>
              <w:t>的规定提供有效的医疗器械产品经营许可证或经营备案凭证（</w:t>
            </w:r>
            <w:r>
              <w:rPr>
                <w:rFonts w:hint="eastAsia" w:asciiTheme="minorEastAsia" w:hAnsiTheme="minorEastAsia" w:eastAsiaTheme="minorEastAsia" w:cstheme="minorEastAsia"/>
                <w:sz w:val="24"/>
                <w:szCs w:val="24"/>
              </w:rPr>
              <w:t>如</w:t>
            </w:r>
            <w:r>
              <w:rPr>
                <w:rFonts w:hint="eastAsia" w:asciiTheme="minorEastAsia" w:hAnsiTheme="minorEastAsia" w:eastAsiaTheme="minorEastAsia" w:cstheme="minorEastAsia"/>
                <w:w w:val="100"/>
                <w:sz w:val="24"/>
                <w:szCs w:val="24"/>
              </w:rPr>
              <w:t>需</w:t>
            </w:r>
            <w:r>
              <w:rPr>
                <w:rFonts w:hint="eastAsia" w:asciiTheme="minorEastAsia" w:hAnsiTheme="minorEastAsia" w:eastAsiaTheme="minorEastAsia" w:cstheme="minorEastAsia"/>
                <w:spacing w:val="-111"/>
                <w:w w:val="100"/>
                <w:sz w:val="24"/>
                <w:szCs w:val="24"/>
              </w:rPr>
              <w:t>）</w:t>
            </w:r>
            <w:r>
              <w:rPr>
                <w:rFonts w:hint="eastAsia" w:asciiTheme="minorEastAsia" w:hAnsiTheme="minorEastAsia" w:eastAsiaTheme="minorEastAsia" w:cstheme="minorEastAsia"/>
                <w:spacing w:val="-10"/>
                <w:w w:val="100"/>
                <w:sz w:val="24"/>
                <w:szCs w:val="24"/>
              </w:rPr>
              <w:t>；供应商为医疗器械制造商的，</w:t>
            </w:r>
            <w:r>
              <w:rPr>
                <w:rFonts w:hint="eastAsia" w:asciiTheme="minorEastAsia" w:hAnsiTheme="minorEastAsia" w:eastAsiaTheme="minorEastAsia" w:cstheme="minorEastAsia"/>
                <w:sz w:val="24"/>
                <w:szCs w:val="24"/>
              </w:rPr>
              <w:t>还</w:t>
            </w:r>
            <w:r>
              <w:rPr>
                <w:rFonts w:hint="eastAsia" w:asciiTheme="minorEastAsia" w:hAnsiTheme="minorEastAsia" w:eastAsiaTheme="minorEastAsia" w:cstheme="minorEastAsia"/>
                <w:spacing w:val="-3"/>
                <w:sz w:val="24"/>
                <w:szCs w:val="24"/>
              </w:rPr>
              <w:t xml:space="preserve">需提供医疗器械生产许可证；  </w:t>
            </w:r>
          </w:p>
          <w:p>
            <w:pPr>
              <w:pStyle w:val="18"/>
              <w:spacing w:before="2" w:line="242" w:lineRule="auto"/>
              <w:ind w:left="108" w:righ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3"/>
                <w:sz w:val="24"/>
                <w:szCs w:val="24"/>
              </w:rPr>
              <w:t>、供应商应按照《医疗器械注册管理办法》（</w:t>
            </w:r>
            <w:r>
              <w:rPr>
                <w:rFonts w:hint="eastAsia" w:asciiTheme="minorEastAsia" w:hAnsiTheme="minorEastAsia" w:eastAsiaTheme="minorEastAsia" w:cstheme="minorEastAsia"/>
                <w:spacing w:val="-2"/>
                <w:sz w:val="24"/>
                <w:szCs w:val="24"/>
              </w:rPr>
              <w:t>国家食</w:t>
            </w:r>
            <w:r>
              <w:rPr>
                <w:rFonts w:hint="eastAsia" w:asciiTheme="minorEastAsia" w:hAnsiTheme="minorEastAsia" w:eastAsiaTheme="minorEastAsia" w:cstheme="minorEastAsia"/>
                <w:spacing w:val="-7"/>
                <w:sz w:val="24"/>
                <w:szCs w:val="24"/>
              </w:rPr>
              <w:t xml:space="preserve">品药品监督管理总局令第 </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26"/>
                <w:sz w:val="24"/>
                <w:szCs w:val="24"/>
              </w:rPr>
              <w:t xml:space="preserve"> 号</w:t>
            </w:r>
            <w:r>
              <w:rPr>
                <w:rFonts w:hint="eastAsia" w:asciiTheme="minorEastAsia" w:hAnsiTheme="minorEastAsia" w:eastAsiaTheme="minorEastAsia" w:cstheme="minorEastAsia"/>
                <w:spacing w:val="-111"/>
                <w:sz w:val="24"/>
                <w:szCs w:val="24"/>
              </w:rPr>
              <w:t>）</w:t>
            </w:r>
            <w:r>
              <w:rPr>
                <w:rFonts w:hint="eastAsia" w:asciiTheme="minorEastAsia" w:hAnsiTheme="minorEastAsia" w:eastAsiaTheme="minorEastAsia" w:cstheme="minorEastAsia"/>
                <w:spacing w:val="-3"/>
                <w:sz w:val="24"/>
                <w:szCs w:val="24"/>
              </w:rPr>
              <w:t>的规定提供所投设备</w:t>
            </w:r>
            <w:r>
              <w:rPr>
                <w:rFonts w:hint="eastAsia" w:asciiTheme="minorEastAsia" w:hAnsiTheme="minorEastAsia" w:eastAsiaTheme="minorEastAsia" w:cstheme="minorEastAsia"/>
                <w:spacing w:val="-8"/>
                <w:sz w:val="24"/>
                <w:szCs w:val="24"/>
              </w:rPr>
              <w:t>的医疗器械注册证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8"/>
                <w:sz w:val="24"/>
                <w:szCs w:val="24"/>
              </w:rPr>
              <w:t>如有附表，需提供附表</w:t>
            </w:r>
            <w:r>
              <w:rPr>
                <w:rFonts w:hint="eastAsia" w:asciiTheme="minorEastAsia" w:hAnsiTheme="minorEastAsia" w:eastAsiaTheme="minorEastAsia" w:cstheme="minorEastAsia"/>
                <w:spacing w:val="-36"/>
                <w:sz w:val="24"/>
                <w:szCs w:val="24"/>
              </w:rPr>
              <w:t>）</w:t>
            </w:r>
            <w:r>
              <w:rPr>
                <w:rFonts w:hint="eastAsia" w:asciiTheme="minorEastAsia" w:hAnsiTheme="minorEastAsia" w:eastAsiaTheme="minorEastAsia" w:cstheme="minorEastAsia"/>
                <w:spacing w:val="-2"/>
                <w:sz w:val="24"/>
                <w:szCs w:val="24"/>
              </w:rPr>
              <w:t>或产品</w:t>
            </w:r>
            <w:r>
              <w:rPr>
                <w:rFonts w:hint="eastAsia" w:asciiTheme="minorEastAsia" w:hAnsiTheme="minorEastAsia" w:eastAsiaTheme="minorEastAsia" w:cstheme="minorEastAsia"/>
                <w:spacing w:val="-3"/>
                <w:sz w:val="24"/>
                <w:szCs w:val="24"/>
              </w:rPr>
              <w:t>备案表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2"/>
                <w:sz w:val="24"/>
                <w:szCs w:val="24"/>
              </w:rPr>
              <w:t>如需</w:t>
            </w:r>
            <w:r>
              <w:rPr>
                <w:rFonts w:hint="eastAsia" w:asciiTheme="minorEastAsia" w:hAnsiTheme="minorEastAsia" w:eastAsiaTheme="minorEastAsia" w:cstheme="minorEastAsia"/>
                <w:sz w:val="24"/>
                <w:szCs w:val="24"/>
              </w:rPr>
              <w:t xml:space="preserve">）； </w:t>
            </w:r>
          </w:p>
          <w:p>
            <w:pPr>
              <w:pStyle w:val="18"/>
              <w:spacing w:before="6" w:line="242" w:lineRule="auto"/>
              <w:ind w:left="108" w:righ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3"/>
                <w:sz w:val="24"/>
                <w:szCs w:val="24"/>
              </w:rPr>
              <w:t>、单位负责人为同一人或者存在直接控股、管理关</w:t>
            </w:r>
            <w:r>
              <w:rPr>
                <w:rFonts w:hint="eastAsia" w:asciiTheme="minorEastAsia" w:hAnsiTheme="minorEastAsia" w:eastAsiaTheme="minorEastAsia" w:cstheme="minorEastAsia"/>
                <w:spacing w:val="-18"/>
                <w:sz w:val="24"/>
                <w:szCs w:val="24"/>
              </w:rPr>
              <w:t>系的不同供应商，不得参加同一合同项下</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rPr>
              <w:t>同一包号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的政府采购活动；</w:t>
            </w:r>
            <w:r>
              <w:rPr>
                <w:rFonts w:hint="eastAsia" w:asciiTheme="minorEastAsia" w:hAnsiTheme="minorEastAsia" w:eastAsiaTheme="minorEastAsia" w:cstheme="minorEastAsia"/>
                <w:sz w:val="24"/>
                <w:szCs w:val="24"/>
              </w:rPr>
              <w:t xml:space="preserve"> </w:t>
            </w:r>
          </w:p>
          <w:p>
            <w:pPr>
              <w:pStyle w:val="18"/>
              <w:spacing w:before="1" w:line="242" w:lineRule="auto"/>
              <w:ind w:left="108" w:righ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3"/>
                <w:sz w:val="24"/>
                <w:szCs w:val="24"/>
              </w:rPr>
              <w:t xml:space="preserve">、近三年内，在经营活动中没有重大违法记录；  </w:t>
            </w:r>
            <w:r>
              <w:rPr>
                <w:rFonts w:hint="eastAsia" w:asciiTheme="minorEastAsia" w:hAnsiTheme="minorEastAsia" w:eastAsiaTheme="minorEastAsia" w:cstheme="minorEastAsia"/>
                <w:spacing w:val="-1"/>
                <w:sz w:val="24"/>
                <w:szCs w:val="24"/>
              </w:rPr>
              <w:t>6</w:t>
            </w:r>
            <w:r>
              <w:rPr>
                <w:rFonts w:hint="eastAsia" w:asciiTheme="minorEastAsia" w:hAnsiTheme="minorEastAsia" w:eastAsiaTheme="minorEastAsia" w:cstheme="minorEastAsia"/>
                <w:spacing w:val="-2"/>
                <w:sz w:val="24"/>
                <w:szCs w:val="24"/>
              </w:rPr>
              <w:t>、在“信用中国</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5"/>
                <w:sz w:val="24"/>
                <w:szCs w:val="24"/>
              </w:rPr>
              <w:t>、</w:t>
            </w:r>
          </w:p>
          <w:p>
            <w:pPr>
              <w:pStyle w:val="18"/>
              <w:spacing w:before="1"/>
              <w:ind w:left="108" w:righ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中国政府采购网</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www.ccgp.gov.cn</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0"/>
                <w:sz w:val="24"/>
                <w:szCs w:val="24"/>
              </w:rPr>
              <w:t>、“信用山东”</w:t>
            </w:r>
          </w:p>
          <w:p>
            <w:pPr>
              <w:pStyle w:val="18"/>
              <w:spacing w:before="4" w:line="242" w:lineRule="auto"/>
              <w:ind w:left="108" w:right="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creditsd.gov.cn）</w:t>
            </w:r>
            <w:r>
              <w:rPr>
                <w:rFonts w:hint="eastAsia" w:asciiTheme="minorEastAsia" w:hAnsiTheme="minorEastAsia" w:eastAsiaTheme="minorEastAsia" w:cstheme="minorEastAsia"/>
                <w:spacing w:val="-3"/>
                <w:sz w:val="24"/>
                <w:szCs w:val="24"/>
              </w:rPr>
              <w:t>等网站中被列入失信被执</w:t>
            </w:r>
            <w:r>
              <w:rPr>
                <w:rFonts w:hint="eastAsia" w:asciiTheme="minorEastAsia" w:hAnsiTheme="minorEastAsia" w:eastAsiaTheme="minorEastAsia" w:cstheme="minorEastAsia"/>
                <w:spacing w:val="-12"/>
                <w:sz w:val="24"/>
                <w:szCs w:val="24"/>
              </w:rPr>
              <w:t>行人、重大税收违法案件当事人名单、政府采购严重</w:t>
            </w:r>
            <w:r>
              <w:rPr>
                <w:rFonts w:hint="eastAsia" w:asciiTheme="minorEastAsia" w:hAnsiTheme="minorEastAsia" w:eastAsiaTheme="minorEastAsia" w:cstheme="minorEastAsia"/>
                <w:spacing w:val="-14"/>
                <w:sz w:val="24"/>
                <w:szCs w:val="24"/>
              </w:rPr>
              <w:t>违法失信行为记录名单的供应商，不得参加本次政府</w:t>
            </w:r>
            <w:r>
              <w:rPr>
                <w:rFonts w:hint="eastAsia" w:asciiTheme="minorEastAsia" w:hAnsiTheme="minorEastAsia" w:eastAsiaTheme="minorEastAsia" w:cstheme="minorEastAsia"/>
                <w:spacing w:val="-2"/>
                <w:sz w:val="24"/>
                <w:szCs w:val="24"/>
              </w:rPr>
              <w:t>采购活动；</w:t>
            </w:r>
            <w:r>
              <w:rPr>
                <w:rFonts w:hint="eastAsia" w:asciiTheme="minorEastAsia" w:hAnsiTheme="minorEastAsia" w:eastAsiaTheme="minorEastAsia" w:cstheme="minorEastAsia"/>
                <w:sz w:val="24"/>
                <w:szCs w:val="24"/>
              </w:rPr>
              <w:t xml:space="preserve"> </w:t>
            </w:r>
          </w:p>
          <w:p>
            <w:pPr>
              <w:pStyle w:val="18"/>
              <w:spacing w:line="262" w:lineRule="exact"/>
              <w:ind w:left="108" w:leftChars="0" w:right="0" w:righ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、不接受联合体投标。</w:t>
            </w:r>
          </w:p>
        </w:tc>
        <w:tc>
          <w:tcPr>
            <w:tcW w:w="1562" w:type="dxa"/>
            <w:vAlign w:val="center"/>
          </w:tcPr>
          <w:p>
            <w:pPr>
              <w:pStyle w:val="18"/>
              <w:spacing w:before="1"/>
              <w:ind w:left="389" w:leftChars="0" w:right="0" w:right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35万元</w:t>
            </w:r>
          </w:p>
        </w:tc>
        <w:tc>
          <w:tcPr>
            <w:tcW w:w="705" w:type="dxa"/>
            <w:vAlign w:val="top"/>
          </w:tcPr>
          <w:p>
            <w:pPr>
              <w:pStyle w:val="18"/>
              <w:spacing w:before="1"/>
              <w:ind w:left="132" w:leftChars="0" w:right="0" w:rightChars="0"/>
              <w:jc w:val="center"/>
              <w:rPr>
                <w:rFonts w:hint="eastAsia" w:asciiTheme="minorEastAsia" w:hAnsiTheme="minorEastAsia" w:eastAsiaTheme="minorEastAsia" w:cstheme="minorEastAsia"/>
                <w:sz w:val="24"/>
                <w:szCs w:val="24"/>
              </w:rPr>
            </w:pPr>
          </w:p>
        </w:tc>
      </w:tr>
    </w:tbl>
    <w:p>
      <w:pPr>
        <w:pStyle w:val="5"/>
        <w:numPr>
          <w:ilvl w:val="0"/>
          <w:numId w:val="2"/>
        </w:numPr>
        <w:tabs>
          <w:tab w:val="left" w:pos="10242"/>
        </w:tabs>
        <w:spacing w:before="67"/>
        <w:ind w:left="1377" w:leftChars="0" w:right="0" w:rightChars="0" w:hanging="478" w:firstLineChars="0"/>
        <w:rPr>
          <w:rFonts w:hint="eastAsia" w:ascii="宋体" w:hAnsi="宋体" w:eastAsia="宋体" w:cs="宋体"/>
          <w:i w:val="0"/>
          <w:caps w:val="0"/>
          <w:color w:val="333333"/>
          <w:spacing w:val="0"/>
          <w:sz w:val="24"/>
          <w:szCs w:val="24"/>
          <w:u w:val="none"/>
        </w:rPr>
      </w:pPr>
      <w:r>
        <w:rPr>
          <w:rFonts w:hint="eastAsia" w:asciiTheme="minorEastAsia" w:hAnsiTheme="minorEastAsia" w:eastAsiaTheme="minorEastAsia" w:cstheme="minorEastAsia"/>
          <w:b/>
          <w:sz w:val="24"/>
          <w:szCs w:val="24"/>
        </w:rPr>
        <w:t>需求公示（见“中国山东政府采购网（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"http://www.ccgp-shandong.gov.cn/"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www.ccgp-shandong.gov.cn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及</w:t>
      </w:r>
      <w:r>
        <w:rPr>
          <w:rFonts w:hint="eastAsia" w:ascii="宋体" w:hAnsi="宋体" w:eastAsia="宋体" w:cs="宋体"/>
          <w:i w:val="0"/>
          <w:caps w:val="0"/>
          <w:color w:val="333333"/>
          <w:spacing w:val="0"/>
          <w:sz w:val="24"/>
          <w:szCs w:val="24"/>
          <w:u w:val="none"/>
        </w:rPr>
        <w:t>济南公共资</w:t>
      </w:r>
    </w:p>
    <w:p>
      <w:pPr>
        <w:pStyle w:val="5"/>
        <w:numPr>
          <w:ilvl w:val="0"/>
          <w:numId w:val="0"/>
        </w:numPr>
        <w:tabs>
          <w:tab w:val="left" w:pos="10242"/>
        </w:tabs>
        <w:spacing w:before="67"/>
        <w:ind w:right="0" w:rightChars="0" w:firstLine="482" w:firstLineChars="200"/>
        <w:rPr>
          <w:rFonts w:hint="eastAsia" w:asciiTheme="minorEastAsia" w:hAnsiTheme="minorEastAsia" w:eastAsiaTheme="minorEastAsia" w:cstheme="minorEastAsia"/>
          <w:sz w:val="24"/>
          <w:szCs w:val="24"/>
        </w:rPr>
      </w:pPr>
      <w:r>
        <w:rPr>
          <w:rFonts w:hint="eastAsia" w:ascii="宋体" w:hAnsi="宋体" w:eastAsia="宋体" w:cs="宋体"/>
          <w:i w:val="0"/>
          <w:caps w:val="0"/>
          <w:color w:val="333333"/>
          <w:spacing w:val="0"/>
          <w:sz w:val="24"/>
          <w:szCs w:val="24"/>
          <w:u w:val="none"/>
        </w:rPr>
        <w:t>源交易中心（http://jnggzy.jinan.gov.cn/）</w:t>
      </w:r>
      <w:r>
        <w:rPr>
          <w:rFonts w:hint="eastAsia" w:asciiTheme="minorEastAsia" w:hAnsiTheme="minorEastAsia" w:eastAsiaTheme="minorEastAsia" w:cstheme="minorEastAsia"/>
          <w:b/>
          <w:sz w:val="24"/>
          <w:szCs w:val="24"/>
        </w:rPr>
        <w:t xml:space="preserve">本项目招标公告”附件）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w w:val="99"/>
          <w:sz w:val="24"/>
          <w:szCs w:val="24"/>
        </w:rPr>
        <w:t xml:space="preserve"> </w:t>
      </w:r>
    </w:p>
    <w:p>
      <w:pPr>
        <w:tabs>
          <w:tab w:val="left" w:pos="10242"/>
        </w:tabs>
        <w:spacing w:before="158"/>
        <w:ind w:left="981"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zh-CN" w:eastAsia="zh-CN" w:bidi="zh-CN"/>
        </w:rPr>
        <w:t xml:space="preserve">四、获取招标文件 </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w w:val="99"/>
          <w:sz w:val="24"/>
          <w:szCs w:val="24"/>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161" w:line="360" w:lineRule="auto"/>
        <w:ind w:left="498" w:right="872"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1.时间：2020</w:t>
      </w:r>
      <w:r>
        <w:rPr>
          <w:rFonts w:hint="eastAsia" w:asciiTheme="minorEastAsia" w:hAnsiTheme="minorEastAsia" w:eastAsiaTheme="minorEastAsia" w:cstheme="minorEastAsia"/>
          <w:spacing w:val="-38"/>
          <w:sz w:val="24"/>
          <w:szCs w:val="24"/>
        </w:rPr>
        <w:t xml:space="preserve"> 年 </w:t>
      </w:r>
      <w:r>
        <w:rPr>
          <w:rFonts w:hint="eastAsia" w:asciiTheme="minorEastAsia" w:hAnsiTheme="minorEastAsia" w:eastAsiaTheme="minorEastAsia" w:cstheme="minorEastAsia"/>
          <w:spacing w:val="-38"/>
          <w:sz w:val="24"/>
          <w:szCs w:val="24"/>
          <w:lang w:val="en-US" w:eastAsia="zh-CN"/>
        </w:rPr>
        <w:t>3</w:t>
      </w:r>
      <w:r>
        <w:rPr>
          <w:rFonts w:hint="eastAsia" w:asciiTheme="minorEastAsia" w:hAnsiTheme="minorEastAsia" w:eastAsiaTheme="minorEastAsia" w:cstheme="minorEastAsia"/>
          <w:spacing w:val="-38"/>
          <w:sz w:val="24"/>
          <w:szCs w:val="24"/>
        </w:rPr>
        <w:t xml:space="preserve"> 月 </w:t>
      </w:r>
      <w:r>
        <w:rPr>
          <w:rFonts w:hint="eastAsia" w:asciiTheme="minorEastAsia" w:hAnsiTheme="minorEastAsia" w:eastAsiaTheme="minorEastAsia" w:cstheme="minorEastAsia"/>
          <w:spacing w:val="-38"/>
          <w:sz w:val="24"/>
          <w:szCs w:val="24"/>
          <w:lang w:val="en-US" w:eastAsia="zh-CN"/>
        </w:rPr>
        <w:t>30</w:t>
      </w:r>
      <w:r>
        <w:rPr>
          <w:rFonts w:hint="eastAsia" w:asciiTheme="minorEastAsia" w:hAnsiTheme="minorEastAsia" w:eastAsiaTheme="minorEastAsia" w:cstheme="minorEastAsia"/>
          <w:spacing w:val="-38"/>
          <w:sz w:val="24"/>
          <w:szCs w:val="24"/>
        </w:rPr>
        <w:t xml:space="preserve"> 日 </w:t>
      </w:r>
      <w:r>
        <w:rPr>
          <w:rFonts w:hint="eastAsia" w:asciiTheme="minorEastAsia" w:hAnsiTheme="minorEastAsia" w:eastAsiaTheme="minorEastAsia" w:cstheme="minorEastAsia"/>
          <w:sz w:val="24"/>
          <w:szCs w:val="24"/>
        </w:rPr>
        <w:t>08</w:t>
      </w:r>
      <w:r>
        <w:rPr>
          <w:rFonts w:hint="eastAsia" w:asciiTheme="minorEastAsia" w:hAnsiTheme="minorEastAsia" w:eastAsiaTheme="minorEastAsia" w:cstheme="minorEastAsia"/>
          <w:spacing w:val="-38"/>
          <w:sz w:val="24"/>
          <w:szCs w:val="24"/>
        </w:rPr>
        <w:t xml:space="preserve"> 时 </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pacing w:val="-28"/>
          <w:sz w:val="24"/>
          <w:szCs w:val="24"/>
        </w:rPr>
        <w:t xml:space="preserve"> 分至 </w:t>
      </w:r>
      <w:r>
        <w:rPr>
          <w:rFonts w:hint="eastAsia" w:asciiTheme="minorEastAsia" w:hAnsiTheme="minorEastAsia" w:eastAsiaTheme="minorEastAsia" w:cstheme="minorEastAsia"/>
          <w:sz w:val="24"/>
          <w:szCs w:val="24"/>
        </w:rPr>
        <w:t>2020</w:t>
      </w:r>
      <w:r>
        <w:rPr>
          <w:rFonts w:hint="eastAsia" w:asciiTheme="minorEastAsia" w:hAnsiTheme="minorEastAsia" w:eastAsiaTheme="minorEastAsia" w:cstheme="minorEastAsia"/>
          <w:spacing w:val="-38"/>
          <w:sz w:val="24"/>
          <w:szCs w:val="24"/>
        </w:rPr>
        <w:t xml:space="preserve"> 年</w:t>
      </w:r>
      <w:r>
        <w:rPr>
          <w:rFonts w:hint="eastAsia" w:asciiTheme="minorEastAsia" w:hAnsiTheme="minorEastAsia" w:eastAsiaTheme="minorEastAsia" w:cstheme="minorEastAsia"/>
          <w:spacing w:val="-38"/>
          <w:sz w:val="24"/>
          <w:szCs w:val="24"/>
          <w:lang w:val="en-US" w:eastAsia="zh-CN"/>
        </w:rPr>
        <w:t xml:space="preserve"> 4</w:t>
      </w:r>
      <w:r>
        <w:rPr>
          <w:rFonts w:hint="eastAsia" w:asciiTheme="minorEastAsia" w:hAnsiTheme="minorEastAsia" w:eastAsiaTheme="minorEastAsia" w:cstheme="minorEastAsia"/>
          <w:spacing w:val="-38"/>
          <w:sz w:val="24"/>
          <w:szCs w:val="24"/>
        </w:rPr>
        <w:t xml:space="preserve"> 月 </w:t>
      </w:r>
      <w:r>
        <w:rPr>
          <w:rFonts w:hint="eastAsia" w:asciiTheme="minorEastAsia" w:hAnsiTheme="minorEastAsia" w:eastAsiaTheme="minorEastAsia" w:cstheme="minorEastAsia"/>
          <w:spacing w:val="-38"/>
          <w:sz w:val="24"/>
          <w:szCs w:val="24"/>
          <w:lang w:val="en-US" w:eastAsia="zh-CN"/>
        </w:rPr>
        <w:t>6</w:t>
      </w:r>
      <w:r>
        <w:rPr>
          <w:rFonts w:hint="eastAsia" w:asciiTheme="minorEastAsia" w:hAnsiTheme="minorEastAsia" w:eastAsiaTheme="minorEastAsia" w:cstheme="minorEastAsia"/>
          <w:spacing w:val="-38"/>
          <w:sz w:val="24"/>
          <w:szCs w:val="24"/>
        </w:rPr>
        <w:t xml:space="preserve"> 日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37"/>
          <w:sz w:val="24"/>
          <w:szCs w:val="24"/>
        </w:rPr>
        <w:t xml:space="preserve"> 时 </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pacing w:val="-28"/>
          <w:sz w:val="24"/>
          <w:szCs w:val="24"/>
        </w:rPr>
        <w:t xml:space="preserve"> 分</w:t>
      </w:r>
      <w:r>
        <w:rPr>
          <w:rFonts w:hint="eastAsia" w:asciiTheme="minorEastAsia" w:hAnsiTheme="minorEastAsia" w:eastAsiaTheme="minorEastAsia" w:cstheme="minorEastAsia"/>
          <w:sz w:val="24"/>
          <w:szCs w:val="24"/>
        </w:rPr>
        <w:t xml:space="preserve">（报名截止时间）(北京时间，法定节假日除外)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480" w:leftChars="218" w:right="0" w:firstLine="480" w:firstLineChars="200"/>
        <w:jc w:val="left"/>
        <w:textAlignment w:val="auto"/>
        <w:rPr>
          <w:rFonts w:ascii="&amp;quot" w:hAnsi="&amp;quot" w:eastAsia="&amp;quot" w:cs="&amp;quot"/>
          <w:i w:val="0"/>
          <w:caps w:val="0"/>
          <w:color w:val="333333"/>
          <w:spacing w:val="0"/>
          <w:sz w:val="22"/>
          <w:szCs w:val="22"/>
          <w:u w:val="none"/>
        </w:rPr>
      </w:pPr>
      <w:r>
        <w:rPr>
          <w:rFonts w:hint="eastAsia" w:ascii="宋体" w:hAnsi="宋体" w:eastAsia="宋体" w:cs="宋体"/>
          <w:i w:val="0"/>
          <w:caps w:val="0"/>
          <w:color w:val="333333"/>
          <w:spacing w:val="0"/>
          <w:sz w:val="24"/>
          <w:szCs w:val="24"/>
          <w:u w:val="none"/>
        </w:rPr>
        <w:t>2、地点：山东省政府采购信息公开平台（http://www.ccgpshandong.gov.cn/sdgp2017/site/index.jsp）免费下载。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480" w:leftChars="218" w:right="440" w:rightChars="200" w:firstLine="480" w:firstLineChars="200"/>
        <w:jc w:val="left"/>
        <w:textAlignment w:val="auto"/>
        <w:rPr>
          <w:rFonts w:hint="eastAsia" w:eastAsia="宋体" w:asciiTheme="minorEastAsia" w:hAnsiTheme="minorEastAsia" w:cstheme="minorEastAsia"/>
          <w:sz w:val="24"/>
          <w:szCs w:val="24"/>
          <w:lang w:val="en-US" w:eastAsia="zh-CN"/>
        </w:rPr>
      </w:pPr>
      <w:r>
        <w:rPr>
          <w:rFonts w:hint="eastAsia" w:ascii="宋体" w:hAnsi="宋体" w:eastAsia="宋体" w:cs="宋体"/>
          <w:i w:val="0"/>
          <w:caps w:val="0"/>
          <w:color w:val="333333"/>
          <w:spacing w:val="0"/>
          <w:sz w:val="24"/>
          <w:szCs w:val="24"/>
          <w:u w:val="none"/>
        </w:rPr>
        <w:t>3、方式：凡有意参加本次政府采购项目的投标人应在开标前在山东省政府采购信息公开平台（http://www.ccgp-shandong.gov.cn/sdgp2017/site/index.jsp）及济南公共资源交易中心（http://jnggzy.jinan.gov.cn/）两个网站注册，注册成功后</w:t>
      </w:r>
      <w:r>
        <w:rPr>
          <w:rFonts w:hint="eastAsia" w:cs="宋体"/>
          <w:i w:val="0"/>
          <w:caps w:val="0"/>
          <w:color w:val="333333"/>
          <w:spacing w:val="0"/>
          <w:sz w:val="24"/>
          <w:szCs w:val="24"/>
          <w:u w:val="none"/>
          <w:lang w:eastAsia="zh-CN"/>
        </w:rPr>
        <w:t>将营业执照、联系人、联系方式发送至</w:t>
      </w:r>
      <w:r>
        <w:rPr>
          <w:rFonts w:hint="eastAsia" w:cs="宋体"/>
          <w:i w:val="0"/>
          <w:caps w:val="0"/>
          <w:color w:val="333333"/>
          <w:spacing w:val="0"/>
          <w:sz w:val="24"/>
          <w:szCs w:val="24"/>
          <w:u w:val="none"/>
          <w:lang w:val="en-US" w:eastAsia="zh-CN"/>
        </w:rPr>
        <w:t>shandonghongxi@126.com</w:t>
      </w:r>
      <w:r>
        <w:rPr>
          <w:rFonts w:hint="eastAsia"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可在山东省政府采购信息公开平台“采购公告”栏目中，对应附件中下载文件。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注：本项目为资格后审，报名成功不代表资格审查通过。</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964" w:firstLineChars="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公告期限</w:t>
      </w:r>
      <w:r>
        <w:rPr>
          <w:rFonts w:hint="eastAsia" w:asciiTheme="minorEastAsia" w:hAnsiTheme="minorEastAsia" w:eastAsiaTheme="minorEastAsia" w:cstheme="minorEastAsia"/>
          <w:sz w:val="24"/>
          <w:szCs w:val="24"/>
        </w:rPr>
        <w:t xml:space="preserve">：2020 年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 xml:space="preserve">日至 2020 年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964" w:firstLineChars="4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递交投标文件时间及地点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890" w:firstLineChars="5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31"/>
          <w:sz w:val="24"/>
          <w:szCs w:val="24"/>
          <w:lang w:val="en-US" w:eastAsia="zh-CN"/>
        </w:rPr>
        <w:t>1.</w:t>
      </w:r>
      <w:r>
        <w:rPr>
          <w:rFonts w:hint="eastAsia" w:asciiTheme="minorEastAsia" w:hAnsiTheme="minorEastAsia" w:eastAsiaTheme="minorEastAsia" w:cstheme="minorEastAsia"/>
          <w:spacing w:val="-31"/>
          <w:sz w:val="24"/>
          <w:szCs w:val="24"/>
        </w:rPr>
        <w:t>时间：</w:t>
      </w:r>
      <w:r>
        <w:rPr>
          <w:rFonts w:hint="eastAsia" w:asciiTheme="minorEastAsia" w:hAnsiTheme="minorEastAsia" w:eastAsiaTheme="minorEastAsia" w:cstheme="minorEastAsia"/>
          <w:sz w:val="24"/>
          <w:szCs w:val="24"/>
        </w:rPr>
        <w:t>2020</w:t>
      </w:r>
      <w:r>
        <w:rPr>
          <w:rFonts w:hint="eastAsia" w:asciiTheme="minorEastAsia" w:hAnsiTheme="minorEastAsia" w:eastAsiaTheme="minorEastAsia" w:cstheme="minorEastAsia"/>
          <w:spacing w:val="-43"/>
          <w:sz w:val="24"/>
          <w:szCs w:val="24"/>
        </w:rPr>
        <w:t xml:space="preserve"> 年</w:t>
      </w:r>
      <w:r>
        <w:rPr>
          <w:rFonts w:hint="eastAsia" w:asciiTheme="minorEastAsia" w:hAnsiTheme="minorEastAsia" w:eastAsiaTheme="minorEastAsia" w:cstheme="minorEastAsia"/>
          <w:spacing w:val="-43"/>
          <w:sz w:val="24"/>
          <w:szCs w:val="24"/>
          <w:lang w:val="en-US" w:eastAsia="zh-CN"/>
        </w:rPr>
        <w:t>4</w:t>
      </w:r>
      <w:r>
        <w:rPr>
          <w:rFonts w:hint="eastAsia" w:asciiTheme="minorEastAsia" w:hAnsiTheme="minorEastAsia" w:eastAsiaTheme="minorEastAsia" w:cstheme="minorEastAsia"/>
          <w:spacing w:val="-41"/>
          <w:sz w:val="24"/>
          <w:szCs w:val="24"/>
        </w:rPr>
        <w:t xml:space="preserve"> 月 </w:t>
      </w:r>
      <w:r>
        <w:rPr>
          <w:rFonts w:hint="eastAsia" w:asciiTheme="minorEastAsia" w:hAnsiTheme="minorEastAsia" w:eastAsiaTheme="minorEastAsia" w:cstheme="minorEastAsia"/>
          <w:spacing w:val="-41"/>
          <w:sz w:val="24"/>
          <w:szCs w:val="24"/>
          <w:lang w:val="en-US" w:eastAsia="zh-CN"/>
        </w:rPr>
        <w:t xml:space="preserve">21 </w:t>
      </w:r>
      <w:r>
        <w:rPr>
          <w:rFonts w:hint="eastAsia" w:asciiTheme="minorEastAsia" w:hAnsiTheme="minorEastAsia" w:eastAsiaTheme="minorEastAsia" w:cstheme="minorEastAsia"/>
          <w:spacing w:val="-41"/>
          <w:sz w:val="24"/>
          <w:szCs w:val="24"/>
        </w:rPr>
        <w:t>日</w:t>
      </w:r>
      <w:r>
        <w:rPr>
          <w:rFonts w:hint="eastAsia" w:asciiTheme="minorEastAsia" w:hAnsiTheme="minorEastAsia" w:eastAsiaTheme="minorEastAsia" w:cstheme="minorEastAsia"/>
          <w:spacing w:val="-41"/>
          <w:sz w:val="24"/>
          <w:szCs w:val="24"/>
          <w:lang w:val="en-US" w:eastAsia="zh-CN"/>
        </w:rPr>
        <w:t xml:space="preserve">9 </w:t>
      </w:r>
      <w:r>
        <w:rPr>
          <w:rFonts w:hint="eastAsia" w:asciiTheme="minorEastAsia" w:hAnsiTheme="minorEastAsia" w:eastAsiaTheme="minorEastAsia" w:cstheme="minorEastAsia"/>
          <w:spacing w:val="-43"/>
          <w:sz w:val="24"/>
          <w:szCs w:val="24"/>
        </w:rPr>
        <w:t xml:space="preserve">时 </w:t>
      </w:r>
      <w:r>
        <w:rPr>
          <w:rFonts w:hint="eastAsia" w:asciiTheme="minorEastAsia" w:hAnsiTheme="minorEastAsia" w:eastAsiaTheme="minorEastAsia" w:cstheme="minorEastAsia"/>
          <w:spacing w:val="-43"/>
          <w:sz w:val="24"/>
          <w:szCs w:val="24"/>
          <w:lang w:val="en-US" w:eastAsia="zh-CN"/>
        </w:rPr>
        <w:t xml:space="preserve">0 </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pacing w:val="-26"/>
          <w:sz w:val="24"/>
          <w:szCs w:val="24"/>
        </w:rPr>
        <w:t xml:space="preserve"> 分起至 </w:t>
      </w:r>
      <w:r>
        <w:rPr>
          <w:rFonts w:hint="eastAsia" w:asciiTheme="minorEastAsia" w:hAnsiTheme="minorEastAsia" w:eastAsiaTheme="minorEastAsia" w:cstheme="minorEastAsia"/>
          <w:sz w:val="24"/>
          <w:szCs w:val="24"/>
        </w:rPr>
        <w:t>2020</w:t>
      </w:r>
      <w:r>
        <w:rPr>
          <w:rFonts w:hint="eastAsia" w:asciiTheme="minorEastAsia" w:hAnsiTheme="minorEastAsia" w:eastAsiaTheme="minorEastAsia" w:cstheme="minorEastAsia"/>
          <w:spacing w:val="-41"/>
          <w:sz w:val="24"/>
          <w:szCs w:val="24"/>
        </w:rPr>
        <w:t xml:space="preserve"> 年 </w:t>
      </w:r>
      <w:r>
        <w:rPr>
          <w:rFonts w:hint="eastAsia" w:asciiTheme="minorEastAsia" w:hAnsiTheme="minorEastAsia" w:eastAsiaTheme="minorEastAsia" w:cstheme="minorEastAsia"/>
          <w:spacing w:val="-41"/>
          <w:sz w:val="24"/>
          <w:szCs w:val="24"/>
          <w:lang w:val="en-US" w:eastAsia="zh-CN"/>
        </w:rPr>
        <w:t>4</w:t>
      </w:r>
      <w:r>
        <w:rPr>
          <w:rFonts w:hint="eastAsia" w:asciiTheme="minorEastAsia" w:hAnsiTheme="minorEastAsia" w:eastAsiaTheme="minorEastAsia" w:cstheme="minorEastAsia"/>
          <w:spacing w:val="-43"/>
          <w:sz w:val="24"/>
          <w:szCs w:val="24"/>
        </w:rPr>
        <w:t xml:space="preserve"> 月  </w:t>
      </w:r>
      <w:r>
        <w:rPr>
          <w:rFonts w:hint="eastAsia" w:asciiTheme="minorEastAsia" w:hAnsiTheme="minorEastAsia" w:eastAsiaTheme="minorEastAsia" w:cstheme="minorEastAsia"/>
          <w:spacing w:val="-43"/>
          <w:sz w:val="24"/>
          <w:szCs w:val="24"/>
          <w:lang w:val="en-US" w:eastAsia="zh-CN"/>
        </w:rPr>
        <w:t>21</w:t>
      </w:r>
      <w:r>
        <w:rPr>
          <w:rFonts w:hint="eastAsia" w:asciiTheme="minorEastAsia" w:hAnsiTheme="minorEastAsia" w:eastAsiaTheme="minorEastAsia" w:cstheme="minorEastAsia"/>
          <w:spacing w:val="-43"/>
          <w:sz w:val="24"/>
          <w:szCs w:val="24"/>
        </w:rPr>
        <w:t xml:space="preserve">日 </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41"/>
          <w:sz w:val="24"/>
          <w:szCs w:val="24"/>
        </w:rPr>
        <w:t xml:space="preserve"> 时 </w:t>
      </w:r>
      <w:r>
        <w:rPr>
          <w:rFonts w:hint="eastAsia" w:asciiTheme="minorEastAsia" w:hAnsiTheme="minorEastAsia" w:eastAsiaTheme="minorEastAsia" w:cstheme="minorEastAsia"/>
          <w:spacing w:val="-41"/>
          <w:sz w:val="24"/>
          <w:szCs w:val="24"/>
          <w:lang w:val="en-US" w:eastAsia="zh-CN"/>
        </w:rPr>
        <w:t>3</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pacing w:val="-8"/>
          <w:sz w:val="24"/>
          <w:szCs w:val="24"/>
        </w:rPr>
        <w:t xml:space="preserve"> 分(北京时间)。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济南市市中区站前街9号1号楼5、6楼开标大厅</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964" w:firstLineChars="400"/>
        <w:textAlignment w:val="auto"/>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sz w:val="24"/>
          <w:szCs w:val="24"/>
        </w:rPr>
        <w:t>七、开标时间及地点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960" w:firstLineChars="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1.时间：2020 年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 xml:space="preserve"> 日 9 时 </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 xml:space="preserve"> 分(北京时间)。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960" w:firstLineChars="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val="en-US" w:eastAsia="zh-CN"/>
        </w:rPr>
        <w:t>济南市市中区站前街9号1号楼5、6楼开标大厅</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964" w:firstLineChars="4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八、采购项目联系方式：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960" w:firstLineChars="4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 xml:space="preserve">王鑫磊 </w:t>
      </w:r>
      <w:r>
        <w:rPr>
          <w:rFonts w:hint="eastAsia" w:asciiTheme="minorEastAsia" w:hAnsiTheme="minorEastAsia" w:eastAsiaTheme="minorEastAsia" w:cstheme="minorEastAsia"/>
          <w:sz w:val="24"/>
          <w:szCs w:val="24"/>
        </w:rPr>
        <w:t xml:space="preserve"> 联系方式：</w:t>
      </w:r>
      <w:r>
        <w:rPr>
          <w:rFonts w:hint="eastAsia" w:asciiTheme="minorEastAsia" w:hAnsiTheme="minorEastAsia" w:eastAsiaTheme="minorEastAsia" w:cstheme="minorEastAsia"/>
          <w:sz w:val="24"/>
          <w:szCs w:val="24"/>
          <w:lang w:val="en-US" w:eastAsia="zh-CN"/>
        </w:rPr>
        <w:t>15910081039</w:t>
      </w:r>
    </w:p>
    <w:p>
      <w:pPr>
        <w:keepNext w:val="0"/>
        <w:keepLines w:val="0"/>
        <w:pageBreakBefore w:val="0"/>
        <w:widowControl w:val="0"/>
        <w:kinsoku/>
        <w:wordWrap/>
        <w:overflowPunct/>
        <w:topLinePunct w:val="0"/>
        <w:autoSpaceDE w:val="0"/>
        <w:autoSpaceDN w:val="0"/>
        <w:bidi w:val="0"/>
        <w:adjustRightInd/>
        <w:snapToGrid/>
        <w:spacing w:before="192" w:line="360" w:lineRule="auto"/>
        <w:ind w:left="1456" w:right="4605" w:hanging="478"/>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九、采购项目的用途、数量、简要技术要求等</w:t>
      </w:r>
      <w:r>
        <w:rPr>
          <w:rFonts w:hint="eastAsia" w:asciiTheme="minorEastAsia" w:hAnsiTheme="minorEastAsia" w:eastAsiaTheme="minorEastAsia" w:cstheme="minorEastAsia"/>
          <w:sz w:val="24"/>
          <w:szCs w:val="24"/>
        </w:rPr>
        <w:t xml:space="preserve">详见采购文件 </w:t>
      </w:r>
    </w:p>
    <w:p>
      <w:pPr>
        <w:pStyle w:val="5"/>
        <w:keepNext w:val="0"/>
        <w:keepLines w:val="0"/>
        <w:pageBreakBefore w:val="0"/>
        <w:widowControl w:val="0"/>
        <w:kinsoku/>
        <w:wordWrap/>
        <w:overflowPunct/>
        <w:topLinePunct w:val="0"/>
        <w:autoSpaceDE w:val="0"/>
        <w:autoSpaceDN w:val="0"/>
        <w:bidi w:val="0"/>
        <w:adjustRightInd/>
        <w:snapToGrid/>
        <w:spacing w:before="1" w:line="360" w:lineRule="auto"/>
        <w:ind w:left="97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十、采购项目需要落实的政府采购政策</w:t>
      </w:r>
      <w:r>
        <w:rPr>
          <w:rFonts w:hint="eastAsia" w:asciiTheme="minorEastAsia" w:hAnsiTheme="minorEastAsia" w:eastAsiaTheme="minorEastAsia" w:cstheme="minorEastAsia"/>
          <w:w w:val="99"/>
          <w:sz w:val="24"/>
          <w:szCs w:val="24"/>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158" w:line="360" w:lineRule="auto"/>
        <w:ind w:left="145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（一）中小微型企业政府采购政策 </w:t>
      </w:r>
    </w:p>
    <w:p>
      <w:pPr>
        <w:pStyle w:val="6"/>
        <w:keepNext w:val="0"/>
        <w:keepLines w:val="0"/>
        <w:pageBreakBefore w:val="0"/>
        <w:widowControl w:val="0"/>
        <w:kinsoku/>
        <w:wordWrap/>
        <w:overflowPunct/>
        <w:topLinePunct w:val="0"/>
        <w:autoSpaceDE w:val="0"/>
        <w:autoSpaceDN w:val="0"/>
        <w:bidi w:val="0"/>
        <w:adjustRightInd/>
        <w:snapToGrid/>
        <w:spacing w:before="161" w:line="360" w:lineRule="auto"/>
        <w:ind w:left="145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（二）监狱企业政府采购政策 </w:t>
      </w:r>
    </w:p>
    <w:p>
      <w:pPr>
        <w:pStyle w:val="6"/>
        <w:keepNext w:val="0"/>
        <w:keepLines w:val="0"/>
        <w:pageBreakBefore w:val="0"/>
        <w:widowControl w:val="0"/>
        <w:kinsoku/>
        <w:wordWrap/>
        <w:overflowPunct/>
        <w:topLinePunct w:val="0"/>
        <w:autoSpaceDE w:val="0"/>
        <w:autoSpaceDN w:val="0"/>
        <w:bidi w:val="0"/>
        <w:adjustRightInd/>
        <w:snapToGrid/>
        <w:spacing w:before="158" w:line="360" w:lineRule="auto"/>
        <w:ind w:left="145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（三）促进残疾人就业政府采购政策 </w:t>
      </w:r>
    </w:p>
    <w:p>
      <w:pPr>
        <w:keepNext w:val="0"/>
        <w:keepLines w:val="0"/>
        <w:pageBreakBefore w:val="0"/>
        <w:widowControl w:val="0"/>
        <w:kinsoku/>
        <w:wordWrap/>
        <w:overflowPunct/>
        <w:topLinePunct w:val="0"/>
        <w:autoSpaceDE w:val="0"/>
        <w:autoSpaceDN w:val="0"/>
        <w:bidi w:val="0"/>
        <w:adjustRightInd/>
        <w:snapToGrid/>
        <w:spacing w:before="2" w:line="360" w:lineRule="auto"/>
        <w:ind w:right="0" w:firstLine="1440" w:firstLineChars="6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（四）节能、环保产品政府采购政策详见采购文件。</w:t>
      </w:r>
    </w:p>
    <w:p>
      <w:pPr>
        <w:spacing w:after="0"/>
        <w:jc w:val="left"/>
        <w:rPr>
          <w:rFonts w:hint="eastAsia" w:asciiTheme="minorEastAsia" w:hAnsiTheme="minorEastAsia" w:eastAsiaTheme="minorEastAsia" w:cstheme="minorEastAsia"/>
          <w:sz w:val="24"/>
          <w:szCs w:val="24"/>
        </w:rPr>
      </w:pPr>
    </w:p>
    <w:p>
      <w:pPr>
        <w:spacing w:after="0"/>
        <w:jc w:val="left"/>
        <w:rPr>
          <w:rFonts w:hint="eastAsia" w:asciiTheme="minorEastAsia" w:hAnsiTheme="minorEastAsia" w:eastAsiaTheme="minorEastAsia" w:cstheme="minorEastAsia"/>
          <w:sz w:val="24"/>
          <w:szCs w:val="24"/>
        </w:rPr>
      </w:pPr>
    </w:p>
    <w:p>
      <w:pPr>
        <w:spacing w:after="0"/>
        <w:jc w:val="left"/>
        <w:rPr>
          <w:rFonts w:hint="eastAsia" w:asciiTheme="minorEastAsia" w:hAnsiTheme="minorEastAsia" w:eastAsiaTheme="minorEastAsia" w:cstheme="minorEastAsia"/>
          <w:sz w:val="24"/>
          <w:szCs w:val="24"/>
        </w:rPr>
      </w:pPr>
    </w:p>
    <w:p>
      <w:pPr>
        <w:spacing w:after="0"/>
        <w:jc w:val="left"/>
        <w:rPr>
          <w:rFonts w:hint="eastAsia" w:asciiTheme="minorEastAsia" w:hAnsiTheme="minorEastAsia" w:eastAsiaTheme="minorEastAsia" w:cstheme="minorEastAsia"/>
          <w:sz w:val="24"/>
          <w:szCs w:val="24"/>
        </w:rPr>
      </w:pPr>
    </w:p>
    <w:p>
      <w:pPr>
        <w:pStyle w:val="6"/>
        <w:spacing w:line="244" w:lineRule="auto"/>
        <w:ind w:left="719" w:leftChars="327" w:right="864" w:firstLine="4080" w:firstLineChars="1700"/>
        <w:rPr>
          <w:rFonts w:hint="eastAsia"/>
          <w:lang w:eastAsia="zh-CN"/>
        </w:rPr>
      </w:pPr>
      <w:r>
        <w:t>发布人：</w:t>
      </w:r>
      <w:r>
        <w:rPr>
          <w:rFonts w:hint="eastAsia"/>
          <w:lang w:eastAsia="zh-CN"/>
        </w:rPr>
        <w:t>山东鸿熙项目管理有限公司</w:t>
      </w:r>
    </w:p>
    <w:p>
      <w:pPr>
        <w:pStyle w:val="6"/>
        <w:spacing w:line="244" w:lineRule="auto"/>
        <w:ind w:left="719" w:leftChars="327" w:right="864" w:firstLine="4080" w:firstLineChars="1700"/>
        <w:rPr>
          <w:sz w:val="18"/>
        </w:rPr>
      </w:pPr>
      <w:r>
        <w:t>发布时间：2020</w:t>
      </w:r>
      <w:r>
        <w:rPr>
          <w:spacing w:val="-40"/>
        </w:rPr>
        <w:t xml:space="preserve"> 年 </w:t>
      </w:r>
      <w:r>
        <w:rPr>
          <w:rFonts w:hint="eastAsia"/>
          <w:spacing w:val="-40"/>
          <w:lang w:val="en-US" w:eastAsia="zh-CN"/>
        </w:rPr>
        <w:t>3</w:t>
      </w:r>
      <w:r>
        <w:rPr>
          <w:spacing w:val="-40"/>
        </w:rPr>
        <w:t xml:space="preserve"> 月 </w:t>
      </w:r>
      <w:r>
        <w:rPr>
          <w:rFonts w:hint="eastAsia"/>
          <w:spacing w:val="-40"/>
          <w:lang w:val="en-US" w:eastAsia="zh-CN"/>
        </w:rPr>
        <w:t xml:space="preserve"> 30</w:t>
      </w:r>
      <w:r>
        <w:rPr>
          <w:spacing w:val="-30"/>
        </w:rPr>
        <w:t xml:space="preserve"> 日</w:t>
      </w:r>
      <w:r>
        <w:rPr>
          <w:spacing w:val="-30"/>
          <w:sz w:val="18"/>
        </w:rPr>
        <w:t xml:space="preserve"> </w:t>
      </w:r>
    </w:p>
    <w:p>
      <w:pPr>
        <w:spacing w:after="0"/>
        <w:jc w:val="left"/>
        <w:rPr>
          <w:rFonts w:hint="eastAsia" w:asciiTheme="minorEastAsia" w:hAnsiTheme="minorEastAsia" w:eastAsiaTheme="minorEastAsia" w:cstheme="minorEastAsia"/>
          <w:sz w:val="24"/>
          <w:szCs w:val="24"/>
        </w:rPr>
        <w:sectPr>
          <w:footerReference r:id="rId5" w:type="default"/>
          <w:pgSz w:w="11910" w:h="16850"/>
          <w:pgMar w:top="1140" w:right="460" w:bottom="1000" w:left="920" w:header="326" w:footer="812" w:gutter="0"/>
          <w:pgNumType w:fmt="decimal" w:start="1"/>
        </w:sectPr>
      </w:pPr>
    </w:p>
    <w:p>
      <w:pPr>
        <w:pStyle w:val="6"/>
        <w:spacing w:before="5"/>
        <w:rPr>
          <w:rFonts w:hint="eastAsia" w:asciiTheme="minorEastAsia" w:hAnsiTheme="minorEastAsia" w:eastAsiaTheme="minorEastAsia" w:cstheme="minorEastAsia"/>
          <w:b/>
          <w:sz w:val="24"/>
          <w:szCs w:val="24"/>
        </w:rPr>
      </w:pPr>
    </w:p>
    <w:p>
      <w:pPr>
        <w:pStyle w:val="2"/>
        <w:bidi w:val="0"/>
        <w:outlineLvl w:val="0"/>
      </w:pPr>
      <w:r>
        <w:rPr>
          <w:rFonts w:hint="eastAsia"/>
        </w:rPr>
        <w:t xml:space="preserve"> </w:t>
      </w:r>
      <w:bookmarkStart w:id="6" w:name="_Toc7500"/>
      <w:r>
        <w:t>第二章 供应商须知</w:t>
      </w:r>
      <w:bookmarkEnd w:id="6"/>
      <w:r>
        <w:t xml:space="preserve"> </w:t>
      </w:r>
    </w:p>
    <w:p>
      <w:pPr>
        <w:pStyle w:val="6"/>
        <w:spacing w:before="12"/>
        <w:rPr>
          <w:b/>
          <w:sz w:val="25"/>
        </w:rPr>
      </w:pPr>
    </w:p>
    <w:p>
      <w:pPr>
        <w:pStyle w:val="3"/>
        <w:ind w:right="226"/>
      </w:pPr>
      <w:bookmarkStart w:id="7" w:name="_Toc5420"/>
      <w:r>
        <w:t>供应商须知前附表</w:t>
      </w:r>
      <w:bookmarkEnd w:id="7"/>
      <w:r>
        <w:rPr>
          <w:w w:val="99"/>
        </w:rPr>
        <w:t xml:space="preserve"> </w:t>
      </w:r>
    </w:p>
    <w:p>
      <w:pPr>
        <w:pStyle w:val="6"/>
        <w:spacing w:before="3"/>
        <w:rPr>
          <w:b/>
          <w:sz w:val="43"/>
        </w:rPr>
      </w:pPr>
    </w:p>
    <w:p>
      <w:pPr>
        <w:pStyle w:val="6"/>
        <w:ind w:firstLine="480" w:firstLineChars="200"/>
      </w:pPr>
      <w:r>
        <w:t xml:space="preserve">本表是对“供应商须知”正文的具体补充和修改，如有不一致，以“前附表”为准。 </w:t>
      </w:r>
    </w:p>
    <w:p>
      <w:pPr>
        <w:pStyle w:val="6"/>
      </w:pPr>
    </w:p>
    <w:tbl>
      <w:tblPr>
        <w:tblStyle w:val="13"/>
        <w:tblpPr w:leftFromText="180" w:rightFromText="180" w:vertAnchor="text" w:horzAnchor="page" w:tblpXSpec="center" w:tblpY="28"/>
        <w:tblOverlap w:val="never"/>
        <w:tblW w:w="975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1615"/>
        <w:gridCol w:w="7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jc w:val="center"/>
        </w:trPr>
        <w:tc>
          <w:tcPr>
            <w:tcW w:w="620" w:type="dxa"/>
            <w:vAlign w:val="top"/>
          </w:tcPr>
          <w:p>
            <w:pPr>
              <w:pStyle w:val="18"/>
              <w:spacing w:before="4"/>
              <w:ind w:left="67" w:right="-58"/>
              <w:jc w:val="center"/>
              <w:rPr>
                <w:b/>
                <w:sz w:val="24"/>
              </w:rPr>
            </w:pPr>
            <w:r>
              <w:rPr>
                <w:b/>
                <w:sz w:val="24"/>
              </w:rPr>
              <w:t>序号</w:t>
            </w:r>
            <w:r>
              <w:rPr>
                <w:b/>
                <w:w w:val="99"/>
                <w:sz w:val="24"/>
              </w:rPr>
              <w:t xml:space="preserve"> </w:t>
            </w:r>
          </w:p>
        </w:tc>
        <w:tc>
          <w:tcPr>
            <w:tcW w:w="1615" w:type="dxa"/>
            <w:vAlign w:val="top"/>
          </w:tcPr>
          <w:p>
            <w:pPr>
              <w:pStyle w:val="18"/>
              <w:spacing w:before="4"/>
              <w:ind w:left="129" w:right="10"/>
              <w:jc w:val="center"/>
              <w:rPr>
                <w:b/>
                <w:sz w:val="24"/>
              </w:rPr>
            </w:pPr>
            <w:r>
              <w:rPr>
                <w:b/>
                <w:sz w:val="24"/>
              </w:rPr>
              <w:t>内 容</w:t>
            </w:r>
            <w:r>
              <w:rPr>
                <w:b/>
                <w:w w:val="99"/>
                <w:sz w:val="24"/>
              </w:rPr>
              <w:t xml:space="preserve"> </w:t>
            </w:r>
          </w:p>
        </w:tc>
        <w:tc>
          <w:tcPr>
            <w:tcW w:w="7521" w:type="dxa"/>
            <w:vAlign w:val="top"/>
          </w:tcPr>
          <w:p>
            <w:pPr>
              <w:pStyle w:val="18"/>
              <w:spacing w:before="4"/>
              <w:ind w:left="3196" w:right="3074"/>
              <w:jc w:val="center"/>
              <w:rPr>
                <w:b/>
                <w:sz w:val="24"/>
              </w:rPr>
            </w:pPr>
            <w:r>
              <w:rPr>
                <w:b/>
                <w:sz w:val="24"/>
              </w:rPr>
              <w:t>说明或要求</w:t>
            </w:r>
            <w:r>
              <w:rPr>
                <w:b/>
                <w:w w:val="99"/>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3" w:hRule="atLeast"/>
          <w:jc w:val="center"/>
        </w:trPr>
        <w:tc>
          <w:tcPr>
            <w:tcW w:w="620" w:type="dxa"/>
            <w:vAlign w:val="top"/>
          </w:tcPr>
          <w:p>
            <w:pPr>
              <w:pStyle w:val="18"/>
              <w:spacing w:before="9"/>
              <w:rPr>
                <w:sz w:val="35"/>
              </w:rPr>
            </w:pPr>
          </w:p>
          <w:p>
            <w:pPr>
              <w:pStyle w:val="18"/>
              <w:spacing w:before="1"/>
              <w:ind w:left="227" w:leftChars="0" w:right="107" w:rightChars="0"/>
              <w:jc w:val="center"/>
              <w:rPr>
                <w:rFonts w:ascii="宋体" w:hAnsi="宋体" w:eastAsia="宋体" w:cs="宋体"/>
                <w:sz w:val="24"/>
                <w:szCs w:val="22"/>
                <w:lang w:val="zh-CN" w:eastAsia="zh-CN" w:bidi="zh-CN"/>
              </w:rPr>
            </w:pPr>
            <w:r>
              <w:rPr>
                <w:sz w:val="24"/>
              </w:rPr>
              <w:t xml:space="preserve">1 </w:t>
            </w:r>
          </w:p>
        </w:tc>
        <w:tc>
          <w:tcPr>
            <w:tcW w:w="1615" w:type="dxa"/>
            <w:vAlign w:val="top"/>
          </w:tcPr>
          <w:p>
            <w:pPr>
              <w:pStyle w:val="18"/>
              <w:spacing w:before="9"/>
              <w:rPr>
                <w:sz w:val="35"/>
              </w:rPr>
            </w:pPr>
          </w:p>
          <w:p>
            <w:pPr>
              <w:pStyle w:val="18"/>
              <w:spacing w:before="1"/>
              <w:ind w:left="129" w:leftChars="0" w:right="8" w:rightChars="0"/>
              <w:jc w:val="center"/>
              <w:rPr>
                <w:rFonts w:ascii="宋体" w:hAnsi="宋体" w:eastAsia="宋体" w:cs="宋体"/>
                <w:sz w:val="24"/>
                <w:szCs w:val="22"/>
                <w:lang w:val="zh-CN" w:eastAsia="zh-CN" w:bidi="zh-CN"/>
              </w:rPr>
            </w:pPr>
            <w:r>
              <w:rPr>
                <w:sz w:val="24"/>
              </w:rPr>
              <w:t xml:space="preserve">项目名称 </w:t>
            </w:r>
          </w:p>
        </w:tc>
        <w:tc>
          <w:tcPr>
            <w:tcW w:w="7521" w:type="dxa"/>
            <w:vAlign w:val="top"/>
          </w:tcPr>
          <w:p>
            <w:pPr>
              <w:pStyle w:val="18"/>
              <w:keepNext w:val="0"/>
              <w:keepLines w:val="0"/>
              <w:pageBreakBefore w:val="0"/>
              <w:widowControl w:val="0"/>
              <w:kinsoku/>
              <w:wordWrap/>
              <w:overflowPunct/>
              <w:topLinePunct w:val="0"/>
              <w:autoSpaceDE w:val="0"/>
              <w:autoSpaceDN w:val="0"/>
              <w:bidi w:val="0"/>
              <w:adjustRightInd/>
              <w:snapToGrid/>
              <w:spacing w:before="156" w:line="240" w:lineRule="auto"/>
              <w:ind w:right="113" w:firstLine="480" w:firstLineChars="200"/>
              <w:textAlignment w:val="auto"/>
              <w:rPr>
                <w:rFonts w:hint="eastAsia"/>
                <w:sz w:val="24"/>
                <w:lang w:eastAsia="zh-CN"/>
              </w:rPr>
            </w:pPr>
            <w:r>
              <w:rPr>
                <w:sz w:val="24"/>
              </w:rPr>
              <w:t>项目名称：</w:t>
            </w:r>
            <w:r>
              <w:rPr>
                <w:rFonts w:hint="eastAsia" w:asciiTheme="minorEastAsia" w:hAnsiTheme="minorEastAsia" w:eastAsiaTheme="minorEastAsia" w:cstheme="minorEastAsia"/>
                <w:b w:val="0"/>
                <w:bCs w:val="0"/>
                <w:sz w:val="24"/>
                <w:szCs w:val="24"/>
                <w:lang w:eastAsia="zh-CN"/>
              </w:rPr>
              <w:t>济南市传染病医院</w:t>
            </w:r>
            <w:r>
              <w:rPr>
                <w:rFonts w:hint="eastAsia" w:asciiTheme="minorEastAsia" w:hAnsiTheme="minorEastAsia" w:eastAsiaTheme="minorEastAsia" w:cstheme="minorEastAsia"/>
                <w:b w:val="0"/>
                <w:bCs w:val="0"/>
                <w:sz w:val="24"/>
                <w:szCs w:val="24"/>
                <w:lang w:val="en-US" w:eastAsia="zh-CN"/>
              </w:rPr>
              <w:t>临床</w:t>
            </w:r>
            <w:r>
              <w:rPr>
                <w:rFonts w:hint="eastAsia" w:asciiTheme="minorEastAsia" w:hAnsiTheme="minorEastAsia" w:eastAsiaTheme="minorEastAsia" w:cstheme="minorEastAsia"/>
                <w:b w:val="0"/>
                <w:bCs w:val="0"/>
                <w:sz w:val="24"/>
                <w:szCs w:val="24"/>
                <w:lang w:eastAsia="zh-CN"/>
              </w:rPr>
              <w:t>检验设备</w:t>
            </w:r>
          </w:p>
          <w:p>
            <w:pPr>
              <w:pStyle w:val="18"/>
              <w:keepNext w:val="0"/>
              <w:keepLines w:val="0"/>
              <w:pageBreakBefore w:val="0"/>
              <w:widowControl w:val="0"/>
              <w:kinsoku/>
              <w:wordWrap/>
              <w:overflowPunct/>
              <w:topLinePunct w:val="0"/>
              <w:autoSpaceDE w:val="0"/>
              <w:autoSpaceDN w:val="0"/>
              <w:bidi w:val="0"/>
              <w:adjustRightInd/>
              <w:snapToGrid/>
              <w:spacing w:before="156" w:line="240" w:lineRule="auto"/>
              <w:ind w:right="113" w:firstLine="480" w:firstLineChars="200"/>
              <w:textAlignment w:val="auto"/>
              <w:rPr>
                <w:sz w:val="24"/>
              </w:rPr>
            </w:pPr>
            <w:r>
              <w:rPr>
                <w:rFonts w:hint="eastAsia"/>
                <w:sz w:val="24"/>
                <w:lang w:val="en-US" w:eastAsia="zh-CN"/>
              </w:rPr>
              <w:t>项目</w:t>
            </w:r>
            <w:r>
              <w:rPr>
                <w:sz w:val="24"/>
              </w:rPr>
              <w:t>编号：</w:t>
            </w:r>
            <w:r>
              <w:rPr>
                <w:rFonts w:hint="eastAsia"/>
                <w:lang w:val="en-US" w:eastAsia="zh-CN"/>
              </w:rPr>
              <w:t>JNCZ(SDHX)-GK-2020-0001</w:t>
            </w:r>
            <w:r>
              <w:rPr>
                <w:sz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宋体" w:hAnsi="宋体" w:eastAsia="宋体" w:cs="宋体"/>
                <w:sz w:val="24"/>
                <w:szCs w:val="22"/>
                <w:lang w:val="en-US" w:eastAsia="zh-CN" w:bidi="zh-CN"/>
              </w:rPr>
            </w:pPr>
            <w:r>
              <w:rPr>
                <w:sz w:val="24"/>
              </w:rPr>
              <w:t>计划编号：</w:t>
            </w:r>
            <w:r>
              <w:rPr>
                <w:rFonts w:hint="eastAsia"/>
                <w:sz w:val="24"/>
                <w:lang w:val="en-US" w:eastAsia="zh-CN"/>
              </w:rPr>
              <w:t>203243517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20" w:type="dxa"/>
            <w:vAlign w:val="top"/>
          </w:tcPr>
          <w:p>
            <w:pPr>
              <w:pStyle w:val="18"/>
              <w:spacing w:before="12"/>
              <w:rPr>
                <w:sz w:val="23"/>
              </w:rPr>
            </w:pPr>
          </w:p>
          <w:p>
            <w:pPr>
              <w:pStyle w:val="18"/>
              <w:ind w:left="227" w:leftChars="0" w:right="107" w:rightChars="0"/>
              <w:jc w:val="center"/>
              <w:rPr>
                <w:rFonts w:ascii="宋体" w:hAnsi="宋体" w:eastAsia="宋体" w:cs="宋体"/>
                <w:sz w:val="24"/>
                <w:szCs w:val="22"/>
                <w:lang w:val="zh-CN" w:eastAsia="zh-CN" w:bidi="zh-CN"/>
              </w:rPr>
            </w:pPr>
            <w:r>
              <w:rPr>
                <w:sz w:val="24"/>
              </w:rPr>
              <w:t xml:space="preserve">2 </w:t>
            </w:r>
          </w:p>
        </w:tc>
        <w:tc>
          <w:tcPr>
            <w:tcW w:w="1615" w:type="dxa"/>
            <w:vAlign w:val="top"/>
          </w:tcPr>
          <w:p>
            <w:pPr>
              <w:pStyle w:val="18"/>
              <w:spacing w:before="12"/>
              <w:rPr>
                <w:sz w:val="23"/>
              </w:rPr>
            </w:pPr>
          </w:p>
          <w:p>
            <w:pPr>
              <w:pStyle w:val="18"/>
              <w:ind w:left="129" w:leftChars="0" w:right="8" w:rightChars="0"/>
              <w:jc w:val="center"/>
              <w:rPr>
                <w:rFonts w:ascii="宋体" w:hAnsi="宋体" w:eastAsia="宋体" w:cs="宋体"/>
                <w:sz w:val="24"/>
                <w:szCs w:val="22"/>
                <w:lang w:val="zh-CN" w:eastAsia="zh-CN" w:bidi="zh-CN"/>
              </w:rPr>
            </w:pPr>
            <w:r>
              <w:rPr>
                <w:sz w:val="24"/>
              </w:rPr>
              <w:t xml:space="preserve">采购人 </w:t>
            </w:r>
          </w:p>
        </w:tc>
        <w:tc>
          <w:tcPr>
            <w:tcW w:w="7521" w:type="dxa"/>
            <w:vAlign w:val="top"/>
          </w:tcPr>
          <w:p>
            <w:pPr>
              <w:pStyle w:val="18"/>
              <w:spacing w:before="2" w:line="278" w:lineRule="auto"/>
              <w:ind w:right="3481" w:firstLine="480" w:firstLineChars="200"/>
              <w:rPr>
                <w:rFonts w:hint="eastAsia"/>
                <w:sz w:val="24"/>
                <w:lang w:eastAsia="zh-CN"/>
              </w:rPr>
            </w:pPr>
            <w:r>
              <w:rPr>
                <w:sz w:val="24"/>
              </w:rPr>
              <w:t>采购人：</w:t>
            </w:r>
            <w:r>
              <w:rPr>
                <w:rFonts w:hint="eastAsia"/>
                <w:sz w:val="24"/>
                <w:lang w:eastAsia="zh-CN"/>
              </w:rPr>
              <w:t>济南市传染病医院</w:t>
            </w:r>
          </w:p>
          <w:p>
            <w:pPr>
              <w:pStyle w:val="18"/>
              <w:spacing w:before="2" w:line="278" w:lineRule="auto"/>
              <w:ind w:right="3481" w:firstLine="480" w:firstLineChars="200"/>
              <w:rPr>
                <w:rFonts w:hint="default" w:eastAsia="宋体"/>
                <w:sz w:val="24"/>
                <w:lang w:val="en-US" w:eastAsia="zh-CN"/>
              </w:rPr>
            </w:pPr>
            <w:r>
              <w:rPr>
                <w:sz w:val="24"/>
              </w:rPr>
              <w:t>联系人：</w:t>
            </w:r>
            <w:r>
              <w:rPr>
                <w:rFonts w:hint="eastAsia"/>
                <w:sz w:val="24"/>
                <w:lang w:val="en-US" w:eastAsia="zh-CN"/>
              </w:rPr>
              <w:t>薛科长</w:t>
            </w:r>
          </w:p>
          <w:p>
            <w:pPr>
              <w:pStyle w:val="18"/>
              <w:spacing w:before="2"/>
              <w:ind w:right="0" w:rightChars="0" w:firstLine="480" w:firstLineChars="200"/>
              <w:rPr>
                <w:rFonts w:ascii="宋体" w:hAnsi="宋体" w:eastAsia="宋体" w:cs="宋体"/>
                <w:sz w:val="24"/>
                <w:szCs w:val="22"/>
                <w:lang w:val="zh-CN" w:eastAsia="zh-CN" w:bidi="zh-CN"/>
              </w:rPr>
            </w:pPr>
            <w:r>
              <w:rPr>
                <w:sz w:val="24"/>
              </w:rPr>
              <w:t xml:space="preserve">联系方式： </w:t>
            </w:r>
            <w:r>
              <w:rPr>
                <w:rFonts w:hint="eastAsia"/>
                <w:sz w:val="24"/>
                <w:lang w:val="en-US" w:eastAsia="zh-CN"/>
              </w:rPr>
              <w:t>87935971-8167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20" w:type="dxa"/>
            <w:vAlign w:val="top"/>
          </w:tcPr>
          <w:p>
            <w:pPr>
              <w:pStyle w:val="18"/>
              <w:spacing w:before="12"/>
              <w:rPr>
                <w:sz w:val="23"/>
              </w:rPr>
            </w:pPr>
          </w:p>
          <w:p>
            <w:pPr>
              <w:pStyle w:val="18"/>
              <w:ind w:left="227" w:leftChars="0" w:right="107" w:rightChars="0"/>
              <w:jc w:val="center"/>
              <w:rPr>
                <w:rFonts w:ascii="宋体" w:hAnsi="宋体" w:eastAsia="宋体" w:cs="宋体"/>
                <w:sz w:val="24"/>
                <w:szCs w:val="22"/>
                <w:lang w:val="zh-CN" w:eastAsia="zh-CN" w:bidi="zh-CN"/>
              </w:rPr>
            </w:pPr>
            <w:r>
              <w:rPr>
                <w:sz w:val="24"/>
              </w:rPr>
              <w:t xml:space="preserve">3 </w:t>
            </w:r>
          </w:p>
        </w:tc>
        <w:tc>
          <w:tcPr>
            <w:tcW w:w="1615" w:type="dxa"/>
            <w:vAlign w:val="top"/>
          </w:tcPr>
          <w:p>
            <w:pPr>
              <w:pStyle w:val="18"/>
              <w:spacing w:before="12"/>
              <w:rPr>
                <w:sz w:val="23"/>
              </w:rPr>
            </w:pPr>
          </w:p>
          <w:p>
            <w:pPr>
              <w:pStyle w:val="18"/>
              <w:ind w:left="129" w:leftChars="0" w:right="8" w:rightChars="0"/>
              <w:jc w:val="center"/>
              <w:rPr>
                <w:rFonts w:ascii="宋体" w:hAnsi="宋体" w:eastAsia="宋体" w:cs="宋体"/>
                <w:sz w:val="24"/>
                <w:szCs w:val="22"/>
                <w:lang w:val="zh-CN" w:eastAsia="zh-CN" w:bidi="zh-CN"/>
              </w:rPr>
            </w:pPr>
            <w:r>
              <w:rPr>
                <w:sz w:val="24"/>
              </w:rPr>
              <w:t xml:space="preserve">代理机构 </w:t>
            </w:r>
          </w:p>
        </w:tc>
        <w:tc>
          <w:tcPr>
            <w:tcW w:w="7521" w:type="dxa"/>
            <w:vAlign w:val="top"/>
          </w:tcPr>
          <w:p>
            <w:pPr>
              <w:pStyle w:val="18"/>
              <w:spacing w:before="4" w:line="278" w:lineRule="auto"/>
              <w:ind w:right="2761" w:firstLine="480" w:firstLineChars="200"/>
              <w:rPr>
                <w:rFonts w:hint="eastAsia"/>
                <w:sz w:val="24"/>
                <w:lang w:eastAsia="zh-CN"/>
              </w:rPr>
            </w:pPr>
            <w:r>
              <w:rPr>
                <w:sz w:val="24"/>
              </w:rPr>
              <w:t>代理机构：</w:t>
            </w:r>
            <w:r>
              <w:rPr>
                <w:rFonts w:hint="eastAsia"/>
                <w:sz w:val="24"/>
                <w:lang w:eastAsia="zh-CN"/>
              </w:rPr>
              <w:t>山东鸿熙项目管理有限公司</w:t>
            </w:r>
          </w:p>
          <w:p>
            <w:pPr>
              <w:pStyle w:val="18"/>
              <w:spacing w:before="4" w:line="278" w:lineRule="auto"/>
              <w:ind w:right="2761" w:firstLine="480" w:firstLineChars="200"/>
              <w:rPr>
                <w:rFonts w:hint="eastAsia" w:eastAsia="宋体"/>
                <w:sz w:val="24"/>
                <w:lang w:val="en-US" w:eastAsia="zh-CN"/>
              </w:rPr>
            </w:pPr>
            <w:r>
              <w:rPr>
                <w:sz w:val="24"/>
              </w:rPr>
              <w:t xml:space="preserve">联系人： </w:t>
            </w:r>
            <w:r>
              <w:rPr>
                <w:rFonts w:hint="eastAsia"/>
                <w:sz w:val="24"/>
                <w:lang w:val="en-US" w:eastAsia="zh-CN"/>
              </w:rPr>
              <w:t>王鑫磊</w:t>
            </w:r>
          </w:p>
          <w:p>
            <w:pPr>
              <w:pStyle w:val="18"/>
              <w:spacing w:before="2"/>
              <w:ind w:right="0" w:rightChars="0" w:firstLine="480" w:firstLineChars="200"/>
              <w:rPr>
                <w:rFonts w:hint="default" w:ascii="宋体" w:hAnsi="宋体" w:eastAsia="宋体" w:cs="宋体"/>
                <w:sz w:val="24"/>
                <w:szCs w:val="22"/>
                <w:lang w:val="en-US" w:eastAsia="zh-CN" w:bidi="zh-CN"/>
              </w:rPr>
            </w:pPr>
            <w:r>
              <w:rPr>
                <w:sz w:val="24"/>
              </w:rPr>
              <w:t xml:space="preserve">联系电话： </w:t>
            </w:r>
            <w:r>
              <w:rPr>
                <w:rFonts w:hint="eastAsia"/>
                <w:sz w:val="24"/>
                <w:lang w:val="en-US" w:eastAsia="zh-CN"/>
              </w:rPr>
              <w:t>15910081039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20" w:type="dxa"/>
            <w:vAlign w:val="center"/>
          </w:tcPr>
          <w:p>
            <w:pPr>
              <w:pStyle w:val="18"/>
              <w:spacing w:before="4"/>
              <w:ind w:left="67" w:right="-58"/>
              <w:jc w:val="center"/>
              <w:rPr>
                <w:rFonts w:hint="default" w:eastAsia="宋体"/>
                <w:b w:val="0"/>
                <w:bCs/>
                <w:sz w:val="24"/>
                <w:lang w:val="en-US" w:eastAsia="zh-CN"/>
              </w:rPr>
            </w:pPr>
            <w:r>
              <w:rPr>
                <w:rFonts w:hint="eastAsia"/>
                <w:b w:val="0"/>
                <w:bCs/>
                <w:sz w:val="24"/>
                <w:lang w:val="en-US" w:eastAsia="zh-CN"/>
              </w:rPr>
              <w:t>4</w:t>
            </w:r>
          </w:p>
        </w:tc>
        <w:tc>
          <w:tcPr>
            <w:tcW w:w="1615" w:type="dxa"/>
            <w:vAlign w:val="top"/>
          </w:tcPr>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spacing w:before="10"/>
              <w:rPr>
                <w:sz w:val="22"/>
              </w:rPr>
            </w:pPr>
          </w:p>
          <w:p>
            <w:pPr>
              <w:pStyle w:val="18"/>
              <w:spacing w:before="1" w:line="364" w:lineRule="auto"/>
              <w:ind w:left="85" w:leftChars="0" w:right="82" w:rightChars="0"/>
              <w:jc w:val="center"/>
              <w:rPr>
                <w:rFonts w:ascii="宋体" w:hAnsi="宋体" w:eastAsia="宋体" w:cs="宋体"/>
                <w:sz w:val="24"/>
                <w:szCs w:val="22"/>
                <w:lang w:val="zh-CN" w:eastAsia="zh-CN" w:bidi="zh-CN"/>
              </w:rPr>
            </w:pPr>
            <w:r>
              <w:rPr>
                <w:sz w:val="24"/>
              </w:rPr>
              <w:t xml:space="preserve">供应商应提供的资格证明材料 </w:t>
            </w:r>
          </w:p>
        </w:tc>
        <w:tc>
          <w:tcPr>
            <w:tcW w:w="7521" w:type="dxa"/>
            <w:vAlign w:val="top"/>
          </w:tcPr>
          <w:p>
            <w:pPr>
              <w:pStyle w:val="18"/>
              <w:spacing w:before="2"/>
              <w:ind w:left="552"/>
              <w:rPr>
                <w:sz w:val="24"/>
              </w:rPr>
            </w:pPr>
            <w:r>
              <w:rPr>
                <w:sz w:val="24"/>
              </w:rPr>
              <w:t xml:space="preserve">供应商资格要求： </w:t>
            </w:r>
          </w:p>
          <w:p>
            <w:pPr>
              <w:pStyle w:val="18"/>
              <w:spacing w:before="50"/>
              <w:ind w:left="509"/>
              <w:rPr>
                <w:sz w:val="24"/>
              </w:rPr>
            </w:pPr>
            <w:r>
              <w:rPr>
                <w:sz w:val="24"/>
              </w:rPr>
              <w:t xml:space="preserve">详见第一章招标公告。 </w:t>
            </w:r>
          </w:p>
          <w:p>
            <w:pPr>
              <w:pStyle w:val="18"/>
              <w:spacing w:before="51" w:line="280" w:lineRule="auto"/>
              <w:ind w:left="28" w:right="23" w:firstLine="523"/>
              <w:rPr>
                <w:b w:val="0"/>
                <w:bCs/>
                <w:sz w:val="24"/>
              </w:rPr>
            </w:pPr>
            <w:r>
              <w:rPr>
                <w:b w:val="0"/>
                <w:bCs/>
                <w:spacing w:val="-3"/>
                <w:sz w:val="24"/>
              </w:rPr>
              <w:t>供应商须提供的资格文件均应为有效文件并加盖本单位公章，否</w:t>
            </w:r>
            <w:r>
              <w:rPr>
                <w:b w:val="0"/>
                <w:bCs/>
                <w:sz w:val="24"/>
              </w:rPr>
              <w:t>则评标时不予认可，资格文件包括下列材料：</w:t>
            </w:r>
            <w:r>
              <w:rPr>
                <w:b w:val="0"/>
                <w:bCs/>
                <w:w w:val="99"/>
                <w:sz w:val="24"/>
              </w:rPr>
              <w:t xml:space="preserve"> </w:t>
            </w:r>
          </w:p>
          <w:p>
            <w:pPr>
              <w:pStyle w:val="18"/>
              <w:numPr>
                <w:ilvl w:val="0"/>
                <w:numId w:val="3"/>
              </w:numPr>
              <w:tabs>
                <w:tab w:val="left" w:pos="1162"/>
              </w:tabs>
              <w:spacing w:before="0" w:after="0" w:line="278" w:lineRule="auto"/>
              <w:ind w:left="28" w:right="26" w:firstLine="523"/>
              <w:jc w:val="both"/>
              <w:rPr>
                <w:sz w:val="24"/>
              </w:rPr>
            </w:pPr>
            <w:r>
              <w:rPr>
                <w:sz w:val="24"/>
              </w:rPr>
              <w:t>供应商须在中华人民共和国境内注册，具有独立承担民事责</w:t>
            </w:r>
            <w:r>
              <w:rPr>
                <w:spacing w:val="-1"/>
                <w:sz w:val="24"/>
              </w:rPr>
              <w:t>任的能力和经营许可，向采购人提供货物和服务的法人、其他组织或自</w:t>
            </w:r>
            <w:r>
              <w:rPr>
                <w:sz w:val="24"/>
              </w:rPr>
              <w:t xml:space="preserve">然人，须提供相关证明材料，其中： </w:t>
            </w:r>
          </w:p>
          <w:p>
            <w:pPr>
              <w:pStyle w:val="18"/>
              <w:spacing w:line="278" w:lineRule="auto"/>
              <w:ind w:left="28" w:right="2" w:firstLine="523"/>
              <w:rPr>
                <w:sz w:val="24"/>
              </w:rPr>
            </w:pPr>
            <w:r>
              <w:rPr>
                <w:sz w:val="24"/>
              </w:rPr>
              <w:t xml:space="preserve">供应商是企业（包括合伙企业）的，应提供其在工商部门注册的有效“企业法人营业执照”或“营业执照”的复印件； </w:t>
            </w:r>
          </w:p>
          <w:p>
            <w:pPr>
              <w:pStyle w:val="18"/>
              <w:spacing w:before="2" w:line="278" w:lineRule="auto"/>
              <w:ind w:left="28" w:right="23" w:firstLine="523"/>
              <w:rPr>
                <w:sz w:val="24"/>
              </w:rPr>
            </w:pPr>
            <w:r>
              <w:rPr>
                <w:spacing w:val="-4"/>
                <w:sz w:val="24"/>
              </w:rPr>
              <w:t>供应商是事业单位的，应提供其有效的“事业单位法人证书”复印</w:t>
            </w:r>
            <w:r>
              <w:rPr>
                <w:sz w:val="24"/>
              </w:rPr>
              <w:t xml:space="preserve">件； </w:t>
            </w:r>
          </w:p>
          <w:p>
            <w:pPr>
              <w:pStyle w:val="18"/>
              <w:spacing w:before="4" w:line="278" w:lineRule="auto"/>
              <w:ind w:left="28" w:right="23" w:firstLine="523"/>
              <w:rPr>
                <w:sz w:val="24"/>
              </w:rPr>
            </w:pPr>
            <w:r>
              <w:rPr>
                <w:spacing w:val="-3"/>
                <w:sz w:val="24"/>
              </w:rPr>
              <w:t>供应商是非企业专业服务机构的，应提供其有效的执业许可证复印</w:t>
            </w:r>
            <w:r>
              <w:rPr>
                <w:sz w:val="24"/>
              </w:rPr>
              <w:t xml:space="preserve">件； </w:t>
            </w:r>
          </w:p>
          <w:p>
            <w:pPr>
              <w:pStyle w:val="18"/>
              <w:spacing w:before="3" w:line="278" w:lineRule="auto"/>
              <w:ind w:left="28" w:right="1" w:firstLine="523"/>
              <w:rPr>
                <w:sz w:val="24"/>
              </w:rPr>
            </w:pPr>
            <w:r>
              <w:rPr>
                <w:sz w:val="24"/>
              </w:rPr>
              <w:t xml:space="preserve">供应商是个体工商户的，应提供其有效的“个体工商户营业执照” 复印件； </w:t>
            </w:r>
          </w:p>
          <w:p>
            <w:pPr>
              <w:pStyle w:val="18"/>
              <w:spacing w:before="2"/>
              <w:ind w:left="552"/>
              <w:rPr>
                <w:sz w:val="24"/>
              </w:rPr>
            </w:pPr>
            <w:r>
              <w:rPr>
                <w:sz w:val="24"/>
              </w:rPr>
              <w:t xml:space="preserve">供应商是自然人的，应提供其有效的自然人身份证明。 </w:t>
            </w:r>
          </w:p>
          <w:p>
            <w:pPr>
              <w:pStyle w:val="18"/>
              <w:numPr>
                <w:ilvl w:val="0"/>
                <w:numId w:val="3"/>
              </w:numPr>
              <w:tabs>
                <w:tab w:val="left" w:pos="1162"/>
              </w:tabs>
              <w:spacing w:before="50" w:after="0" w:line="278" w:lineRule="auto"/>
              <w:ind w:left="28" w:right="29" w:firstLine="523"/>
              <w:jc w:val="left"/>
              <w:rPr>
                <w:sz w:val="24"/>
              </w:rPr>
            </w:pPr>
            <w:r>
              <w:rPr>
                <w:sz w:val="24"/>
              </w:rPr>
              <w:t xml:space="preserve">供应商须具有良好的商业信誉和健全的财务会计制度，须提供相关证明材料，其中： </w:t>
            </w:r>
          </w:p>
          <w:p>
            <w:pPr>
              <w:pStyle w:val="18"/>
              <w:spacing w:before="4"/>
              <w:ind w:left="28" w:firstLine="523"/>
              <w:rPr>
                <w:sz w:val="24"/>
              </w:rPr>
            </w:pPr>
            <w:r>
              <w:rPr>
                <w:sz w:val="24"/>
              </w:rPr>
              <w:t>供应商是法人的，应提供 201</w:t>
            </w:r>
            <w:r>
              <w:rPr>
                <w:rFonts w:hint="eastAsia"/>
                <w:sz w:val="24"/>
                <w:lang w:val="en-US" w:eastAsia="zh-CN"/>
              </w:rPr>
              <w:t>9</w:t>
            </w:r>
            <w:r>
              <w:rPr>
                <w:sz w:val="24"/>
              </w:rPr>
              <w:t xml:space="preserve"> 年度经审计的财务报告复印件（报</w:t>
            </w:r>
          </w:p>
          <w:p>
            <w:pPr>
              <w:pStyle w:val="18"/>
              <w:spacing w:before="7" w:line="350" w:lineRule="atLeast"/>
              <w:ind w:left="28" w:leftChars="0" w:right="23" w:rightChars="0"/>
              <w:rPr>
                <w:sz w:val="24"/>
              </w:rPr>
            </w:pPr>
            <w:r>
              <w:rPr>
                <w:sz w:val="24"/>
              </w:rPr>
              <w:t xml:space="preserve">告中须包括资产负债表、利润表、现金流量表）或银行出具的资信证明原件； </w:t>
            </w:r>
          </w:p>
          <w:p>
            <w:pPr>
              <w:pStyle w:val="18"/>
              <w:spacing w:before="2"/>
              <w:ind w:left="552"/>
              <w:rPr>
                <w:sz w:val="24"/>
              </w:rPr>
            </w:pPr>
            <w:r>
              <w:rPr>
                <w:sz w:val="24"/>
              </w:rPr>
              <w:t>供应商是其他组织或自然人的，应提供银行出具的资信证明原件。</w:t>
            </w:r>
          </w:p>
          <w:p>
            <w:pPr>
              <w:pStyle w:val="18"/>
              <w:numPr>
                <w:ilvl w:val="0"/>
                <w:numId w:val="4"/>
              </w:numPr>
              <w:tabs>
                <w:tab w:val="left" w:pos="1162"/>
              </w:tabs>
              <w:spacing w:before="50" w:after="0" w:line="278" w:lineRule="auto"/>
              <w:ind w:left="28" w:right="29" w:firstLine="523"/>
              <w:jc w:val="left"/>
              <w:rPr>
                <w:sz w:val="24"/>
              </w:rPr>
            </w:pPr>
            <w:r>
              <w:rPr>
                <w:sz w:val="24"/>
              </w:rPr>
              <w:t xml:space="preserve">供应商须具有履行合同所必需的设备和专业技术能力，须附相关证明材料或书面声明。  </w:t>
            </w:r>
          </w:p>
          <w:p>
            <w:pPr>
              <w:pStyle w:val="18"/>
              <w:numPr>
                <w:ilvl w:val="0"/>
                <w:numId w:val="4"/>
              </w:numPr>
              <w:tabs>
                <w:tab w:val="left" w:pos="1162"/>
              </w:tabs>
              <w:spacing w:before="2" w:after="0" w:line="278" w:lineRule="auto"/>
              <w:ind w:left="28" w:right="29" w:firstLine="523"/>
              <w:jc w:val="left"/>
              <w:rPr>
                <w:sz w:val="24"/>
              </w:rPr>
            </w:pPr>
            <w:r>
              <w:rPr>
                <w:sz w:val="24"/>
              </w:rPr>
              <w:t xml:space="preserve">供应商须具有依法缴纳税收和社会保障资金的良好记录，须提供相关证明材料，其中： </w:t>
            </w:r>
          </w:p>
          <w:p>
            <w:pPr>
              <w:pStyle w:val="18"/>
              <w:spacing w:before="2" w:line="280" w:lineRule="auto"/>
              <w:ind w:left="28" w:right="2" w:firstLine="523"/>
              <w:rPr>
                <w:sz w:val="24"/>
              </w:rPr>
            </w:pPr>
            <w:r>
              <w:rPr>
                <w:sz w:val="24"/>
              </w:rPr>
              <w:t xml:space="preserve">供应商是法人的，缴纳税收的证明材料，应提供开标前三个月内任意一个月的依法缴税凭据复印件； </w:t>
            </w:r>
          </w:p>
          <w:p>
            <w:pPr>
              <w:pStyle w:val="18"/>
              <w:spacing w:line="278" w:lineRule="auto"/>
              <w:ind w:left="28" w:right="19" w:firstLine="523"/>
              <w:jc w:val="both"/>
              <w:rPr>
                <w:sz w:val="24"/>
              </w:rPr>
            </w:pPr>
            <w:r>
              <w:rPr>
                <w:spacing w:val="-4"/>
                <w:sz w:val="24"/>
              </w:rPr>
              <w:t>供应商是法人的，缴纳社会保障资金的证明材料，应提供开标前三</w:t>
            </w:r>
            <w:r>
              <w:rPr>
                <w:sz w:val="24"/>
              </w:rPr>
              <w:t xml:space="preserve">个月内任意一个月的缴纳社会保险的凭据（专用收据或社会保险缴纳清单）复印件； </w:t>
            </w:r>
          </w:p>
          <w:p>
            <w:pPr>
              <w:pStyle w:val="18"/>
              <w:spacing w:before="1" w:line="278" w:lineRule="auto"/>
              <w:ind w:left="28" w:right="2" w:firstLine="523"/>
              <w:rPr>
                <w:sz w:val="24"/>
              </w:rPr>
            </w:pPr>
            <w:r>
              <w:rPr>
                <w:sz w:val="24"/>
              </w:rPr>
              <w:t xml:space="preserve">供应商是其他组织和自然人的，需要提供开标前三个月内任意一个月的缴纳税收和社会保险的凭据。 </w:t>
            </w:r>
          </w:p>
          <w:p>
            <w:pPr>
              <w:pStyle w:val="18"/>
              <w:spacing w:before="2" w:line="280" w:lineRule="auto"/>
              <w:ind w:left="28" w:right="2" w:firstLine="523"/>
              <w:rPr>
                <w:sz w:val="24"/>
              </w:rPr>
            </w:pPr>
            <w:r>
              <w:rPr>
                <w:sz w:val="24"/>
              </w:rPr>
              <w:t xml:space="preserve">注：依法免税或不需要缴纳社会保障资金的供应商，须提供相应文件证明其依法免税或不需要缴纳社会保障资金。 </w:t>
            </w:r>
          </w:p>
          <w:p>
            <w:pPr>
              <w:pStyle w:val="18"/>
              <w:numPr>
                <w:ilvl w:val="0"/>
                <w:numId w:val="4"/>
              </w:numPr>
              <w:tabs>
                <w:tab w:val="left" w:pos="1162"/>
              </w:tabs>
              <w:spacing w:before="0" w:after="0" w:line="278" w:lineRule="auto"/>
              <w:ind w:left="28" w:right="20" w:firstLine="523"/>
              <w:jc w:val="both"/>
              <w:rPr>
                <w:sz w:val="24"/>
              </w:rPr>
            </w:pPr>
            <w:r>
              <w:rPr>
                <w:sz w:val="24"/>
              </w:rPr>
              <w:t>符合本招标文件资质要求的资质条件证明材料，或符合本项</w:t>
            </w:r>
            <w:r>
              <w:rPr>
                <w:spacing w:val="-2"/>
                <w:sz w:val="24"/>
              </w:rPr>
              <w:t>目要求的医疗器械经营许可</w:t>
            </w:r>
            <w:r>
              <w:rPr>
                <w:sz w:val="24"/>
              </w:rPr>
              <w:t>（或备案凭证</w:t>
            </w:r>
            <w:r>
              <w:rPr>
                <w:spacing w:val="-24"/>
                <w:sz w:val="24"/>
              </w:rPr>
              <w:t>）</w:t>
            </w:r>
            <w:r>
              <w:rPr>
                <w:spacing w:val="-10"/>
                <w:sz w:val="24"/>
              </w:rPr>
              <w:t>、生产</w:t>
            </w:r>
            <w:r>
              <w:rPr>
                <w:sz w:val="24"/>
              </w:rPr>
              <w:t>/</w:t>
            </w:r>
            <w:r>
              <w:rPr>
                <w:spacing w:val="-6"/>
                <w:sz w:val="24"/>
              </w:rPr>
              <w:t>制造许可</w:t>
            </w:r>
            <w:r>
              <w:rPr>
                <w:sz w:val="24"/>
              </w:rPr>
              <w:t>（</w:t>
            </w:r>
            <w:r>
              <w:rPr>
                <w:spacing w:val="-4"/>
                <w:sz w:val="24"/>
              </w:rPr>
              <w:t>或备案凭</w:t>
            </w:r>
            <w:r>
              <w:rPr>
                <w:sz w:val="24"/>
              </w:rPr>
              <w:t>证</w:t>
            </w:r>
            <w:r>
              <w:rPr>
                <w:spacing w:val="-20"/>
                <w:sz w:val="24"/>
              </w:rPr>
              <w:t>）</w:t>
            </w:r>
            <w:r>
              <w:rPr>
                <w:spacing w:val="-7"/>
                <w:sz w:val="24"/>
              </w:rPr>
              <w:t>、特许经营许可、产品登记(备案</w:t>
            </w:r>
            <w:r>
              <w:rPr>
                <w:sz w:val="24"/>
              </w:rPr>
              <w:t>/</w:t>
            </w:r>
            <w:r>
              <w:rPr>
                <w:spacing w:val="-7"/>
                <w:sz w:val="24"/>
              </w:rPr>
              <w:t>注册)证书、各类认证证书、进口</w:t>
            </w:r>
            <w:r>
              <w:rPr>
                <w:sz w:val="24"/>
              </w:rPr>
              <w:t>产品的制造商（或其境内代理商）</w:t>
            </w:r>
            <w:r>
              <w:rPr>
                <w:spacing w:val="-1"/>
                <w:sz w:val="24"/>
              </w:rPr>
              <w:t>就本项目所提供的投标品牌产品授权</w:t>
            </w:r>
            <w:r>
              <w:rPr>
                <w:sz w:val="24"/>
              </w:rPr>
              <w:t xml:space="preserve">书等证明材料（如需）； </w:t>
            </w:r>
          </w:p>
          <w:p>
            <w:pPr>
              <w:pStyle w:val="18"/>
              <w:numPr>
                <w:ilvl w:val="0"/>
                <w:numId w:val="4"/>
              </w:numPr>
              <w:tabs>
                <w:tab w:val="left" w:pos="1162"/>
              </w:tabs>
              <w:spacing w:before="3" w:after="0" w:line="278" w:lineRule="auto"/>
              <w:ind w:left="28" w:right="29" w:firstLine="523"/>
              <w:jc w:val="left"/>
              <w:rPr>
                <w:sz w:val="24"/>
              </w:rPr>
            </w:pPr>
            <w:r>
              <w:rPr>
                <w:spacing w:val="1"/>
                <w:sz w:val="24"/>
              </w:rPr>
              <w:t>近三年内</w:t>
            </w:r>
            <w:r>
              <w:rPr>
                <w:sz w:val="24"/>
              </w:rPr>
              <w:t xml:space="preserve">（本项目报价截止期前）供应商在经营活动中没有重大违法记录，其中： </w:t>
            </w:r>
          </w:p>
          <w:p>
            <w:pPr>
              <w:pStyle w:val="18"/>
              <w:spacing w:before="4" w:line="278" w:lineRule="auto"/>
              <w:ind w:left="28" w:right="32" w:firstLine="523"/>
              <w:rPr>
                <w:sz w:val="24"/>
              </w:rPr>
            </w:pPr>
            <w:r>
              <w:rPr>
                <w:sz w:val="24"/>
              </w:rPr>
              <w:t xml:space="preserve">重大违法记录是指供应商因违法经营受到刑事处罚或者责令停产停业、吊销许可证或者执照、较大数额罚款等行政处罚； </w:t>
            </w:r>
          </w:p>
          <w:p>
            <w:pPr>
              <w:pStyle w:val="18"/>
              <w:spacing w:before="2" w:line="278" w:lineRule="auto"/>
              <w:ind w:left="28" w:right="32" w:firstLine="523"/>
              <w:rPr>
                <w:sz w:val="24"/>
              </w:rPr>
            </w:pPr>
            <w:r>
              <w:rPr>
                <w:sz w:val="24"/>
              </w:rPr>
              <w:t xml:space="preserve">供应商须提供参与本采购活动前三年内在经营活动中没有重大违法记录的书面声明。 </w:t>
            </w:r>
          </w:p>
          <w:p>
            <w:pPr>
              <w:pStyle w:val="18"/>
              <w:numPr>
                <w:ilvl w:val="0"/>
                <w:numId w:val="4"/>
              </w:numPr>
              <w:tabs>
                <w:tab w:val="left" w:pos="1167"/>
              </w:tabs>
              <w:spacing w:before="2" w:after="0" w:line="278" w:lineRule="auto"/>
              <w:ind w:left="28" w:right="17" w:firstLine="523"/>
              <w:jc w:val="both"/>
              <w:rPr>
                <w:sz w:val="24"/>
              </w:rPr>
            </w:pPr>
            <w:r>
              <w:rPr>
                <w:spacing w:val="4"/>
                <w:sz w:val="24"/>
              </w:rPr>
              <w:t>供应商被“信用中国”网站</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4"/>
                <w:sz w:val="24"/>
              </w:rPr>
              <w:t>列</w:t>
            </w:r>
            <w:r>
              <w:rPr>
                <w:sz w:val="24"/>
              </w:rPr>
              <w:t>入失信被执行人和重大税收违法案件当事人名单的、被“中国政府采购</w:t>
            </w:r>
            <w:r>
              <w:rPr>
                <w:spacing w:val="-19"/>
                <w:sz w:val="24"/>
              </w:rPr>
              <w:t>网”网站</w:t>
            </w:r>
            <w:r>
              <w:rPr>
                <w:spacing w:val="-1"/>
                <w:sz w:val="24"/>
              </w:rPr>
              <w:t>（</w:t>
            </w:r>
            <w:r>
              <w:fldChar w:fldCharType="begin"/>
            </w:r>
            <w:r>
              <w:instrText xml:space="preserve"> HYPERLINK "http://www.ccgp.gov.cn/" \h </w:instrText>
            </w:r>
            <w:r>
              <w:fldChar w:fldCharType="separate"/>
            </w:r>
            <w:r>
              <w:rPr>
                <w:spacing w:val="-1"/>
                <w:sz w:val="24"/>
              </w:rPr>
              <w:t>www.ccgp.gov.cn</w:t>
            </w:r>
            <w:r>
              <w:rPr>
                <w:spacing w:val="-1"/>
                <w:sz w:val="24"/>
              </w:rPr>
              <w:fldChar w:fldCharType="end"/>
            </w:r>
            <w:r>
              <w:rPr>
                <w:spacing w:val="-1"/>
                <w:sz w:val="24"/>
              </w:rPr>
              <w:t>）列入政府采购严重违法失信行为记录名单</w:t>
            </w:r>
          </w:p>
          <w:p>
            <w:pPr>
              <w:pStyle w:val="18"/>
              <w:spacing w:before="5" w:line="278" w:lineRule="auto"/>
              <w:ind w:left="28" w:right="26"/>
              <w:rPr>
                <w:sz w:val="24"/>
              </w:rPr>
            </w:pPr>
            <w:r>
              <w:rPr>
                <w:sz w:val="24"/>
              </w:rPr>
              <w:t xml:space="preserve">（处罚期限尚未届满的），不得参与本项目的政府采购活动，供应商须提供没有上述失信行为和重大税收违法案件记录的书面声明。 </w:t>
            </w:r>
          </w:p>
          <w:p>
            <w:pPr>
              <w:pStyle w:val="18"/>
              <w:spacing w:before="2" w:line="278" w:lineRule="auto"/>
              <w:ind w:left="28" w:right="20" w:firstLine="523"/>
              <w:jc w:val="both"/>
              <w:rPr>
                <w:sz w:val="24"/>
              </w:rPr>
            </w:pPr>
            <w:r>
              <w:rPr>
                <w:spacing w:val="-5"/>
                <w:sz w:val="24"/>
              </w:rPr>
              <w:t>同时，采购人或采购代理机构依法对供应商的资格进行审查时，将</w:t>
            </w:r>
            <w:r>
              <w:rPr>
                <w:spacing w:val="-1"/>
                <w:sz w:val="24"/>
              </w:rPr>
              <w:t>于本项目查询截止时点在“信用中国”和“中国政府采购网”网站上对供应商进行没有上款所述失信行为和重大税收违法案件记录查询并打印查询记录，查询截止时点为：本项目报价截止期当日。对经查询被“信用中国”网站列入失信被执行人和重大税收违法案件当事人名单的、被</w:t>
            </w:r>
            <w:r>
              <w:rPr>
                <w:sz w:val="24"/>
              </w:rPr>
              <w:t>“中国政府采购网”网站列入政府采购严重违法失信行为记录名单（</w:t>
            </w:r>
            <w:r>
              <w:rPr>
                <w:spacing w:val="-10"/>
                <w:sz w:val="24"/>
              </w:rPr>
              <w:t>处</w:t>
            </w:r>
          </w:p>
          <w:p>
            <w:pPr>
              <w:pStyle w:val="18"/>
              <w:spacing w:before="7" w:line="350" w:lineRule="atLeast"/>
              <w:ind w:left="28" w:leftChars="0" w:right="23" w:rightChars="0"/>
              <w:rPr>
                <w:sz w:val="24"/>
              </w:rPr>
            </w:pPr>
            <w:r>
              <w:rPr>
                <w:sz w:val="24"/>
              </w:rPr>
              <w:t>罚期限尚未届满的）的供应商，其投标将按无效投标处理。</w:t>
            </w:r>
          </w:p>
          <w:p>
            <w:pPr>
              <w:pStyle w:val="18"/>
              <w:numPr>
                <w:ilvl w:val="0"/>
                <w:numId w:val="5"/>
              </w:numPr>
              <w:tabs>
                <w:tab w:val="left" w:pos="1162"/>
              </w:tabs>
              <w:spacing w:before="2" w:after="0" w:line="278" w:lineRule="auto"/>
              <w:ind w:left="28" w:right="19" w:firstLine="523"/>
              <w:jc w:val="both"/>
              <w:rPr>
                <w:sz w:val="24"/>
              </w:rPr>
            </w:pPr>
            <w:r>
              <w:rPr>
                <w:sz w:val="24"/>
              </w:rPr>
              <w:t>单位负责人为同一人或者存在直接控股、管理关系的不同供</w:t>
            </w:r>
            <w:r>
              <w:rPr>
                <w:spacing w:val="-1"/>
                <w:sz w:val="24"/>
              </w:rPr>
              <w:t>应商，不得参加同一包的投标或者未划分包的同一招标项目的投标，供</w:t>
            </w:r>
            <w:r>
              <w:rPr>
                <w:sz w:val="24"/>
              </w:rPr>
              <w:t xml:space="preserve">应商须提供声明。 </w:t>
            </w:r>
          </w:p>
          <w:p>
            <w:pPr>
              <w:pStyle w:val="18"/>
              <w:numPr>
                <w:ilvl w:val="0"/>
                <w:numId w:val="5"/>
              </w:numPr>
              <w:tabs>
                <w:tab w:val="left" w:pos="1162"/>
              </w:tabs>
              <w:spacing w:before="3" w:after="0" w:line="278" w:lineRule="auto"/>
              <w:ind w:left="28" w:right="19" w:firstLine="523"/>
              <w:jc w:val="both"/>
              <w:rPr>
                <w:sz w:val="24"/>
              </w:rPr>
            </w:pPr>
            <w:r>
              <w:rPr>
                <w:sz w:val="24"/>
              </w:rPr>
              <w:t>为本招标项目提供过整体设计、规范编制或者项目管理、监</w:t>
            </w:r>
            <w:r>
              <w:rPr>
                <w:spacing w:val="-1"/>
                <w:sz w:val="24"/>
              </w:rPr>
              <w:t>理、检测等服务的供应商及其附属机构，不得再参加本招标项目的投标</w:t>
            </w:r>
            <w:r>
              <w:rPr>
                <w:sz w:val="24"/>
              </w:rPr>
              <w:t xml:space="preserve">活动，供应商须提供声明。 </w:t>
            </w:r>
          </w:p>
          <w:p>
            <w:pPr>
              <w:pStyle w:val="18"/>
              <w:numPr>
                <w:ilvl w:val="0"/>
                <w:numId w:val="5"/>
              </w:numPr>
              <w:tabs>
                <w:tab w:val="left" w:pos="1274"/>
              </w:tabs>
              <w:spacing w:before="5" w:after="0" w:line="240" w:lineRule="auto"/>
              <w:ind w:left="1273" w:right="0" w:hanging="722"/>
              <w:jc w:val="left"/>
              <w:rPr>
                <w:sz w:val="24"/>
              </w:rPr>
            </w:pPr>
            <w:r>
              <w:rPr>
                <w:sz w:val="24"/>
              </w:rPr>
              <w:t xml:space="preserve">供应商已按照招标公告要求购买了招标文件。 </w:t>
            </w:r>
          </w:p>
          <w:p>
            <w:pPr>
              <w:pStyle w:val="18"/>
              <w:numPr>
                <w:ilvl w:val="0"/>
                <w:numId w:val="5"/>
              </w:numPr>
              <w:tabs>
                <w:tab w:val="left" w:pos="1274"/>
              </w:tabs>
              <w:spacing w:before="50" w:after="0" w:line="240" w:lineRule="auto"/>
              <w:ind w:left="1273" w:right="0" w:hanging="722"/>
              <w:jc w:val="left"/>
              <w:rPr>
                <w:sz w:val="24"/>
              </w:rPr>
            </w:pPr>
            <w:r>
              <w:rPr>
                <w:sz w:val="24"/>
              </w:rPr>
              <w:t xml:space="preserve">供应商符合法律、行政法规规定的其它要求。 </w:t>
            </w:r>
          </w:p>
          <w:p>
            <w:pPr>
              <w:pStyle w:val="18"/>
              <w:spacing w:before="7" w:line="350" w:lineRule="atLeast"/>
              <w:ind w:left="28" w:leftChars="0" w:right="23" w:rightChars="0" w:firstLine="720" w:firstLineChars="300"/>
              <w:rPr>
                <w:sz w:val="24"/>
                <w:lang w:val="zh-CN" w:eastAsia="zh-CN"/>
              </w:rPr>
            </w:pPr>
            <w:r>
              <w:rPr>
                <w:sz w:val="24"/>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99" w:hRule="atLeast"/>
          <w:jc w:val="center"/>
        </w:trPr>
        <w:tc>
          <w:tcPr>
            <w:tcW w:w="620" w:type="dxa"/>
            <w:vAlign w:val="center"/>
          </w:tcPr>
          <w:p>
            <w:pPr>
              <w:pStyle w:val="18"/>
              <w:spacing w:before="4"/>
              <w:ind w:left="67" w:right="-58"/>
              <w:jc w:val="center"/>
              <w:rPr>
                <w:rFonts w:hint="eastAsia" w:eastAsia="宋体"/>
                <w:b/>
                <w:sz w:val="24"/>
                <w:lang w:val="en-US" w:eastAsia="zh-CN"/>
              </w:rPr>
            </w:pPr>
            <w:r>
              <w:rPr>
                <w:rFonts w:hint="eastAsia"/>
                <w:b w:val="0"/>
                <w:bCs/>
                <w:sz w:val="24"/>
                <w:lang w:val="en-US" w:eastAsia="zh-CN"/>
              </w:rPr>
              <w:t>5</w:t>
            </w:r>
          </w:p>
        </w:tc>
        <w:tc>
          <w:tcPr>
            <w:tcW w:w="1615" w:type="dxa"/>
            <w:vAlign w:val="center"/>
          </w:tcPr>
          <w:p>
            <w:pPr>
              <w:pStyle w:val="18"/>
              <w:spacing w:line="242" w:lineRule="auto"/>
              <w:ind w:right="82" w:rightChars="0"/>
              <w:jc w:val="both"/>
              <w:rPr>
                <w:rFonts w:ascii="宋体" w:hAnsi="宋体" w:eastAsia="宋体" w:cs="宋体"/>
                <w:sz w:val="24"/>
                <w:szCs w:val="22"/>
                <w:lang w:val="zh-CN" w:eastAsia="zh-CN" w:bidi="zh-CN"/>
              </w:rPr>
            </w:pPr>
            <w:r>
              <w:rPr>
                <w:sz w:val="24"/>
              </w:rPr>
              <w:t>对招标文件的疑问</w:t>
            </w:r>
          </w:p>
        </w:tc>
        <w:tc>
          <w:tcPr>
            <w:tcW w:w="7521" w:type="dxa"/>
            <w:vAlign w:val="top"/>
          </w:tcPr>
          <w:p>
            <w:pPr>
              <w:pStyle w:val="18"/>
              <w:spacing w:before="3"/>
              <w:rPr>
                <w:sz w:val="24"/>
              </w:rPr>
            </w:pPr>
          </w:p>
          <w:p>
            <w:pPr>
              <w:pStyle w:val="18"/>
              <w:spacing w:before="3"/>
              <w:rPr>
                <w:sz w:val="24"/>
              </w:rPr>
            </w:pPr>
            <w:r>
              <w:rPr>
                <w:sz w:val="24"/>
              </w:rPr>
              <w:t>提交疑问时间：在投标截止时间 1</w:t>
            </w:r>
            <w:r>
              <w:rPr>
                <w:rFonts w:hint="eastAsia"/>
                <w:sz w:val="24"/>
                <w:lang w:val="en-US" w:eastAsia="zh-CN"/>
              </w:rPr>
              <w:t>6</w:t>
            </w:r>
            <w:r>
              <w:rPr>
                <w:sz w:val="24"/>
              </w:rPr>
              <w:t xml:space="preserve"> 天前。 </w:t>
            </w:r>
          </w:p>
          <w:p>
            <w:pPr>
              <w:pStyle w:val="18"/>
              <w:spacing w:before="8" w:line="460" w:lineRule="atLeast"/>
              <w:ind w:right="19" w:rightChars="0"/>
              <w:rPr>
                <w:rFonts w:ascii="宋体" w:hAnsi="宋体" w:eastAsia="宋体" w:cs="宋体"/>
                <w:sz w:val="24"/>
                <w:szCs w:val="22"/>
                <w:lang w:val="zh-CN" w:eastAsia="zh-CN" w:bidi="zh-CN"/>
              </w:rPr>
            </w:pPr>
            <w:r>
              <w:rPr>
                <w:spacing w:val="-11"/>
                <w:sz w:val="24"/>
              </w:rPr>
              <w:t xml:space="preserve">提交疑问方式：发电子邮件至 </w:t>
            </w:r>
            <w:r>
              <w:rPr>
                <w:spacing w:val="-11"/>
                <w:sz w:val="24"/>
              </w:rPr>
              <w:fldChar w:fldCharType="begin"/>
            </w:r>
            <w:r>
              <w:rPr>
                <w:spacing w:val="-11"/>
                <w:sz w:val="24"/>
              </w:rPr>
              <w:instrText xml:space="preserve"> HYPERLINK "mailto:82661997@163.com" \h </w:instrText>
            </w:r>
            <w:r>
              <w:rPr>
                <w:spacing w:val="-11"/>
                <w:sz w:val="24"/>
              </w:rPr>
              <w:fldChar w:fldCharType="separate"/>
            </w:r>
            <w:r>
              <w:rPr>
                <w:rFonts w:hint="eastAsia"/>
                <w:spacing w:val="-11"/>
                <w:sz w:val="24"/>
                <w:lang w:val="en-US" w:eastAsia="zh-CN"/>
              </w:rPr>
              <w:t>shandonghongxi</w:t>
            </w:r>
            <w:r>
              <w:rPr>
                <w:spacing w:val="-11"/>
                <w:sz w:val="24"/>
              </w:rPr>
              <w:t>@1</w:t>
            </w:r>
            <w:r>
              <w:rPr>
                <w:rFonts w:hint="eastAsia"/>
                <w:spacing w:val="-11"/>
                <w:sz w:val="24"/>
                <w:lang w:val="en-US" w:eastAsia="zh-CN"/>
              </w:rPr>
              <w:t>26</w:t>
            </w:r>
            <w:r>
              <w:rPr>
                <w:spacing w:val="-11"/>
                <w:sz w:val="24"/>
              </w:rPr>
              <w:t>.com</w:t>
            </w:r>
            <w:r>
              <w:rPr>
                <w:spacing w:val="-11"/>
                <w:sz w:val="24"/>
              </w:rPr>
              <w:fldChar w:fldCharType="end"/>
            </w:r>
            <w:r>
              <w:rPr>
                <w:spacing w:val="-11"/>
                <w:sz w:val="24"/>
              </w:rPr>
              <w:t>（word 文档及加盖公</w:t>
            </w:r>
            <w:r>
              <w:rPr>
                <w:rFonts w:hint="eastAsia"/>
                <w:spacing w:val="-11"/>
                <w:sz w:val="24"/>
                <w:lang w:val="en-US" w:eastAsia="zh-CN"/>
              </w:rPr>
              <w:t>章</w:t>
            </w:r>
            <w:r>
              <w:rPr>
                <w:spacing w:val="-11"/>
                <w:sz w:val="24"/>
              </w:rPr>
              <w:t>扫描件各一份）</w:t>
            </w:r>
            <w:r>
              <w:rPr>
                <w:rFonts w:hint="eastAsia"/>
                <w:sz w:val="24"/>
                <w:u w:val="none"/>
                <w:lang w:val="en-US" w:eastAsia="zh-CN"/>
              </w:rPr>
              <w:t>并电话通知招标代理机构</w:t>
            </w:r>
            <w:r>
              <w:rPr>
                <w:sz w:val="24"/>
                <w:u w:val="none"/>
              </w:rPr>
              <w:t>。</w:t>
            </w:r>
            <w:r>
              <w:rPr>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jc w:val="center"/>
        </w:trPr>
        <w:tc>
          <w:tcPr>
            <w:tcW w:w="620" w:type="dxa"/>
            <w:vAlign w:val="center"/>
          </w:tcPr>
          <w:p>
            <w:pPr>
              <w:pStyle w:val="18"/>
              <w:spacing w:before="4"/>
              <w:ind w:left="67" w:right="-58"/>
              <w:jc w:val="center"/>
              <w:rPr>
                <w:rFonts w:hint="eastAsia" w:eastAsia="宋体"/>
                <w:b/>
                <w:sz w:val="24"/>
                <w:lang w:val="en-US" w:eastAsia="zh-CN"/>
              </w:rPr>
            </w:pPr>
            <w:r>
              <w:rPr>
                <w:rFonts w:hint="eastAsia"/>
                <w:b/>
                <w:sz w:val="24"/>
                <w:lang w:val="en-US" w:eastAsia="zh-CN"/>
              </w:rPr>
              <w:t>6</w:t>
            </w:r>
          </w:p>
        </w:tc>
        <w:tc>
          <w:tcPr>
            <w:tcW w:w="1615" w:type="dxa"/>
            <w:vAlign w:val="center"/>
          </w:tcPr>
          <w:p>
            <w:pPr>
              <w:pStyle w:val="18"/>
              <w:spacing w:before="153"/>
              <w:ind w:left="129" w:leftChars="0" w:right="0" w:rightChars="0"/>
              <w:jc w:val="center"/>
              <w:rPr>
                <w:rFonts w:ascii="宋体" w:hAnsi="宋体" w:eastAsia="宋体" w:cs="宋体"/>
                <w:sz w:val="24"/>
                <w:szCs w:val="22"/>
                <w:lang w:val="zh-CN" w:eastAsia="zh-CN" w:bidi="zh-CN"/>
              </w:rPr>
            </w:pPr>
            <w:r>
              <w:rPr>
                <w:sz w:val="24"/>
              </w:rPr>
              <w:t>招标文件答疑</w:t>
            </w:r>
          </w:p>
        </w:tc>
        <w:tc>
          <w:tcPr>
            <w:tcW w:w="7521" w:type="dxa"/>
            <w:vAlign w:val="center"/>
          </w:tcPr>
          <w:p>
            <w:pPr>
              <w:pStyle w:val="18"/>
              <w:spacing w:before="76"/>
              <w:ind w:left="509" w:leftChars="0" w:right="0" w:rightChars="0"/>
              <w:jc w:val="both"/>
              <w:rPr>
                <w:rFonts w:ascii="宋体" w:hAnsi="宋体" w:eastAsia="宋体" w:cs="宋体"/>
                <w:sz w:val="24"/>
                <w:szCs w:val="22"/>
                <w:lang w:val="zh-CN" w:eastAsia="zh-CN" w:bidi="zh-CN"/>
              </w:rPr>
            </w:pPr>
            <w:r>
              <w:rPr>
                <w:sz w:val="24"/>
              </w:rPr>
              <w:t>领取答疑、澄清和修改文件时间：在投标截止时间 15 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7"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7</w:t>
            </w:r>
          </w:p>
        </w:tc>
        <w:tc>
          <w:tcPr>
            <w:tcW w:w="1615" w:type="dxa"/>
            <w:vAlign w:val="top"/>
          </w:tcPr>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spacing w:before="6"/>
              <w:rPr>
                <w:sz w:val="17"/>
              </w:rPr>
            </w:pPr>
          </w:p>
          <w:p>
            <w:pPr>
              <w:pStyle w:val="18"/>
              <w:ind w:left="129" w:leftChars="0" w:right="0" w:rightChars="0"/>
              <w:jc w:val="center"/>
              <w:rPr>
                <w:rFonts w:ascii="宋体" w:hAnsi="宋体" w:eastAsia="宋体" w:cs="宋体"/>
                <w:sz w:val="24"/>
                <w:szCs w:val="22"/>
                <w:lang w:val="zh-CN" w:eastAsia="zh-CN" w:bidi="zh-CN"/>
              </w:rPr>
            </w:pPr>
            <w:r>
              <w:rPr>
                <w:sz w:val="24"/>
              </w:rPr>
              <w:t xml:space="preserve">投标文件份数 </w:t>
            </w:r>
          </w:p>
        </w:tc>
        <w:tc>
          <w:tcPr>
            <w:tcW w:w="7521" w:type="dxa"/>
            <w:vAlign w:val="top"/>
          </w:tcPr>
          <w:p>
            <w:pPr>
              <w:pStyle w:val="18"/>
              <w:spacing w:before="2" w:line="364" w:lineRule="auto"/>
              <w:ind w:left="28" w:right="22" w:firstLine="603"/>
              <w:rPr>
                <w:b/>
                <w:sz w:val="24"/>
              </w:rPr>
            </w:pPr>
            <w:r>
              <w:rPr>
                <w:rFonts w:hint="eastAsia"/>
                <w:b w:val="0"/>
                <w:bCs/>
                <w:spacing w:val="-7"/>
                <w:sz w:val="24"/>
                <w:lang w:val="en-US" w:eastAsia="zh-CN"/>
              </w:rPr>
              <w:t>1、</w:t>
            </w:r>
            <w:r>
              <w:rPr>
                <w:b w:val="0"/>
                <w:bCs/>
                <w:spacing w:val="-7"/>
                <w:sz w:val="24"/>
              </w:rPr>
              <w:t xml:space="preserve">纸质投标文件 </w:t>
            </w:r>
            <w:r>
              <w:rPr>
                <w:b w:val="0"/>
                <w:bCs/>
                <w:sz w:val="24"/>
                <w:u w:val="single"/>
              </w:rPr>
              <w:t>6</w:t>
            </w:r>
            <w:r>
              <w:rPr>
                <w:b w:val="0"/>
                <w:bCs/>
                <w:spacing w:val="-13"/>
                <w:sz w:val="24"/>
              </w:rPr>
              <w:t xml:space="preserve"> 份，其中正本 </w:t>
            </w:r>
            <w:r>
              <w:rPr>
                <w:b w:val="0"/>
                <w:bCs/>
                <w:sz w:val="24"/>
              </w:rPr>
              <w:t>1</w:t>
            </w:r>
            <w:r>
              <w:rPr>
                <w:b w:val="0"/>
                <w:bCs/>
                <w:spacing w:val="-17"/>
                <w:sz w:val="24"/>
              </w:rPr>
              <w:t xml:space="preserve"> 份和副本 </w:t>
            </w:r>
            <w:r>
              <w:rPr>
                <w:b w:val="0"/>
                <w:bCs/>
                <w:sz w:val="24"/>
                <w:u w:val="single"/>
              </w:rPr>
              <w:t>5</w:t>
            </w:r>
            <w:r>
              <w:rPr>
                <w:b w:val="0"/>
                <w:bCs/>
                <w:spacing w:val="-15"/>
                <w:sz w:val="24"/>
              </w:rPr>
              <w:t xml:space="preserve"> 份；电子版 </w:t>
            </w:r>
            <w:r>
              <w:rPr>
                <w:b w:val="0"/>
                <w:bCs/>
                <w:sz w:val="24"/>
              </w:rPr>
              <w:t>1</w:t>
            </w:r>
            <w:r>
              <w:rPr>
                <w:b w:val="0"/>
                <w:bCs/>
                <w:spacing w:val="-24"/>
                <w:sz w:val="24"/>
              </w:rPr>
              <w:t xml:space="preserve"> 份</w:t>
            </w:r>
            <w:r>
              <w:rPr>
                <w:b w:val="0"/>
                <w:bCs/>
                <w:sz w:val="24"/>
              </w:rPr>
              <w:t>（</w:t>
            </w:r>
            <w:r>
              <w:rPr>
                <w:b w:val="0"/>
                <w:bCs/>
                <w:spacing w:val="-12"/>
                <w:sz w:val="24"/>
              </w:rPr>
              <w:t>介</w:t>
            </w:r>
            <w:r>
              <w:rPr>
                <w:b w:val="0"/>
                <w:bCs/>
                <w:spacing w:val="-15"/>
                <w:sz w:val="24"/>
              </w:rPr>
              <w:t xml:space="preserve">质为 </w:t>
            </w:r>
            <w:r>
              <w:rPr>
                <w:b w:val="0"/>
                <w:bCs/>
                <w:sz w:val="24"/>
              </w:rPr>
              <w:t>USB</w:t>
            </w:r>
            <w:r>
              <w:rPr>
                <w:b w:val="0"/>
                <w:bCs/>
                <w:spacing w:val="-7"/>
                <w:sz w:val="24"/>
              </w:rPr>
              <w:t xml:space="preserve"> 接口的移动存储设备</w:t>
            </w:r>
            <w:r>
              <w:rPr>
                <w:b w:val="0"/>
                <w:bCs/>
                <w:sz w:val="24"/>
              </w:rPr>
              <w:t>）；</w:t>
            </w:r>
            <w:r>
              <w:rPr>
                <w:b w:val="0"/>
                <w:bCs/>
                <w:spacing w:val="-5"/>
                <w:sz w:val="24"/>
              </w:rPr>
              <w:t xml:space="preserve">电子版内容应包含 </w:t>
            </w:r>
            <w:r>
              <w:rPr>
                <w:b w:val="0"/>
                <w:bCs/>
                <w:sz w:val="24"/>
              </w:rPr>
              <w:t>WORD</w:t>
            </w:r>
            <w:r>
              <w:rPr>
                <w:b w:val="0"/>
                <w:bCs/>
                <w:spacing w:val="-23"/>
                <w:sz w:val="24"/>
              </w:rPr>
              <w:t xml:space="preserve"> 版及 </w:t>
            </w:r>
            <w:r>
              <w:rPr>
                <w:b w:val="0"/>
                <w:bCs/>
                <w:sz w:val="24"/>
              </w:rPr>
              <w:t>PDF</w:t>
            </w:r>
            <w:r>
              <w:rPr>
                <w:b w:val="0"/>
                <w:bCs/>
                <w:spacing w:val="-29"/>
                <w:sz w:val="24"/>
              </w:rPr>
              <w:t xml:space="preserve"> 版</w:t>
            </w:r>
            <w:r>
              <w:rPr>
                <w:b w:val="0"/>
                <w:bCs/>
                <w:spacing w:val="-10"/>
                <w:sz w:val="24"/>
              </w:rPr>
              <w:t>投标文件的全部商务、报价、技术内容及技术资料。供应商投多个包的可将多个包的电子版合并至一份电子移动存储设备递交。</w:t>
            </w:r>
            <w:r>
              <w:rPr>
                <w:b/>
                <w:w w:val="99"/>
                <w:sz w:val="24"/>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120" w:line="360" w:lineRule="auto"/>
              <w:ind w:left="28" w:right="20" w:firstLine="600"/>
              <w:jc w:val="both"/>
              <w:textAlignment w:val="auto"/>
              <w:rPr>
                <w:sz w:val="24"/>
              </w:rPr>
            </w:pPr>
            <w:r>
              <w:rPr>
                <w:rFonts w:hint="eastAsia"/>
                <w:spacing w:val="-16"/>
                <w:sz w:val="24"/>
                <w:lang w:val="en-US" w:eastAsia="zh-CN"/>
              </w:rPr>
              <w:t>2、</w:t>
            </w:r>
            <w:r>
              <w:rPr>
                <w:spacing w:val="-16"/>
                <w:sz w:val="24"/>
              </w:rPr>
              <w:t>每份投标文件封面或外封皮上须清楚标注“正本”、“副本”、“电</w:t>
            </w:r>
            <w:r>
              <w:rPr>
                <w:spacing w:val="-1"/>
                <w:sz w:val="24"/>
              </w:rPr>
              <w:t>子版”等相关字样并加盖单位公章。当副本与电子版之间在内容上出现不同，或者副本、电子版与正本之间在内容上出现不同，以正本的内容</w:t>
            </w:r>
            <w:r>
              <w:rPr>
                <w:sz w:val="24"/>
              </w:rPr>
              <w:t xml:space="preserve">为准。 </w:t>
            </w:r>
          </w:p>
          <w:p>
            <w:pPr>
              <w:pStyle w:val="6"/>
              <w:keepNext w:val="0"/>
              <w:keepLines w:val="0"/>
              <w:pageBreakBefore w:val="0"/>
              <w:widowControl w:val="0"/>
              <w:kinsoku/>
              <w:wordWrap/>
              <w:overflowPunct/>
              <w:topLinePunct w:val="0"/>
              <w:autoSpaceDE w:val="0"/>
              <w:autoSpaceDN w:val="0"/>
              <w:bidi w:val="0"/>
              <w:adjustRightInd/>
              <w:snapToGrid/>
              <w:spacing w:before="6" w:line="360" w:lineRule="auto"/>
              <w:ind w:left="607" w:right="0" w:hanging="6"/>
              <w:textAlignment w:val="auto"/>
              <w:rPr>
                <w:rFonts w:ascii="宋体" w:hAnsi="宋体" w:eastAsia="宋体" w:cs="宋体"/>
                <w:sz w:val="24"/>
                <w:szCs w:val="22"/>
                <w:lang w:val="zh-CN" w:eastAsia="zh-CN" w:bidi="zh-CN"/>
              </w:rPr>
            </w:pPr>
            <w:r>
              <w:rPr>
                <w:sz w:val="24"/>
              </w:rPr>
              <w:t xml:space="preserve">3、单独密封的开标一览表一式三份。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15"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8</w:t>
            </w:r>
          </w:p>
        </w:tc>
        <w:tc>
          <w:tcPr>
            <w:tcW w:w="1615" w:type="dxa"/>
            <w:vAlign w:val="top"/>
          </w:tcPr>
          <w:p>
            <w:pPr>
              <w:pStyle w:val="18"/>
              <w:rPr>
                <w:sz w:val="24"/>
              </w:rPr>
            </w:pPr>
          </w:p>
          <w:p>
            <w:pPr>
              <w:pStyle w:val="18"/>
              <w:rPr>
                <w:sz w:val="24"/>
              </w:rPr>
            </w:pPr>
          </w:p>
          <w:p>
            <w:pPr>
              <w:pStyle w:val="18"/>
              <w:rPr>
                <w:sz w:val="24"/>
              </w:rPr>
            </w:pPr>
          </w:p>
          <w:p>
            <w:pPr>
              <w:pStyle w:val="18"/>
              <w:rPr>
                <w:sz w:val="24"/>
              </w:rPr>
            </w:pPr>
          </w:p>
          <w:p>
            <w:pPr>
              <w:pStyle w:val="18"/>
              <w:spacing w:before="174" w:line="362" w:lineRule="auto"/>
              <w:ind w:left="445" w:leftChars="0" w:right="82" w:rightChars="0" w:hanging="360" w:firstLineChars="0"/>
              <w:rPr>
                <w:rFonts w:ascii="宋体" w:hAnsi="宋体" w:eastAsia="宋体" w:cs="宋体"/>
                <w:sz w:val="24"/>
                <w:szCs w:val="22"/>
                <w:lang w:val="zh-CN" w:eastAsia="zh-CN" w:bidi="zh-CN"/>
              </w:rPr>
            </w:pPr>
            <w:r>
              <w:rPr>
                <w:sz w:val="24"/>
              </w:rPr>
              <w:t xml:space="preserve">投标文件密封和标记 </w:t>
            </w:r>
          </w:p>
        </w:tc>
        <w:tc>
          <w:tcPr>
            <w:tcW w:w="7521" w:type="dxa"/>
            <w:vAlign w:val="top"/>
          </w:tcPr>
          <w:p>
            <w:pPr>
              <w:pStyle w:val="18"/>
              <w:spacing w:before="2" w:line="364" w:lineRule="auto"/>
              <w:ind w:left="28" w:right="27" w:firstLine="480"/>
              <w:rPr>
                <w:sz w:val="24"/>
              </w:rPr>
            </w:pPr>
            <w:r>
              <w:rPr>
                <w:sz w:val="24"/>
              </w:rPr>
              <w:t xml:space="preserve">供应商应将投标文件正本、副本、电子版及开标一览表分别密封， 并在封套明显处注明以下内容： </w:t>
            </w:r>
          </w:p>
          <w:p>
            <w:pPr>
              <w:pStyle w:val="18"/>
              <w:numPr>
                <w:ilvl w:val="0"/>
                <w:numId w:val="6"/>
              </w:numPr>
              <w:tabs>
                <w:tab w:val="left" w:pos="751"/>
              </w:tabs>
              <w:spacing w:before="0" w:after="0" w:line="307" w:lineRule="exact"/>
              <w:ind w:left="750" w:right="0" w:hanging="242"/>
              <w:jc w:val="left"/>
              <w:rPr>
                <w:sz w:val="24"/>
              </w:rPr>
            </w:pPr>
            <w:r>
              <w:rPr>
                <w:sz w:val="24"/>
              </w:rPr>
              <w:t xml:space="preserve">项目编号、项目名称、包号  </w:t>
            </w:r>
          </w:p>
          <w:p>
            <w:pPr>
              <w:pStyle w:val="18"/>
              <w:numPr>
                <w:ilvl w:val="0"/>
                <w:numId w:val="6"/>
              </w:numPr>
              <w:tabs>
                <w:tab w:val="left" w:pos="751"/>
              </w:tabs>
              <w:spacing w:before="160" w:after="0" w:line="240" w:lineRule="auto"/>
              <w:ind w:left="750" w:right="0" w:hanging="242"/>
              <w:jc w:val="left"/>
              <w:rPr>
                <w:sz w:val="24"/>
              </w:rPr>
            </w:pPr>
            <w:r>
              <w:rPr>
                <w:sz w:val="24"/>
              </w:rPr>
              <w:t xml:space="preserve">正本或副本或电子版或开标一览表 </w:t>
            </w:r>
          </w:p>
          <w:p>
            <w:pPr>
              <w:pStyle w:val="18"/>
              <w:numPr>
                <w:ilvl w:val="0"/>
                <w:numId w:val="6"/>
              </w:numPr>
              <w:tabs>
                <w:tab w:val="left" w:pos="751"/>
              </w:tabs>
              <w:spacing w:before="159" w:after="0" w:line="240" w:lineRule="auto"/>
              <w:ind w:left="750" w:right="0" w:hanging="242"/>
              <w:jc w:val="left"/>
              <w:rPr>
                <w:sz w:val="24"/>
              </w:rPr>
            </w:pPr>
            <w:r>
              <w:rPr>
                <w:sz w:val="24"/>
              </w:rPr>
              <w:t xml:space="preserve">供应商名称（加盖公章）、地址、邮编、电话、传真 </w:t>
            </w:r>
          </w:p>
          <w:p>
            <w:pPr>
              <w:pStyle w:val="18"/>
              <w:spacing w:before="160" w:line="364" w:lineRule="auto"/>
              <w:ind w:left="28" w:right="142" w:firstLine="480"/>
              <w:rPr>
                <w:sz w:val="24"/>
              </w:rPr>
            </w:pPr>
            <w:r>
              <w:rPr>
                <w:sz w:val="24"/>
              </w:rPr>
              <w:t>4）每一密封件在封口处注明“于 20</w:t>
            </w:r>
            <w:r>
              <w:rPr>
                <w:rFonts w:hint="eastAsia"/>
                <w:sz w:val="24"/>
                <w:lang w:val="en-US" w:eastAsia="zh-CN"/>
              </w:rPr>
              <w:t>20</w:t>
            </w:r>
            <w:r>
              <w:rPr>
                <w:sz w:val="24"/>
              </w:rPr>
              <w:t>年</w:t>
            </w:r>
            <w:r>
              <w:rPr>
                <w:sz w:val="24"/>
                <w:u w:val="single"/>
              </w:rPr>
              <w:t xml:space="preserve"> </w:t>
            </w:r>
            <w:r>
              <w:rPr>
                <w:sz w:val="24"/>
              </w:rPr>
              <w:t xml:space="preserve"> 月</w:t>
            </w:r>
            <w:r>
              <w:rPr>
                <w:sz w:val="24"/>
                <w:u w:val="single"/>
              </w:rPr>
              <w:t xml:space="preserve"> </w:t>
            </w:r>
            <w:r>
              <w:rPr>
                <w:sz w:val="24"/>
              </w:rPr>
              <w:t xml:space="preserve"> 日时之前不准启封字样。 </w:t>
            </w:r>
          </w:p>
          <w:p>
            <w:pPr>
              <w:pStyle w:val="18"/>
              <w:spacing w:line="306" w:lineRule="exact"/>
              <w:ind w:left="509" w:leftChars="0" w:right="0" w:rightChars="0"/>
              <w:rPr>
                <w:rFonts w:ascii="宋体" w:hAnsi="宋体" w:eastAsia="宋体" w:cs="宋体"/>
                <w:sz w:val="24"/>
                <w:szCs w:val="22"/>
                <w:lang w:val="zh-CN" w:eastAsia="zh-CN" w:bidi="zh-CN"/>
              </w:rPr>
            </w:pPr>
            <w:r>
              <w:rPr>
                <w:sz w:val="24"/>
              </w:rPr>
              <w:t xml:space="preserve">注：单包所有副本密封在一个包封内即可。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28"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9</w:t>
            </w:r>
          </w:p>
        </w:tc>
        <w:tc>
          <w:tcPr>
            <w:tcW w:w="1615" w:type="dxa"/>
            <w:vAlign w:val="center"/>
          </w:tcPr>
          <w:p>
            <w:pPr>
              <w:pStyle w:val="18"/>
              <w:spacing w:before="153"/>
              <w:ind w:left="129" w:leftChars="0" w:right="0" w:rightChars="0"/>
              <w:jc w:val="center"/>
              <w:rPr>
                <w:rFonts w:hint="eastAsia" w:eastAsia="宋体"/>
                <w:sz w:val="24"/>
                <w:lang w:val="en-US" w:eastAsia="zh-CN"/>
              </w:rPr>
            </w:pPr>
            <w:r>
              <w:rPr>
                <w:rFonts w:hint="eastAsia"/>
                <w:sz w:val="24"/>
                <w:lang w:val="en-US" w:eastAsia="zh-CN"/>
              </w:rPr>
              <w:t>投标文件的装订</w:t>
            </w:r>
          </w:p>
        </w:tc>
        <w:tc>
          <w:tcPr>
            <w:tcW w:w="752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330" w:rightChars="-150"/>
              <w:jc w:val="left"/>
              <w:textAlignment w:val="auto"/>
              <w:rPr>
                <w:b/>
                <w:w w:val="99"/>
                <w:sz w:val="24"/>
              </w:rPr>
            </w:pPr>
            <w:r>
              <w:rPr>
                <w:b w:val="0"/>
                <w:bCs/>
                <w:spacing w:val="4"/>
                <w:sz w:val="24"/>
              </w:rPr>
              <w:t>投标文件的装订：投标文件</w:t>
            </w:r>
            <w:r>
              <w:rPr>
                <w:b w:val="0"/>
                <w:bCs/>
                <w:spacing w:val="6"/>
                <w:sz w:val="24"/>
              </w:rPr>
              <w:t>（</w:t>
            </w:r>
            <w:r>
              <w:rPr>
                <w:b w:val="0"/>
                <w:bCs/>
                <w:spacing w:val="4"/>
                <w:sz w:val="24"/>
              </w:rPr>
              <w:t>正本、副本</w:t>
            </w:r>
            <w:r>
              <w:rPr>
                <w:b w:val="0"/>
                <w:bCs/>
                <w:spacing w:val="6"/>
                <w:sz w:val="24"/>
              </w:rPr>
              <w:t>）</w:t>
            </w:r>
            <w:r>
              <w:rPr>
                <w:b w:val="0"/>
                <w:bCs/>
                <w:spacing w:val="3"/>
                <w:sz w:val="24"/>
              </w:rPr>
              <w:t>应按照投标文件组成</w:t>
            </w:r>
            <w:r>
              <w:rPr>
                <w:b w:val="0"/>
                <w:bCs/>
                <w:spacing w:val="-9"/>
                <w:sz w:val="24"/>
              </w:rPr>
              <w:t xml:space="preserve">的顺序胶装成册，并在首页编制“投标文件目录”，每页均应标注页码， </w:t>
            </w:r>
            <w:r>
              <w:rPr>
                <w:b w:val="0"/>
                <w:bCs/>
                <w:sz w:val="24"/>
              </w:rPr>
              <w:t>装订应牢固、不易拆散和换页。</w:t>
            </w:r>
            <w:r>
              <w:rPr>
                <w:b/>
                <w:w w:val="99"/>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330" w:rightChars="-15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如供应商对多个包进行投标响应，供应商必须将所投各包的投标文件分别编制，并注明所投包号。</w:t>
            </w:r>
          </w:p>
          <w:p>
            <w:pPr>
              <w:pStyle w:val="18"/>
              <w:spacing w:before="76"/>
              <w:ind w:right="0" w:rightChars="0"/>
              <w:rPr>
                <w:sz w:val="24"/>
              </w:rPr>
            </w:pPr>
            <w:r>
              <w:rPr>
                <w:rFonts w:ascii="宋体" w:hAnsi="宋体" w:eastAsia="宋体" w:cs="宋体"/>
                <w:sz w:val="24"/>
                <w:szCs w:val="24"/>
                <w:lang w:val="zh-CN" w:eastAsia="zh-CN" w:bidi="zh-CN"/>
              </w:rPr>
              <w:t>如供应商对多个包进行响应，供应商</w:t>
            </w:r>
            <w:r>
              <w:rPr>
                <w:rFonts w:hint="eastAsia" w:cs="宋体"/>
                <w:sz w:val="24"/>
                <w:szCs w:val="24"/>
                <w:lang w:val="en-US" w:eastAsia="zh-CN" w:bidi="zh-CN"/>
              </w:rPr>
              <w:t>封标</w:t>
            </w:r>
            <w:r>
              <w:rPr>
                <w:rFonts w:ascii="宋体" w:hAnsi="宋体" w:eastAsia="宋体" w:cs="宋体"/>
                <w:sz w:val="24"/>
                <w:szCs w:val="24"/>
                <w:lang w:val="zh-CN" w:eastAsia="zh-CN" w:bidi="zh-CN"/>
              </w:rPr>
              <w:t>必须将所投各包的投标文件分别编制，并按照附件一的格式在封套注明所投包号。</w:t>
            </w:r>
          </w:p>
        </w:tc>
      </w:tr>
    </w:tbl>
    <w:p>
      <w:pPr>
        <w:pStyle w:val="6"/>
        <w:spacing w:before="179"/>
        <w:ind w:right="517"/>
        <w:jc w:val="both"/>
      </w:pPr>
    </w:p>
    <w:p>
      <w:pPr>
        <w:pStyle w:val="6"/>
        <w:spacing w:before="179"/>
        <w:ind w:right="517"/>
        <w:jc w:val="both"/>
      </w:pPr>
    </w:p>
    <w:p>
      <w:pPr>
        <w:pStyle w:val="6"/>
        <w:spacing w:before="179"/>
        <w:ind w:right="517"/>
        <w:jc w:val="both"/>
      </w:pPr>
    </w:p>
    <w:p>
      <w:pPr>
        <w:pStyle w:val="6"/>
        <w:spacing w:before="179"/>
        <w:ind w:right="517"/>
        <w:jc w:val="both"/>
      </w:pPr>
    </w:p>
    <w:p>
      <w:pPr>
        <w:pStyle w:val="6"/>
        <w:spacing w:before="179"/>
        <w:ind w:right="517"/>
        <w:jc w:val="both"/>
      </w:pPr>
    </w:p>
    <w:tbl>
      <w:tblPr>
        <w:tblStyle w:val="13"/>
        <w:tblpPr w:leftFromText="180" w:rightFromText="180" w:vertAnchor="text" w:horzAnchor="page" w:tblpX="1100" w:tblpY="1344"/>
        <w:tblOverlap w:val="never"/>
        <w:tblW w:w="975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1615"/>
        <w:gridCol w:w="7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4"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10</w:t>
            </w:r>
          </w:p>
        </w:tc>
        <w:tc>
          <w:tcPr>
            <w:tcW w:w="1615" w:type="dxa"/>
            <w:vAlign w:val="center"/>
          </w:tcPr>
          <w:p>
            <w:pPr>
              <w:pStyle w:val="18"/>
              <w:spacing w:before="153"/>
              <w:ind w:left="129" w:leftChars="0" w:right="0" w:rightChars="0"/>
              <w:jc w:val="center"/>
              <w:rPr>
                <w:rFonts w:hint="eastAsia" w:eastAsia="宋体"/>
                <w:sz w:val="24"/>
                <w:lang w:val="en-US" w:eastAsia="zh-CN"/>
              </w:rPr>
            </w:pPr>
            <w:r>
              <w:rPr>
                <w:rFonts w:hint="eastAsia"/>
                <w:sz w:val="24"/>
                <w:lang w:val="en-US" w:eastAsia="zh-CN"/>
              </w:rPr>
              <w:t>投标保证金</w:t>
            </w:r>
          </w:p>
        </w:tc>
        <w:tc>
          <w:tcPr>
            <w:tcW w:w="7521" w:type="dxa"/>
            <w:vAlign w:val="top"/>
          </w:tcPr>
          <w:p>
            <w:pPr>
              <w:pStyle w:val="6"/>
              <w:spacing w:before="7" w:line="280" w:lineRule="auto"/>
              <w:ind w:right="681"/>
              <w:jc w:val="both"/>
              <w:rPr>
                <w:spacing w:val="-12"/>
              </w:rPr>
            </w:pPr>
          </w:p>
          <w:p>
            <w:pPr>
              <w:pStyle w:val="6"/>
              <w:keepNext w:val="0"/>
              <w:keepLines w:val="0"/>
              <w:pageBreakBefore w:val="0"/>
              <w:widowControl w:val="0"/>
              <w:kinsoku/>
              <w:wordWrap/>
              <w:overflowPunct/>
              <w:topLinePunct w:val="0"/>
              <w:autoSpaceDE/>
              <w:autoSpaceDN/>
              <w:bidi w:val="0"/>
              <w:adjustRightInd/>
              <w:snapToGrid/>
              <w:spacing w:before="7" w:line="360" w:lineRule="auto"/>
              <w:ind w:left="240" w:leftChars="109" w:right="0" w:firstLine="432" w:firstLineChars="200"/>
              <w:jc w:val="left"/>
              <w:textAlignment w:val="auto"/>
            </w:pPr>
            <w:r>
              <w:rPr>
                <w:spacing w:val="-12"/>
              </w:rPr>
              <w:t>根据《山东省财政厅关于取消政府采购投标保证金等有关事项的通</w:t>
            </w:r>
            <w:r>
              <w:rPr>
                <w:spacing w:val="-5"/>
              </w:rPr>
              <w:t>知》(鲁财采〔</w:t>
            </w:r>
            <w:r>
              <w:t>2019</w:t>
            </w:r>
            <w:r>
              <w:rPr>
                <w:spacing w:val="-10"/>
              </w:rPr>
              <w:t>〕</w:t>
            </w:r>
            <w:r>
              <w:t>40</w:t>
            </w:r>
            <w:r>
              <w:rPr>
                <w:spacing w:val="-10"/>
              </w:rPr>
              <w:t xml:space="preserve"> 号)文件规定，诚信记录良好的供应商不需交纳</w:t>
            </w:r>
            <w:r>
              <w:t>投标保证金，但需在投标文件中提供“交纳中标服务费承诺书”（</w:t>
            </w:r>
            <w:r>
              <w:rPr>
                <w:spacing w:val="-8"/>
              </w:rPr>
              <w:t>格式</w:t>
            </w:r>
            <w:r>
              <w:t xml:space="preserve">见本招标文件第六章附件十五）。 </w:t>
            </w:r>
          </w:p>
          <w:p>
            <w:pPr>
              <w:pStyle w:val="6"/>
              <w:keepNext w:val="0"/>
              <w:keepLines w:val="0"/>
              <w:pageBreakBefore w:val="0"/>
              <w:widowControl w:val="0"/>
              <w:kinsoku/>
              <w:wordWrap/>
              <w:overflowPunct/>
              <w:topLinePunct w:val="0"/>
              <w:autoSpaceDE/>
              <w:autoSpaceDN/>
              <w:bidi w:val="0"/>
              <w:adjustRightInd/>
              <w:snapToGrid/>
              <w:spacing w:line="360" w:lineRule="auto"/>
              <w:ind w:left="77" w:right="0" w:firstLine="452" w:firstLineChars="200"/>
              <w:jc w:val="left"/>
              <w:textAlignment w:val="auto"/>
            </w:pPr>
            <w:r>
              <w:rPr>
                <w:spacing w:val="-7"/>
              </w:rPr>
              <w:t>参与本项目投标的供应商，存在下列一般失信行为的，需缴纳投标</w:t>
            </w:r>
            <w:r>
              <w:t xml:space="preserve">保证金： </w:t>
            </w:r>
          </w:p>
          <w:p>
            <w:pPr>
              <w:pStyle w:val="6"/>
              <w:keepNext w:val="0"/>
              <w:keepLines w:val="0"/>
              <w:pageBreakBefore w:val="0"/>
              <w:widowControl w:val="0"/>
              <w:kinsoku/>
              <w:wordWrap/>
              <w:overflowPunct/>
              <w:topLinePunct w:val="0"/>
              <w:autoSpaceDE/>
              <w:autoSpaceDN/>
              <w:bidi w:val="0"/>
              <w:adjustRightInd/>
              <w:snapToGrid/>
              <w:spacing w:line="360" w:lineRule="auto"/>
              <w:ind w:left="77" w:right="0" w:firstLine="480" w:firstLineChars="200"/>
              <w:jc w:val="left"/>
              <w:textAlignment w:val="auto"/>
            </w:pPr>
            <w:r>
              <w:t xml:space="preserve">1、在信用中国、信用山东、中国政府采购网等网站，经查询存在一般失信行为的； </w:t>
            </w:r>
          </w:p>
          <w:p>
            <w:pPr>
              <w:pStyle w:val="6"/>
              <w:keepNext w:val="0"/>
              <w:keepLines w:val="0"/>
              <w:pageBreakBefore w:val="0"/>
              <w:widowControl w:val="0"/>
              <w:kinsoku/>
              <w:wordWrap/>
              <w:overflowPunct/>
              <w:topLinePunct w:val="0"/>
              <w:autoSpaceDE/>
              <w:autoSpaceDN/>
              <w:bidi w:val="0"/>
              <w:adjustRightInd/>
              <w:snapToGrid/>
              <w:spacing w:line="360" w:lineRule="auto"/>
              <w:ind w:left="77" w:right="0" w:firstLine="480" w:firstLineChars="200"/>
              <w:jc w:val="left"/>
              <w:textAlignment w:val="auto"/>
            </w:pPr>
            <w:r>
              <w:t xml:space="preserve">2、在以往的政府采购活动中未按采购文件规定向本采购代理机构公司缴纳中标（成交）服务费的； </w:t>
            </w:r>
          </w:p>
          <w:p>
            <w:pPr>
              <w:pStyle w:val="6"/>
              <w:keepNext w:val="0"/>
              <w:keepLines w:val="0"/>
              <w:pageBreakBefore w:val="0"/>
              <w:widowControl w:val="0"/>
              <w:kinsoku/>
              <w:wordWrap/>
              <w:overflowPunct/>
              <w:topLinePunct w:val="0"/>
              <w:autoSpaceDE/>
              <w:autoSpaceDN/>
              <w:bidi w:val="0"/>
              <w:adjustRightInd/>
              <w:snapToGrid/>
              <w:spacing w:before="2" w:line="360" w:lineRule="auto"/>
              <w:ind w:left="77" w:right="0" w:firstLine="480" w:firstLineChars="200"/>
              <w:jc w:val="left"/>
              <w:textAlignment w:val="auto"/>
            </w:pPr>
            <w:r>
              <w:t>3、近三年内，在本项目采购单位的采购项目或本采购代理机构代理的项目中的投诉被驳回的；</w:t>
            </w:r>
          </w:p>
          <w:p>
            <w:pPr>
              <w:pStyle w:val="6"/>
              <w:keepNext w:val="0"/>
              <w:keepLines w:val="0"/>
              <w:pageBreakBefore w:val="0"/>
              <w:widowControl w:val="0"/>
              <w:kinsoku/>
              <w:wordWrap/>
              <w:overflowPunct/>
              <w:topLinePunct w:val="0"/>
              <w:autoSpaceDE/>
              <w:autoSpaceDN/>
              <w:bidi w:val="0"/>
              <w:adjustRightInd/>
              <w:snapToGrid/>
              <w:spacing w:before="2" w:line="360" w:lineRule="auto"/>
              <w:ind w:left="77" w:right="0" w:firstLine="480" w:firstLineChars="200"/>
              <w:jc w:val="left"/>
              <w:textAlignment w:val="auto"/>
              <w:rPr>
                <w:color w:val="000000" w:themeColor="text1"/>
              </w:rPr>
            </w:pPr>
            <w:r>
              <w:rPr>
                <w:rFonts w:hint="eastAsia"/>
                <w:color w:val="000000" w:themeColor="text1"/>
                <w:lang w:val="en-US" w:eastAsia="zh-CN"/>
              </w:rPr>
              <w:t>投标保证金：</w:t>
            </w:r>
            <w:r>
              <w:rPr>
                <w:color w:val="000000" w:themeColor="text1"/>
              </w:rPr>
              <w:t xml:space="preserve"> </w:t>
            </w:r>
          </w:p>
          <w:p>
            <w:pPr>
              <w:pStyle w:val="6"/>
              <w:spacing w:before="3"/>
              <w:ind w:firstLine="240" w:firstLineChars="100"/>
            </w:pPr>
            <w:r>
              <w:t xml:space="preserve">开户银行及账号如下： </w:t>
            </w:r>
          </w:p>
          <w:p>
            <w:pPr>
              <w:pStyle w:val="6"/>
              <w:keepNext w:val="0"/>
              <w:keepLines w:val="0"/>
              <w:pageBreakBefore w:val="0"/>
              <w:widowControl w:val="0"/>
              <w:kinsoku/>
              <w:wordWrap/>
              <w:overflowPunct/>
              <w:topLinePunct w:val="0"/>
              <w:autoSpaceDE w:val="0"/>
              <w:autoSpaceDN w:val="0"/>
              <w:bidi w:val="0"/>
              <w:adjustRightInd/>
              <w:snapToGrid/>
              <w:spacing w:before="51" w:line="360" w:lineRule="auto"/>
              <w:ind w:right="0" w:firstLine="240" w:firstLineChars="100"/>
              <w:textAlignment w:val="auto"/>
            </w:pPr>
            <w:r>
              <w:t>开户名：</w:t>
            </w:r>
            <w:r>
              <w:rPr>
                <w:rFonts w:hint="eastAsia"/>
                <w:lang w:eastAsia="zh-CN"/>
              </w:rPr>
              <w:t>山东鸿熙项目管理有限公司</w:t>
            </w:r>
            <w:r>
              <w:t xml:space="preserve">  </w:t>
            </w:r>
          </w:p>
          <w:p>
            <w:pPr>
              <w:pStyle w:val="6"/>
              <w:keepNext w:val="0"/>
              <w:keepLines w:val="0"/>
              <w:pageBreakBefore w:val="0"/>
              <w:widowControl w:val="0"/>
              <w:kinsoku/>
              <w:wordWrap/>
              <w:overflowPunct/>
              <w:topLinePunct w:val="0"/>
              <w:autoSpaceDE w:val="0"/>
              <w:autoSpaceDN w:val="0"/>
              <w:bidi w:val="0"/>
              <w:adjustRightInd/>
              <w:snapToGrid/>
              <w:spacing w:before="51" w:line="360" w:lineRule="auto"/>
              <w:ind w:right="0" w:firstLine="240" w:firstLineChars="100"/>
              <w:textAlignment w:val="auto"/>
            </w:pPr>
            <w:r>
              <w:t>开户银行：</w:t>
            </w:r>
            <w:r>
              <w:rPr>
                <w:rFonts w:hint="eastAsia"/>
              </w:rPr>
              <w:t>中国工商银行济南东郊支行</w:t>
            </w:r>
          </w:p>
          <w:p>
            <w:pPr>
              <w:pStyle w:val="6"/>
              <w:keepNext w:val="0"/>
              <w:keepLines w:val="0"/>
              <w:pageBreakBefore w:val="0"/>
              <w:widowControl w:val="0"/>
              <w:kinsoku/>
              <w:wordWrap/>
              <w:overflowPunct/>
              <w:topLinePunct w:val="0"/>
              <w:autoSpaceDE w:val="0"/>
              <w:autoSpaceDN w:val="0"/>
              <w:bidi w:val="0"/>
              <w:adjustRightInd/>
              <w:snapToGrid/>
              <w:spacing w:before="51" w:line="360" w:lineRule="auto"/>
              <w:ind w:right="0" w:firstLine="240" w:firstLineChars="100"/>
              <w:textAlignment w:val="auto"/>
            </w:pPr>
            <w:r>
              <w:t xml:space="preserve">账   号 ： </w:t>
            </w:r>
            <w:r>
              <w:rPr>
                <w:rFonts w:hint="eastAsia"/>
              </w:rPr>
              <w:t>1602003409200020882</w:t>
            </w:r>
          </w:p>
          <w:p>
            <w:pPr>
              <w:pStyle w:val="6"/>
              <w:keepNext w:val="0"/>
              <w:keepLines w:val="0"/>
              <w:pageBreakBefore w:val="0"/>
              <w:widowControl w:val="0"/>
              <w:kinsoku/>
              <w:wordWrap/>
              <w:overflowPunct/>
              <w:topLinePunct w:val="0"/>
              <w:autoSpaceDE w:val="0"/>
              <w:autoSpaceDN w:val="0"/>
              <w:bidi w:val="0"/>
              <w:adjustRightInd/>
              <w:snapToGrid/>
              <w:spacing w:before="51" w:line="360" w:lineRule="auto"/>
              <w:ind w:right="0" w:firstLine="240" w:firstLineChars="100"/>
              <w:textAlignment w:val="auto"/>
              <w:rPr>
                <w:rFonts w:ascii="宋体" w:hAnsi="宋体" w:eastAsia="宋体" w:cs="宋体"/>
                <w:sz w:val="24"/>
                <w:szCs w:val="24"/>
                <w:lang w:val="zh-CN" w:eastAsia="zh-CN" w:bidi="zh-CN"/>
              </w:rPr>
            </w:pPr>
            <w:r>
              <w:t>联系电话：</w:t>
            </w:r>
            <w:r>
              <w:rPr>
                <w:rFonts w:hint="eastAsia"/>
                <w:lang w:val="en-US" w:eastAsia="zh-CN"/>
              </w:rPr>
              <w:t>15910081039</w:t>
            </w:r>
            <w: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pPr>
            <w:r>
              <w:rPr>
                <w:rFonts w:ascii="宋体" w:hAnsi="宋体" w:eastAsia="宋体" w:cs="宋体"/>
                <w:sz w:val="24"/>
                <w:szCs w:val="24"/>
                <w:lang w:val="zh-CN" w:eastAsia="zh-CN" w:bidi="zh-CN"/>
              </w:rPr>
              <w:t>投标保证金缴纳形式：网银转账或电汇，银行保函或第三方担保。</w:t>
            </w:r>
          </w:p>
          <w:p>
            <w:pPr>
              <w:pStyle w:val="6"/>
              <w:spacing w:before="6" w:line="362" w:lineRule="auto"/>
              <w:ind w:left="603" w:right="660" w:hanging="3"/>
              <w:rPr>
                <w:b w:val="0"/>
                <w:bCs/>
              </w:rPr>
            </w:pPr>
            <w:r>
              <w:rPr>
                <w:b w:val="0"/>
                <w:bCs/>
              </w:rPr>
              <w:t>备注：</w:t>
            </w:r>
            <w:r>
              <w:rPr>
                <w:b w:val="0"/>
                <w:bCs/>
                <w:w w:val="99"/>
              </w:rPr>
              <w:t xml:space="preserve"> </w:t>
            </w:r>
          </w:p>
          <w:p>
            <w:pPr>
              <w:pStyle w:val="18"/>
              <w:spacing w:before="158" w:line="364" w:lineRule="auto"/>
              <w:ind w:left="28" w:right="22" w:firstLine="526"/>
              <w:jc w:val="both"/>
              <w:rPr>
                <w:b w:val="0"/>
                <w:bCs/>
                <w:spacing w:val="-4"/>
                <w:sz w:val="24"/>
              </w:rPr>
            </w:pPr>
            <w:r>
              <w:rPr>
                <w:b w:val="0"/>
                <w:bCs/>
                <w:spacing w:val="-4"/>
                <w:sz w:val="24"/>
              </w:rPr>
              <w:t xml:space="preserve">1、以网银转账或电汇方式提交的投标保证金的到账截止时间为投标截止时间，逾期到帐的，被视为“未按规定交纳投标保证金”，其投标文件将按无效投标处理； </w:t>
            </w:r>
          </w:p>
          <w:p>
            <w:pPr>
              <w:pStyle w:val="18"/>
              <w:spacing w:before="158" w:line="364" w:lineRule="auto"/>
              <w:ind w:left="28" w:right="22" w:firstLine="526"/>
              <w:jc w:val="both"/>
              <w:rPr>
                <w:b w:val="0"/>
                <w:bCs/>
                <w:sz w:val="24"/>
              </w:rPr>
            </w:pPr>
            <w:r>
              <w:rPr>
                <w:b w:val="0"/>
                <w:bCs/>
                <w:spacing w:val="-4"/>
                <w:sz w:val="24"/>
              </w:rPr>
              <w:t>银行保函或第三方担保函装订在投标文件中，其中原件到期后需退</w:t>
            </w:r>
            <w:r>
              <w:rPr>
                <w:b w:val="0"/>
                <w:bCs/>
                <w:spacing w:val="-2"/>
                <w:sz w:val="24"/>
              </w:rPr>
              <w:t>还的，其复印件应装订在投标文件中，单独存放的原件与投标文件同时</w:t>
            </w:r>
            <w:r>
              <w:rPr>
                <w:b w:val="0"/>
                <w:bCs/>
                <w:sz w:val="24"/>
              </w:rPr>
              <w:t>提交。</w:t>
            </w:r>
            <w:r>
              <w:rPr>
                <w:b w:val="0"/>
                <w:bCs/>
                <w:w w:val="99"/>
                <w:sz w:val="24"/>
              </w:rPr>
              <w:t xml:space="preserve"> </w:t>
            </w:r>
          </w:p>
          <w:p>
            <w:pPr>
              <w:pStyle w:val="18"/>
              <w:spacing w:line="362" w:lineRule="auto"/>
              <w:ind w:left="28" w:right="29" w:firstLine="526"/>
              <w:rPr>
                <w:b w:val="0"/>
                <w:bCs/>
                <w:sz w:val="24"/>
              </w:rPr>
            </w:pPr>
            <w:r>
              <w:rPr>
                <w:b w:val="0"/>
                <w:bCs/>
                <w:sz w:val="24"/>
              </w:rPr>
              <w:t>2、投标保证金必须从供应商帐户转出，否则无效；未按上述规定递交投标保证金的供应商，其投标文件将按无效投标处理；</w:t>
            </w:r>
            <w:r>
              <w:rPr>
                <w:b w:val="0"/>
                <w:bCs/>
                <w:w w:val="99"/>
                <w:sz w:val="24"/>
              </w:rPr>
              <w:t xml:space="preserve"> </w:t>
            </w:r>
          </w:p>
          <w:p>
            <w:pPr>
              <w:pStyle w:val="18"/>
              <w:spacing w:before="76"/>
              <w:ind w:right="0" w:rightChars="0" w:firstLine="480" w:firstLineChars="200"/>
              <w:rPr>
                <w:sz w:val="24"/>
              </w:rPr>
            </w:pPr>
            <w:r>
              <w:rPr>
                <w:b w:val="0"/>
                <w:bCs/>
                <w:sz w:val="24"/>
              </w:rPr>
              <w:t>3、供应商应充分考虑银行信息交换时间，由此带来的保证金</w:t>
            </w:r>
            <w:r>
              <w:rPr>
                <w:rFonts w:hint="eastAsia"/>
                <w:b w:val="0"/>
                <w:bCs/>
                <w:sz w:val="24"/>
                <w:lang w:val="en-US" w:eastAsia="zh-CN"/>
              </w:rPr>
              <w:t>不能</w:t>
            </w:r>
            <w:r>
              <w:rPr>
                <w:b w:val="0"/>
                <w:bCs/>
                <w:sz w:val="24"/>
              </w:rPr>
              <w:t>按时到帐的责任由供应商自行承担。</w:t>
            </w:r>
            <w:r>
              <w:rPr>
                <w:b w:val="0"/>
                <w:bCs/>
                <w:w w:val="99"/>
                <w:sz w:val="24"/>
              </w:rPr>
              <w:t xml:space="preserve"> </w:t>
            </w:r>
            <w:r>
              <w:rPr>
                <w:b w:val="0"/>
                <w:bCs/>
                <w:spacing w:val="-4"/>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11</w:t>
            </w:r>
          </w:p>
        </w:tc>
        <w:tc>
          <w:tcPr>
            <w:tcW w:w="1615" w:type="dxa"/>
            <w:vAlign w:val="center"/>
          </w:tcPr>
          <w:p>
            <w:pPr>
              <w:pStyle w:val="18"/>
              <w:spacing w:before="4"/>
              <w:ind w:left="129" w:leftChars="0" w:right="8" w:rightChars="0"/>
              <w:jc w:val="center"/>
              <w:rPr>
                <w:rFonts w:hint="eastAsia" w:ascii="宋体" w:hAnsi="宋体" w:eastAsia="宋体" w:cs="宋体"/>
                <w:sz w:val="24"/>
                <w:szCs w:val="22"/>
                <w:lang w:val="en-US" w:eastAsia="zh-CN" w:bidi="zh-CN"/>
              </w:rPr>
            </w:pPr>
            <w:r>
              <w:rPr>
                <w:sz w:val="24"/>
              </w:rPr>
              <w:t>投标有效期</w:t>
            </w:r>
          </w:p>
        </w:tc>
        <w:tc>
          <w:tcPr>
            <w:tcW w:w="7521" w:type="dxa"/>
            <w:vAlign w:val="center"/>
          </w:tcPr>
          <w:p>
            <w:pPr>
              <w:pStyle w:val="18"/>
              <w:spacing w:before="4"/>
              <w:ind w:left="552" w:leftChars="0" w:right="0" w:rightChars="0"/>
              <w:jc w:val="both"/>
              <w:rPr>
                <w:rFonts w:ascii="宋体" w:hAnsi="宋体" w:eastAsia="宋体" w:cs="宋体"/>
                <w:sz w:val="24"/>
                <w:szCs w:val="22"/>
                <w:lang w:val="zh-CN" w:eastAsia="zh-CN" w:bidi="zh-CN"/>
              </w:rPr>
            </w:pPr>
            <w:r>
              <w:rPr>
                <w:sz w:val="24"/>
              </w:rPr>
              <w:t xml:space="preserve">自投标截止之日起 </w:t>
            </w:r>
            <w:r>
              <w:rPr>
                <w:sz w:val="24"/>
                <w:u w:val="single"/>
              </w:rPr>
              <w:t>90</w:t>
            </w:r>
            <w:r>
              <w:rPr>
                <w:sz w:val="24"/>
              </w:rPr>
              <w:t xml:space="preserve">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6"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12</w:t>
            </w:r>
          </w:p>
        </w:tc>
        <w:tc>
          <w:tcPr>
            <w:tcW w:w="1615" w:type="dxa"/>
            <w:vAlign w:val="center"/>
          </w:tcPr>
          <w:p>
            <w:pPr>
              <w:pStyle w:val="18"/>
              <w:spacing w:before="4" w:line="362" w:lineRule="auto"/>
              <w:ind w:left="25" w:right="22" w:firstLine="60"/>
              <w:jc w:val="center"/>
              <w:rPr>
                <w:sz w:val="24"/>
              </w:rPr>
            </w:pPr>
            <w:r>
              <w:rPr>
                <w:sz w:val="24"/>
              </w:rPr>
              <w:t>投标文件递交</w:t>
            </w:r>
            <w:r>
              <w:rPr>
                <w:spacing w:val="-20"/>
                <w:sz w:val="24"/>
              </w:rPr>
              <w:t>截止时间、投标</w:t>
            </w:r>
          </w:p>
          <w:p>
            <w:pPr>
              <w:pStyle w:val="18"/>
              <w:spacing w:before="5"/>
              <w:ind w:left="85" w:leftChars="0" w:right="-44" w:rightChars="0"/>
              <w:jc w:val="center"/>
              <w:rPr>
                <w:rFonts w:hint="eastAsia" w:ascii="宋体" w:hAnsi="宋体" w:eastAsia="宋体" w:cs="宋体"/>
                <w:sz w:val="24"/>
                <w:szCs w:val="22"/>
                <w:lang w:val="en-US" w:eastAsia="zh-CN" w:bidi="zh-CN"/>
              </w:rPr>
            </w:pPr>
            <w:r>
              <w:rPr>
                <w:spacing w:val="-1"/>
                <w:sz w:val="24"/>
              </w:rPr>
              <w:t>文件递交地点</w:t>
            </w:r>
          </w:p>
        </w:tc>
        <w:tc>
          <w:tcPr>
            <w:tcW w:w="75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color w:val="auto"/>
                <w:sz w:val="24"/>
                <w:lang w:val="en-US" w:eastAsia="zh-CN"/>
              </w:rPr>
            </w:pPr>
            <w:r>
              <w:rPr>
                <w:color w:val="auto"/>
                <w:sz w:val="24"/>
              </w:rPr>
              <w:t>投标文件递交截止时间：</w:t>
            </w:r>
            <w:r>
              <w:rPr>
                <w:rFonts w:hint="eastAsia"/>
                <w:color w:val="auto"/>
                <w:sz w:val="24"/>
                <w:lang w:val="en-US" w:eastAsia="zh-CN"/>
              </w:rPr>
              <w:t>2020</w:t>
            </w:r>
            <w:r>
              <w:rPr>
                <w:rFonts w:hint="eastAsia"/>
                <w:color w:val="auto"/>
                <w:sz w:val="24"/>
              </w:rPr>
              <w:t>年</w:t>
            </w:r>
            <w:r>
              <w:rPr>
                <w:rFonts w:hint="eastAsia"/>
                <w:color w:val="auto"/>
                <w:sz w:val="24"/>
                <w:lang w:val="en-US" w:eastAsia="zh-CN"/>
              </w:rPr>
              <w:t xml:space="preserve"> 4 </w:t>
            </w:r>
            <w:r>
              <w:rPr>
                <w:rFonts w:hint="eastAsia"/>
                <w:color w:val="auto"/>
                <w:sz w:val="24"/>
              </w:rPr>
              <w:t>月</w:t>
            </w:r>
            <w:r>
              <w:rPr>
                <w:rFonts w:hint="eastAsia"/>
                <w:color w:val="auto"/>
                <w:sz w:val="24"/>
                <w:lang w:val="en-US" w:eastAsia="zh-CN"/>
              </w:rPr>
              <w:t>21</w:t>
            </w:r>
            <w:r>
              <w:rPr>
                <w:rFonts w:hint="eastAsia"/>
                <w:color w:val="auto"/>
                <w:sz w:val="24"/>
              </w:rPr>
              <w:t>日</w:t>
            </w:r>
            <w:r>
              <w:rPr>
                <w:rFonts w:hint="eastAsia"/>
                <w:color w:val="auto"/>
                <w:sz w:val="24"/>
                <w:lang w:val="en-US" w:eastAsia="zh-CN"/>
              </w:rPr>
              <w:t xml:space="preserve"> 09 </w:t>
            </w:r>
            <w:r>
              <w:rPr>
                <w:rFonts w:hint="eastAsia"/>
                <w:color w:val="auto"/>
                <w:sz w:val="24"/>
              </w:rPr>
              <w:t>时</w:t>
            </w:r>
            <w:r>
              <w:rPr>
                <w:rFonts w:hint="eastAsia"/>
                <w:color w:val="auto"/>
                <w:sz w:val="24"/>
                <w:lang w:val="en-US" w:eastAsia="zh-CN"/>
              </w:rPr>
              <w:t xml:space="preserve"> 3</w:t>
            </w:r>
            <w:r>
              <w:rPr>
                <w:rFonts w:hint="eastAsia"/>
                <w:color w:val="auto"/>
                <w:sz w:val="24"/>
              </w:rPr>
              <w:t>0</w:t>
            </w:r>
            <w:r>
              <w:rPr>
                <w:rFonts w:hint="eastAsia"/>
                <w:color w:val="auto"/>
                <w:sz w:val="24"/>
                <w:lang w:val="en-US" w:eastAsia="zh-CN"/>
              </w:rPr>
              <w:t xml:space="preserve"> </w:t>
            </w:r>
            <w:r>
              <w:rPr>
                <w:rFonts w:hint="eastAsia"/>
                <w:color w:val="auto"/>
                <w:sz w:val="24"/>
              </w:rPr>
              <w:t>分</w:t>
            </w:r>
            <w:r>
              <w:rPr>
                <w:color w:val="auto"/>
                <w:sz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color w:val="auto"/>
                <w:sz w:val="24"/>
                <w:szCs w:val="22"/>
                <w:lang w:val="zh-CN" w:eastAsia="zh-CN" w:bidi="zh-CN"/>
              </w:rPr>
            </w:pPr>
            <w:r>
              <w:rPr>
                <w:color w:val="auto"/>
                <w:sz w:val="24"/>
              </w:rPr>
              <w:t>投标文件递交地点：</w:t>
            </w:r>
            <w:r>
              <w:rPr>
                <w:rFonts w:hint="eastAsia" w:asciiTheme="minorEastAsia" w:hAnsiTheme="minorEastAsia" w:eastAsiaTheme="minorEastAsia" w:cstheme="minorEastAsia"/>
                <w:color w:val="auto"/>
                <w:sz w:val="24"/>
                <w:szCs w:val="24"/>
                <w:lang w:val="en-US" w:eastAsia="zh-CN"/>
              </w:rPr>
              <w:t>济南市市中区站前街9号1号楼5、6楼开标大厅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4"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13</w:t>
            </w:r>
          </w:p>
        </w:tc>
        <w:tc>
          <w:tcPr>
            <w:tcW w:w="1615" w:type="dxa"/>
            <w:vAlign w:val="center"/>
          </w:tcPr>
          <w:p>
            <w:pPr>
              <w:pStyle w:val="18"/>
              <w:spacing w:before="175" w:line="278" w:lineRule="auto"/>
              <w:ind w:left="25" w:leftChars="0" w:right="22" w:rightChars="0"/>
              <w:jc w:val="center"/>
              <w:rPr>
                <w:spacing w:val="-20"/>
                <w:sz w:val="24"/>
              </w:rPr>
            </w:pPr>
            <w:r>
              <w:rPr>
                <w:spacing w:val="-20"/>
                <w:sz w:val="24"/>
              </w:rPr>
              <w:t>开标时间、</w:t>
            </w:r>
          </w:p>
          <w:p>
            <w:pPr>
              <w:pStyle w:val="18"/>
              <w:spacing w:before="175" w:line="278" w:lineRule="auto"/>
              <w:ind w:left="25" w:leftChars="0" w:right="22" w:rightChars="0"/>
              <w:jc w:val="center"/>
              <w:rPr>
                <w:rFonts w:ascii="宋体" w:hAnsi="宋体" w:eastAsia="宋体" w:cs="宋体"/>
                <w:sz w:val="24"/>
                <w:szCs w:val="22"/>
                <w:lang w:val="zh-CN" w:eastAsia="zh-CN" w:bidi="zh-CN"/>
              </w:rPr>
            </w:pPr>
            <w:r>
              <w:rPr>
                <w:spacing w:val="-20"/>
                <w:sz w:val="24"/>
              </w:rPr>
              <w:t>开标</w:t>
            </w:r>
            <w:r>
              <w:rPr>
                <w:sz w:val="24"/>
              </w:rPr>
              <w:t>地点</w:t>
            </w:r>
          </w:p>
        </w:tc>
        <w:tc>
          <w:tcPr>
            <w:tcW w:w="7521"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rPr>
            </w:pPr>
            <w:r>
              <w:rPr>
                <w:rFonts w:hint="eastAsia"/>
                <w:color w:val="auto"/>
                <w:sz w:val="24"/>
                <w:lang w:val="en-US" w:eastAsia="zh-CN"/>
              </w:rPr>
              <w:t>开标</w:t>
            </w:r>
            <w:r>
              <w:rPr>
                <w:color w:val="auto"/>
                <w:sz w:val="24"/>
              </w:rPr>
              <w:t xml:space="preserve">时间： </w:t>
            </w:r>
            <w:r>
              <w:rPr>
                <w:rFonts w:hint="eastAsia"/>
                <w:color w:val="auto"/>
                <w:sz w:val="24"/>
                <w:lang w:val="en-US" w:eastAsia="zh-CN"/>
              </w:rPr>
              <w:t xml:space="preserve">2020 </w:t>
            </w:r>
            <w:r>
              <w:rPr>
                <w:rFonts w:hint="eastAsia"/>
                <w:color w:val="auto"/>
                <w:sz w:val="24"/>
              </w:rPr>
              <w:t>年</w:t>
            </w:r>
            <w:r>
              <w:rPr>
                <w:rFonts w:hint="eastAsia"/>
                <w:color w:val="auto"/>
                <w:sz w:val="24"/>
                <w:lang w:val="en-US" w:eastAsia="zh-CN"/>
              </w:rPr>
              <w:t xml:space="preserve"> 4 </w:t>
            </w:r>
            <w:r>
              <w:rPr>
                <w:rFonts w:hint="eastAsia"/>
                <w:color w:val="auto"/>
                <w:sz w:val="24"/>
              </w:rPr>
              <w:t>月</w:t>
            </w:r>
            <w:r>
              <w:rPr>
                <w:rFonts w:hint="eastAsia"/>
                <w:color w:val="auto"/>
                <w:sz w:val="24"/>
                <w:lang w:val="en-US" w:eastAsia="zh-CN"/>
              </w:rPr>
              <w:t>21</w:t>
            </w:r>
            <w:r>
              <w:rPr>
                <w:rFonts w:hint="eastAsia"/>
                <w:color w:val="auto"/>
                <w:sz w:val="24"/>
              </w:rPr>
              <w:t>日</w:t>
            </w:r>
            <w:r>
              <w:rPr>
                <w:rFonts w:hint="eastAsia"/>
                <w:color w:val="auto"/>
                <w:sz w:val="24"/>
                <w:lang w:val="en-US" w:eastAsia="zh-CN"/>
              </w:rPr>
              <w:t xml:space="preserve"> 09 </w:t>
            </w:r>
            <w:r>
              <w:rPr>
                <w:rFonts w:hint="eastAsia"/>
                <w:color w:val="auto"/>
                <w:sz w:val="24"/>
              </w:rPr>
              <w:t>时</w:t>
            </w:r>
            <w:r>
              <w:rPr>
                <w:rFonts w:hint="eastAsia"/>
                <w:color w:val="auto"/>
                <w:sz w:val="24"/>
                <w:lang w:val="en-US" w:eastAsia="zh-CN"/>
              </w:rPr>
              <w:t xml:space="preserve"> 3</w:t>
            </w:r>
            <w:bookmarkStart w:id="44" w:name="_GoBack"/>
            <w:bookmarkEnd w:id="44"/>
            <w:r>
              <w:rPr>
                <w:rFonts w:hint="eastAsia"/>
                <w:color w:val="auto"/>
                <w:sz w:val="24"/>
              </w:rPr>
              <w:t>0</w:t>
            </w:r>
            <w:r>
              <w:rPr>
                <w:rFonts w:hint="eastAsia"/>
                <w:color w:val="auto"/>
                <w:sz w:val="24"/>
                <w:lang w:val="en-US" w:eastAsia="zh-CN"/>
              </w:rPr>
              <w:t xml:space="preserve"> </w:t>
            </w:r>
            <w:r>
              <w:rPr>
                <w:rFonts w:hint="eastAsia"/>
                <w:color w:val="auto"/>
                <w:sz w:val="24"/>
              </w:rPr>
              <w:t>分</w:t>
            </w:r>
            <w:r>
              <w:rPr>
                <w:color w:val="auto"/>
                <w:sz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color w:val="auto"/>
                <w:sz w:val="24"/>
                <w:szCs w:val="22"/>
                <w:lang w:val="zh-CN" w:eastAsia="zh-CN" w:bidi="zh-CN"/>
              </w:rPr>
            </w:pPr>
            <w:r>
              <w:rPr>
                <w:color w:val="auto"/>
                <w:sz w:val="24"/>
              </w:rPr>
              <w:t>地点：</w:t>
            </w:r>
            <w:r>
              <w:rPr>
                <w:rFonts w:hint="eastAsia" w:asciiTheme="minorEastAsia" w:hAnsiTheme="minorEastAsia" w:eastAsiaTheme="minorEastAsia" w:cstheme="minorEastAsia"/>
                <w:color w:val="auto"/>
                <w:sz w:val="24"/>
                <w:szCs w:val="24"/>
                <w:lang w:val="en-US" w:eastAsia="zh-CN"/>
              </w:rPr>
              <w:t>济南市市中区站前街9号1号楼5、6楼开标大厅</w:t>
            </w:r>
            <w:r>
              <w:rPr>
                <w:color w:val="auto"/>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34"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14</w:t>
            </w:r>
          </w:p>
        </w:tc>
        <w:tc>
          <w:tcPr>
            <w:tcW w:w="1615" w:type="dxa"/>
            <w:vAlign w:val="top"/>
          </w:tcPr>
          <w:p>
            <w:pPr>
              <w:pStyle w:val="18"/>
              <w:rPr>
                <w:b/>
                <w:sz w:val="24"/>
              </w:rPr>
            </w:pPr>
          </w:p>
          <w:p>
            <w:pPr>
              <w:pStyle w:val="18"/>
              <w:spacing w:before="4"/>
              <w:rPr>
                <w:b/>
                <w:sz w:val="33"/>
              </w:rPr>
            </w:pPr>
          </w:p>
          <w:p>
            <w:pPr>
              <w:pStyle w:val="18"/>
              <w:spacing w:line="362" w:lineRule="auto"/>
              <w:ind w:left="445" w:right="82" w:hanging="360"/>
              <w:rPr>
                <w:sz w:val="24"/>
              </w:rPr>
            </w:pPr>
            <w:r>
              <w:rPr>
                <w:sz w:val="24"/>
              </w:rPr>
              <w:t xml:space="preserve">用于评分的证明材料 </w:t>
            </w:r>
          </w:p>
          <w:p>
            <w:pPr>
              <w:pStyle w:val="18"/>
              <w:spacing w:before="5"/>
              <w:ind w:left="1067" w:leftChars="0" w:right="0" w:rightChars="0"/>
              <w:rPr>
                <w:rFonts w:ascii="宋体" w:hAnsi="宋体" w:eastAsia="宋体" w:cs="宋体"/>
                <w:sz w:val="24"/>
                <w:szCs w:val="22"/>
                <w:lang w:val="zh-CN" w:eastAsia="zh-CN" w:bidi="zh-CN"/>
              </w:rPr>
            </w:pPr>
            <w:r>
              <w:rPr>
                <w:sz w:val="24"/>
              </w:rPr>
              <w:t xml:space="preserve"> </w:t>
            </w:r>
          </w:p>
        </w:tc>
        <w:tc>
          <w:tcPr>
            <w:tcW w:w="7521" w:type="dxa"/>
            <w:vAlign w:val="top"/>
          </w:tcPr>
          <w:p>
            <w:pPr>
              <w:pStyle w:val="18"/>
              <w:numPr>
                <w:ilvl w:val="0"/>
                <w:numId w:val="7"/>
              </w:numPr>
              <w:tabs>
                <w:tab w:val="left" w:pos="794"/>
              </w:tabs>
              <w:spacing w:before="2" w:after="0" w:line="240" w:lineRule="auto"/>
              <w:ind w:left="793" w:right="0" w:hanging="242"/>
              <w:jc w:val="left"/>
              <w:rPr>
                <w:sz w:val="24"/>
              </w:rPr>
            </w:pPr>
            <w:r>
              <w:rPr>
                <w:sz w:val="24"/>
              </w:rPr>
              <w:t xml:space="preserve">小型、微型企业产品价格需扣除的，须提供： </w:t>
            </w:r>
          </w:p>
          <w:p>
            <w:pPr>
              <w:pStyle w:val="18"/>
              <w:spacing w:before="51"/>
              <w:ind w:left="552"/>
              <w:rPr>
                <w:sz w:val="24"/>
              </w:rPr>
            </w:pPr>
            <w:r>
              <w:rPr>
                <w:sz w:val="24"/>
              </w:rPr>
              <w:t xml:space="preserve">①《中小企业声明函》、《从业人员声明函》； </w:t>
            </w:r>
          </w:p>
          <w:p>
            <w:pPr>
              <w:pStyle w:val="18"/>
              <w:spacing w:before="50"/>
              <w:ind w:left="552"/>
              <w:rPr>
                <w:sz w:val="24"/>
              </w:rPr>
            </w:pPr>
            <w:r>
              <w:rPr>
                <w:sz w:val="24"/>
              </w:rPr>
              <w:t>②如供应商为监狱企业，须提供省级以上监狱管理局、戒毒管理局</w:t>
            </w:r>
          </w:p>
          <w:p>
            <w:pPr>
              <w:pStyle w:val="18"/>
              <w:spacing w:before="52"/>
              <w:ind w:left="28"/>
              <w:rPr>
                <w:sz w:val="24"/>
              </w:rPr>
            </w:pPr>
            <w:r>
              <w:rPr>
                <w:sz w:val="24"/>
              </w:rPr>
              <w:t xml:space="preserve">（含新疆生产建设兵团）出具的属于监狱企业的证明文件复印件。 </w:t>
            </w:r>
          </w:p>
          <w:p>
            <w:pPr>
              <w:pStyle w:val="18"/>
              <w:spacing w:before="50" w:line="278" w:lineRule="auto"/>
              <w:ind w:left="28" w:right="2" w:firstLine="523"/>
              <w:rPr>
                <w:sz w:val="24"/>
              </w:rPr>
            </w:pPr>
            <w:r>
              <w:rPr>
                <w:sz w:val="24"/>
              </w:rPr>
              <w:t xml:space="preserve">③如供应商为残疾人福利性单位，须提供《残疾人福利性单位声明函》。 </w:t>
            </w:r>
          </w:p>
          <w:p>
            <w:pPr>
              <w:pStyle w:val="18"/>
              <w:numPr>
                <w:ilvl w:val="0"/>
                <w:numId w:val="7"/>
              </w:numPr>
              <w:tabs>
                <w:tab w:val="left" w:pos="794"/>
              </w:tabs>
              <w:spacing w:before="2" w:after="0" w:line="240" w:lineRule="auto"/>
              <w:ind w:left="793" w:right="0" w:hanging="242"/>
              <w:jc w:val="left"/>
              <w:rPr>
                <w:sz w:val="24"/>
              </w:rPr>
            </w:pPr>
            <w:r>
              <w:rPr>
                <w:spacing w:val="-2"/>
                <w:sz w:val="24"/>
              </w:rPr>
              <w:t>提供评分办法涉及的业绩合同复印件</w:t>
            </w:r>
            <w:r>
              <w:rPr>
                <w:sz w:val="24"/>
              </w:rPr>
              <w:t>（合同签字盖章页加盖供应</w:t>
            </w:r>
          </w:p>
          <w:p>
            <w:pPr>
              <w:pStyle w:val="18"/>
              <w:spacing w:before="50"/>
              <w:ind w:left="28" w:leftChars="0" w:right="0" w:rightChars="0"/>
              <w:rPr>
                <w:rFonts w:ascii="宋体" w:hAnsi="宋体" w:eastAsia="宋体" w:cs="宋体"/>
                <w:sz w:val="24"/>
                <w:szCs w:val="22"/>
                <w:lang w:val="zh-CN" w:eastAsia="zh-CN" w:bidi="zh-CN"/>
              </w:rPr>
            </w:pPr>
            <w:r>
              <w:rPr>
                <w:sz w:val="24"/>
              </w:rPr>
              <w:t xml:space="preserve">商公章，被解约的合同不得填报）。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34"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15</w:t>
            </w:r>
          </w:p>
        </w:tc>
        <w:tc>
          <w:tcPr>
            <w:tcW w:w="1615" w:type="dxa"/>
            <w:vAlign w:val="top"/>
          </w:tcPr>
          <w:p>
            <w:pPr>
              <w:pStyle w:val="18"/>
              <w:rPr>
                <w:b/>
                <w:sz w:val="24"/>
              </w:rPr>
            </w:pPr>
          </w:p>
          <w:p>
            <w:pPr>
              <w:pStyle w:val="18"/>
              <w:rPr>
                <w:b/>
                <w:sz w:val="24"/>
              </w:rPr>
            </w:pPr>
          </w:p>
          <w:p>
            <w:pPr>
              <w:pStyle w:val="18"/>
              <w:rPr>
                <w:b/>
                <w:sz w:val="24"/>
              </w:rPr>
            </w:pPr>
          </w:p>
          <w:p>
            <w:pPr>
              <w:pStyle w:val="18"/>
              <w:spacing w:before="11"/>
              <w:rPr>
                <w:b/>
                <w:sz w:val="21"/>
              </w:rPr>
            </w:pPr>
          </w:p>
          <w:p>
            <w:pPr>
              <w:pStyle w:val="18"/>
              <w:ind w:left="129" w:leftChars="0" w:right="8" w:rightChars="0"/>
              <w:jc w:val="center"/>
              <w:rPr>
                <w:rFonts w:ascii="宋体" w:hAnsi="宋体" w:eastAsia="宋体" w:cs="宋体"/>
                <w:sz w:val="24"/>
                <w:szCs w:val="22"/>
                <w:lang w:val="zh-CN" w:eastAsia="zh-CN" w:bidi="zh-CN"/>
              </w:rPr>
            </w:pPr>
            <w:r>
              <w:rPr>
                <w:b/>
                <w:sz w:val="24"/>
              </w:rPr>
              <w:t>核心产品</w:t>
            </w:r>
            <w:r>
              <w:rPr>
                <w:sz w:val="24"/>
              </w:rPr>
              <w:t xml:space="preserve"> </w:t>
            </w:r>
          </w:p>
        </w:tc>
        <w:tc>
          <w:tcPr>
            <w:tcW w:w="7521" w:type="dxa"/>
            <w:vAlign w:val="top"/>
          </w:tcPr>
          <w:p>
            <w:pPr>
              <w:pStyle w:val="18"/>
              <w:spacing w:before="2" w:line="280" w:lineRule="auto"/>
              <w:ind w:left="28" w:right="23" w:firstLine="526"/>
              <w:rPr>
                <w:b/>
                <w:sz w:val="24"/>
              </w:rPr>
            </w:pPr>
            <w:r>
              <w:rPr>
                <w:b/>
                <w:spacing w:val="-4"/>
                <w:sz w:val="24"/>
              </w:rPr>
              <w:t>本项目非单一产品采购的各包，核心产品已在招标文件第四章《采</w:t>
            </w:r>
            <w:r>
              <w:rPr>
                <w:b/>
                <w:spacing w:val="-12"/>
                <w:sz w:val="24"/>
              </w:rPr>
              <w:t>购内容及项目要求》中列明，多家供应商提供的核心产品品牌均相同的属投报相同品牌产品，按下列规定处理：</w:t>
            </w:r>
            <w:r>
              <w:rPr>
                <w:b/>
                <w:spacing w:val="-12"/>
                <w:w w:val="99"/>
                <w:sz w:val="24"/>
              </w:rPr>
              <w:t xml:space="preserve"> </w:t>
            </w:r>
          </w:p>
          <w:p>
            <w:pPr>
              <w:pStyle w:val="18"/>
              <w:spacing w:line="278" w:lineRule="auto"/>
              <w:ind w:left="28" w:right="17" w:firstLine="526"/>
              <w:jc w:val="both"/>
              <w:rPr>
                <w:b/>
                <w:sz w:val="24"/>
              </w:rPr>
            </w:pPr>
            <w:r>
              <w:rPr>
                <w:b/>
                <w:spacing w:val="-4"/>
                <w:sz w:val="24"/>
              </w:rPr>
              <w:t>提供相同品牌产品且通过资格审查、符合性审查的不同供应商参加</w:t>
            </w:r>
            <w:r>
              <w:rPr>
                <w:b/>
                <w:spacing w:val="-2"/>
                <w:sz w:val="24"/>
              </w:rPr>
              <w:t>同一合同项下投标的，按一家供应商计算，评审后得分最高的同品牌供</w:t>
            </w:r>
            <w:r>
              <w:rPr>
                <w:b/>
                <w:spacing w:val="-1"/>
                <w:sz w:val="24"/>
              </w:rPr>
              <w:t>应商获得中标人推荐资格；评审得分相同的，由采购人或者采购人委托评标委员会选择投标报价低的方式确定一个供应商获得中标人推荐资</w:t>
            </w:r>
          </w:p>
          <w:p>
            <w:pPr>
              <w:pStyle w:val="18"/>
              <w:ind w:left="28" w:leftChars="0" w:right="0" w:rightChars="0"/>
              <w:rPr>
                <w:rFonts w:ascii="宋体" w:hAnsi="宋体" w:eastAsia="宋体" w:cs="宋体"/>
                <w:sz w:val="24"/>
                <w:szCs w:val="22"/>
                <w:lang w:val="zh-CN" w:eastAsia="zh-CN" w:bidi="zh-CN"/>
              </w:rPr>
            </w:pPr>
            <w:r>
              <w:rPr>
                <w:b/>
                <w:sz w:val="24"/>
              </w:rPr>
              <w:t>格，其他同品牌供应商不作为中标候选人。</w:t>
            </w:r>
            <w:r>
              <w:rPr>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51"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16</w:t>
            </w:r>
          </w:p>
        </w:tc>
        <w:tc>
          <w:tcPr>
            <w:tcW w:w="1615" w:type="dxa"/>
            <w:vAlign w:val="top"/>
          </w:tcPr>
          <w:p>
            <w:pPr>
              <w:pStyle w:val="18"/>
              <w:spacing w:before="72" w:line="362" w:lineRule="auto"/>
              <w:ind w:left="685" w:leftChars="0" w:right="82" w:rightChars="0" w:hanging="600" w:firstLineChars="0"/>
              <w:rPr>
                <w:rFonts w:ascii="宋体" w:hAnsi="宋体" w:eastAsia="宋体" w:cs="宋体"/>
                <w:sz w:val="24"/>
                <w:szCs w:val="22"/>
                <w:lang w:val="zh-CN" w:eastAsia="zh-CN" w:bidi="zh-CN"/>
              </w:rPr>
            </w:pPr>
            <w:r>
              <w:rPr>
                <w:sz w:val="24"/>
              </w:rPr>
              <w:t xml:space="preserve">评标委员会组成 </w:t>
            </w:r>
          </w:p>
        </w:tc>
        <w:tc>
          <w:tcPr>
            <w:tcW w:w="7521" w:type="dxa"/>
            <w:vAlign w:val="top"/>
          </w:tcPr>
          <w:p>
            <w:pPr>
              <w:pStyle w:val="18"/>
              <w:spacing w:before="2"/>
              <w:ind w:left="28" w:leftChars="0" w:right="0" w:rightChars="0" w:firstLine="468" w:firstLineChars="200"/>
              <w:rPr>
                <w:rFonts w:ascii="宋体" w:hAnsi="宋体" w:eastAsia="宋体" w:cs="宋体"/>
                <w:sz w:val="24"/>
                <w:szCs w:val="22"/>
                <w:lang w:val="zh-CN" w:eastAsia="zh-CN" w:bidi="zh-CN"/>
              </w:rPr>
            </w:pPr>
            <w:r>
              <w:rPr>
                <w:spacing w:val="-3"/>
                <w:sz w:val="24"/>
                <w:szCs w:val="24"/>
              </w:rPr>
              <w:t>根据本项目的特点组建评标委员会，其成员由有关技术、经济方面</w:t>
            </w:r>
            <w:r>
              <w:rPr>
                <w:spacing w:val="-5"/>
                <w:sz w:val="24"/>
                <w:szCs w:val="24"/>
              </w:rPr>
              <w:t xml:space="preserve">专家和采购人代表等 </w:t>
            </w:r>
            <w:r>
              <w:rPr>
                <w:sz w:val="24"/>
                <w:szCs w:val="24"/>
              </w:rPr>
              <w:t>5</w:t>
            </w:r>
            <w:r>
              <w:rPr>
                <w:spacing w:val="-9"/>
                <w:sz w:val="24"/>
                <w:szCs w:val="24"/>
              </w:rPr>
              <w:t xml:space="preserve"> 人或以上单数组成，其中经济、技术等方面的专</w:t>
            </w:r>
            <w:r>
              <w:rPr>
                <w:sz w:val="24"/>
                <w:szCs w:val="24"/>
              </w:rPr>
              <w:t>家不得少于成员总数的三分之二。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51"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17</w:t>
            </w:r>
          </w:p>
        </w:tc>
        <w:tc>
          <w:tcPr>
            <w:tcW w:w="1615" w:type="dxa"/>
            <w:vAlign w:val="top"/>
          </w:tcPr>
          <w:p>
            <w:pPr>
              <w:pStyle w:val="18"/>
              <w:spacing w:before="10"/>
              <w:rPr>
                <w:sz w:val="23"/>
              </w:rPr>
            </w:pPr>
          </w:p>
          <w:p>
            <w:pPr>
              <w:pStyle w:val="18"/>
              <w:ind w:left="126" w:leftChars="0" w:right="5" w:rightChars="0"/>
              <w:jc w:val="center"/>
              <w:rPr>
                <w:rFonts w:ascii="宋体" w:hAnsi="宋体" w:eastAsia="宋体" w:cs="宋体"/>
                <w:sz w:val="24"/>
                <w:szCs w:val="22"/>
                <w:lang w:val="zh-CN" w:eastAsia="zh-CN" w:bidi="zh-CN"/>
              </w:rPr>
            </w:pPr>
            <w:r>
              <w:rPr>
                <w:sz w:val="24"/>
              </w:rPr>
              <w:t xml:space="preserve">评标方法 </w:t>
            </w:r>
          </w:p>
        </w:tc>
        <w:tc>
          <w:tcPr>
            <w:tcW w:w="7521" w:type="dxa"/>
            <w:vAlign w:val="top"/>
          </w:tcPr>
          <w:p>
            <w:pPr>
              <w:pStyle w:val="18"/>
              <w:spacing w:before="2" w:line="278" w:lineRule="auto"/>
              <w:ind w:left="26" w:right="22" w:firstLine="523"/>
              <w:rPr>
                <w:rFonts w:ascii="宋体" w:hAnsi="宋体" w:eastAsia="宋体" w:cs="宋体"/>
                <w:sz w:val="24"/>
                <w:szCs w:val="22"/>
                <w:lang w:val="zh-CN" w:eastAsia="zh-CN" w:bidi="zh-CN"/>
              </w:rPr>
            </w:pPr>
            <w:r>
              <w:rPr>
                <w:spacing w:val="-9"/>
                <w:sz w:val="24"/>
              </w:rPr>
              <w:t>本次评审采用综合评分法，评标委员会成员根据第三章“评分办法</w:t>
            </w:r>
            <w:r>
              <w:rPr>
                <w:spacing w:val="-11"/>
                <w:sz w:val="24"/>
              </w:rPr>
              <w:t xml:space="preserve">进行打分，按照得分由高到低顺序对供应商进行排序 </w:t>
            </w:r>
            <w:r>
              <w:rPr>
                <w:sz w:val="24"/>
              </w:rPr>
              <w:t>1-3</w:t>
            </w:r>
            <w:r>
              <w:rPr>
                <w:spacing w:val="-11"/>
                <w:sz w:val="24"/>
              </w:rPr>
              <w:t xml:space="preserve"> 名，提出书面</w:t>
            </w:r>
            <w:r>
              <w:rPr>
                <w:sz w:val="24"/>
              </w:rPr>
              <w:t xml:space="preserve">评审报告，由采购人依法确定中标供应商。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2"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18</w:t>
            </w:r>
          </w:p>
        </w:tc>
        <w:tc>
          <w:tcPr>
            <w:tcW w:w="1615" w:type="dxa"/>
            <w:vAlign w:val="top"/>
          </w:tcPr>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spacing w:before="6"/>
              <w:rPr>
                <w:sz w:val="34"/>
              </w:rPr>
            </w:pPr>
          </w:p>
          <w:p>
            <w:pPr>
              <w:pStyle w:val="18"/>
              <w:spacing w:line="364" w:lineRule="auto"/>
              <w:ind w:left="143" w:leftChars="0" w:right="19" w:rightChars="0" w:hanging="120" w:firstLineChars="0"/>
              <w:rPr>
                <w:rFonts w:ascii="宋体" w:hAnsi="宋体" w:eastAsia="宋体" w:cs="宋体"/>
                <w:sz w:val="24"/>
                <w:szCs w:val="22"/>
                <w:lang w:val="zh-CN" w:eastAsia="zh-CN" w:bidi="zh-CN"/>
              </w:rPr>
            </w:pPr>
            <w:r>
              <w:rPr>
                <w:spacing w:val="-20"/>
                <w:sz w:val="24"/>
              </w:rPr>
              <w:t>中标服务费、公</w:t>
            </w:r>
            <w:r>
              <w:rPr>
                <w:sz w:val="24"/>
              </w:rPr>
              <w:t xml:space="preserve">证费/见证费 </w:t>
            </w:r>
          </w:p>
        </w:tc>
        <w:tc>
          <w:tcPr>
            <w:tcW w:w="7521" w:type="dxa"/>
            <w:vAlign w:val="top"/>
          </w:tcPr>
          <w:p>
            <w:pPr>
              <w:pStyle w:val="18"/>
              <w:spacing w:before="2"/>
              <w:ind w:left="549"/>
              <w:rPr>
                <w:sz w:val="24"/>
              </w:rPr>
            </w:pPr>
          </w:p>
          <w:p>
            <w:pPr>
              <w:pStyle w:val="18"/>
              <w:keepNext w:val="0"/>
              <w:keepLines w:val="0"/>
              <w:pageBreakBefore w:val="0"/>
              <w:kinsoku/>
              <w:overflowPunct/>
              <w:topLinePunct w:val="0"/>
              <w:autoSpaceDE/>
              <w:autoSpaceDN/>
              <w:bidi w:val="0"/>
              <w:adjustRightInd/>
              <w:snapToGrid/>
              <w:spacing w:before="2" w:line="360" w:lineRule="auto"/>
              <w:ind w:left="549"/>
              <w:textAlignment w:val="auto"/>
              <w:rPr>
                <w:sz w:val="24"/>
              </w:rPr>
            </w:pPr>
            <w:r>
              <w:rPr>
                <w:sz w:val="24"/>
              </w:rPr>
              <w:t xml:space="preserve">中标服务费及公证/见证费： </w:t>
            </w:r>
          </w:p>
          <w:p>
            <w:pPr>
              <w:pStyle w:val="18"/>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jc w:val="left"/>
              <w:textAlignment w:val="auto"/>
              <w:rPr>
                <w:rFonts w:hint="eastAsia"/>
                <w:sz w:val="24"/>
                <w:lang w:val="en-US" w:eastAsia="zh-CN"/>
              </w:rPr>
            </w:pPr>
            <w:r>
              <w:rPr>
                <w:rFonts w:hint="eastAsia"/>
                <w:sz w:val="24"/>
                <w:lang w:val="en-US" w:eastAsia="zh-CN"/>
              </w:rPr>
              <w:t>1、参照原国家计委计价格[2002]1980号、国家发展和原改革委员会办公厅发改办价格[2003]857号文收费标准向代理机构交纳；</w:t>
            </w:r>
          </w:p>
          <w:p>
            <w:pPr>
              <w:pStyle w:val="18"/>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jc w:val="left"/>
              <w:textAlignment w:val="auto"/>
              <w:rPr>
                <w:sz w:val="24"/>
              </w:rPr>
            </w:pPr>
            <w:r>
              <w:rPr>
                <w:rFonts w:hint="eastAsia"/>
                <w:sz w:val="24"/>
                <w:lang w:val="en-US" w:eastAsia="zh-CN"/>
              </w:rPr>
              <w:t>2、</w:t>
            </w:r>
            <w:r>
              <w:rPr>
                <w:sz w:val="24"/>
              </w:rPr>
              <w:t>中标服务费由中标供应商在领取中标通知书前支付至招标代理机</w:t>
            </w:r>
            <w:r>
              <w:rPr>
                <w:spacing w:val="-1"/>
                <w:sz w:val="24"/>
              </w:rPr>
              <w:t>构。汇款账户同保证金递交账户，中标供应商逾期未交的，视为中标人违约，招标人及招标代理机构将其不良行为列入黑名单，禁止其参与其他项目投标，同时招标代理机构有权每日按照中标服务费的千分之三要</w:t>
            </w:r>
            <w:r>
              <w:rPr>
                <w:sz w:val="24"/>
              </w:rPr>
              <w:t>求中标人向招标代理机构支付违约金。</w:t>
            </w:r>
            <w:r>
              <w:rPr>
                <w:w w:val="99"/>
                <w:sz w:val="32"/>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ascii="微软雅黑" w:hAnsi="微软雅黑" w:eastAsia="微软雅黑" w:cs="微软雅黑"/>
                <w:b w:val="0"/>
                <w:bCs/>
                <w:i w:val="0"/>
                <w:caps w:val="0"/>
                <w:color w:val="000000"/>
                <w:spacing w:val="0"/>
                <w:sz w:val="21"/>
                <w:szCs w:val="21"/>
                <w:shd w:val="clear" w:color="auto" w:fill="FFFFFF"/>
              </w:rPr>
            </w:pPr>
            <w:r>
              <w:rPr>
                <w:rFonts w:hint="eastAsia"/>
                <w:b w:val="0"/>
                <w:bCs/>
                <w:sz w:val="24"/>
                <w:lang w:val="en-US" w:eastAsia="zh-CN"/>
              </w:rPr>
              <w:t xml:space="preserve">   </w:t>
            </w:r>
            <w:bookmarkStart w:id="8" w:name="_Toc16513"/>
            <w:r>
              <w:rPr>
                <w:rFonts w:hint="eastAsia"/>
                <w:b w:val="0"/>
                <w:bCs/>
                <w:sz w:val="24"/>
                <w:lang w:val="en-US" w:eastAsia="zh-CN"/>
              </w:rPr>
              <w:t>3、</w:t>
            </w:r>
            <w:r>
              <w:rPr>
                <w:b w:val="0"/>
                <w:bCs/>
                <w:sz w:val="24"/>
              </w:rPr>
              <w:t>公证费/</w:t>
            </w:r>
            <w:r>
              <w:rPr>
                <w:b w:val="0"/>
                <w:bCs/>
                <w:spacing w:val="-6"/>
                <w:sz w:val="24"/>
              </w:rPr>
              <w:t xml:space="preserve">见证费：按中标金额的 </w:t>
            </w:r>
            <w:r>
              <w:rPr>
                <w:b w:val="0"/>
                <w:bCs/>
                <w:sz w:val="24"/>
              </w:rPr>
              <w:t>1‰</w:t>
            </w:r>
            <w:r>
              <w:rPr>
                <w:b w:val="0"/>
                <w:bCs/>
                <w:spacing w:val="-10"/>
                <w:sz w:val="24"/>
              </w:rPr>
              <w:t xml:space="preserve">计取，不足 </w:t>
            </w:r>
            <w:r>
              <w:rPr>
                <w:b w:val="0"/>
                <w:bCs/>
                <w:sz w:val="24"/>
              </w:rPr>
              <w:t>500</w:t>
            </w:r>
            <w:r>
              <w:rPr>
                <w:b w:val="0"/>
                <w:bCs/>
                <w:spacing w:val="-24"/>
                <w:sz w:val="24"/>
              </w:rPr>
              <w:t xml:space="preserve"> 元的按 </w:t>
            </w:r>
            <w:r>
              <w:rPr>
                <w:b w:val="0"/>
                <w:bCs/>
                <w:sz w:val="24"/>
              </w:rPr>
              <w:t>500</w:t>
            </w:r>
            <w:r>
              <w:rPr>
                <w:b w:val="0"/>
                <w:bCs/>
                <w:spacing w:val="-37"/>
                <w:sz w:val="24"/>
              </w:rPr>
              <w:t xml:space="preserve"> 元</w:t>
            </w:r>
            <w:r>
              <w:rPr>
                <w:b w:val="0"/>
                <w:bCs/>
                <w:sz w:val="24"/>
              </w:rPr>
              <w:t>交纳。由中标供应商支付。</w:t>
            </w:r>
            <w:bookmarkEnd w:id="8"/>
          </w:p>
          <w:p>
            <w:pPr>
              <w:pStyle w:val="18"/>
              <w:numPr>
                <w:ilvl w:val="0"/>
                <w:numId w:val="0"/>
              </w:numPr>
              <w:tabs>
                <w:tab w:val="left" w:pos="698"/>
              </w:tabs>
              <w:spacing w:before="12" w:after="0" w:line="350" w:lineRule="atLeast"/>
              <w:ind w:right="22" w:rightChars="0" w:firstLine="420" w:firstLineChars="200"/>
              <w:jc w:val="left"/>
              <w:rPr>
                <w:rFonts w:ascii="宋体" w:hAnsi="宋体" w:eastAsia="宋体" w:cs="宋体"/>
                <w:sz w:val="21"/>
                <w:szCs w:val="22"/>
                <w:lang w:val="zh-CN" w:eastAsia="zh-CN" w:bidi="zh-CN"/>
              </w:rPr>
            </w:pPr>
            <w:r>
              <w:rPr>
                <w:w w:val="100"/>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51"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19</w:t>
            </w:r>
          </w:p>
        </w:tc>
        <w:tc>
          <w:tcPr>
            <w:tcW w:w="1615" w:type="dxa"/>
            <w:vAlign w:val="top"/>
          </w:tcPr>
          <w:p>
            <w:pPr>
              <w:pStyle w:val="18"/>
              <w:rPr>
                <w:color w:val="FF0000"/>
                <w:sz w:val="24"/>
              </w:rPr>
            </w:pPr>
          </w:p>
          <w:p>
            <w:pPr>
              <w:pStyle w:val="18"/>
              <w:spacing w:before="177"/>
              <w:ind w:left="83" w:leftChars="0" w:right="-44" w:rightChars="0"/>
              <w:jc w:val="center"/>
              <w:rPr>
                <w:rFonts w:ascii="宋体" w:hAnsi="宋体" w:eastAsia="宋体" w:cs="宋体"/>
                <w:color w:val="FF0000"/>
                <w:sz w:val="24"/>
                <w:szCs w:val="22"/>
                <w:lang w:val="zh-CN" w:eastAsia="zh-CN" w:bidi="zh-CN"/>
              </w:rPr>
            </w:pPr>
            <w:r>
              <w:rPr>
                <w:color w:val="FF0000"/>
                <w:sz w:val="24"/>
              </w:rPr>
              <w:t xml:space="preserve">交货（交付） </w:t>
            </w:r>
          </w:p>
        </w:tc>
        <w:tc>
          <w:tcPr>
            <w:tcW w:w="7521" w:type="dxa"/>
            <w:vAlign w:val="top"/>
          </w:tcPr>
          <w:p>
            <w:pPr>
              <w:pStyle w:val="18"/>
              <w:spacing w:before="2" w:line="278" w:lineRule="auto"/>
              <w:ind w:left="26" w:right="19" w:firstLine="523"/>
              <w:rPr>
                <w:color w:val="FF0000"/>
                <w:sz w:val="24"/>
              </w:rPr>
            </w:pPr>
            <w:r>
              <w:rPr>
                <w:color w:val="FF0000"/>
                <w:spacing w:val="-3"/>
                <w:sz w:val="24"/>
              </w:rPr>
              <w:t>交货</w:t>
            </w:r>
            <w:r>
              <w:rPr>
                <w:color w:val="FF0000"/>
                <w:sz w:val="24"/>
              </w:rPr>
              <w:t>（交付</w:t>
            </w:r>
            <w:r>
              <w:rPr>
                <w:color w:val="FF0000"/>
                <w:spacing w:val="-5"/>
                <w:sz w:val="24"/>
              </w:rPr>
              <w:t>）</w:t>
            </w:r>
            <w:r>
              <w:rPr>
                <w:color w:val="FF0000"/>
                <w:spacing w:val="-11"/>
                <w:sz w:val="24"/>
              </w:rPr>
              <w:t xml:space="preserve">期：进口设备 </w:t>
            </w:r>
            <w:r>
              <w:rPr>
                <w:rFonts w:hint="eastAsia"/>
                <w:color w:val="FF0000"/>
                <w:sz w:val="24"/>
                <w:lang w:val="en-US" w:eastAsia="zh-CN"/>
              </w:rPr>
              <w:t>30</w:t>
            </w:r>
            <w:r>
              <w:rPr>
                <w:color w:val="FF0000"/>
                <w:spacing w:val="-12"/>
                <w:sz w:val="24"/>
              </w:rPr>
              <w:t xml:space="preserve">个日历日内交货，国产设备 </w:t>
            </w:r>
            <w:r>
              <w:rPr>
                <w:rFonts w:hint="eastAsia"/>
                <w:color w:val="FF0000"/>
                <w:sz w:val="24"/>
                <w:lang w:val="en-US" w:eastAsia="zh-CN"/>
              </w:rPr>
              <w:t>20</w:t>
            </w:r>
            <w:r>
              <w:rPr>
                <w:color w:val="FF0000"/>
                <w:spacing w:val="-25"/>
                <w:sz w:val="24"/>
              </w:rPr>
              <w:t>个日</w:t>
            </w:r>
            <w:r>
              <w:rPr>
                <w:color w:val="FF0000"/>
                <w:sz w:val="24"/>
              </w:rPr>
              <w:t xml:space="preserve">历日内交货。供应商可自报最快交货（交付）时间。 </w:t>
            </w:r>
          </w:p>
          <w:p>
            <w:pPr>
              <w:pStyle w:val="18"/>
              <w:spacing w:before="4"/>
              <w:ind w:left="549"/>
              <w:rPr>
                <w:color w:val="FF0000"/>
                <w:sz w:val="24"/>
              </w:rPr>
            </w:pPr>
            <w:r>
              <w:rPr>
                <w:color w:val="FF0000"/>
                <w:sz w:val="24"/>
              </w:rPr>
              <w:t>交货（交付）地点：所有产品的交货（交付）地点均为采购人指定</w:t>
            </w:r>
          </w:p>
          <w:p>
            <w:pPr>
              <w:pStyle w:val="18"/>
              <w:spacing w:before="50"/>
              <w:ind w:left="26" w:leftChars="0" w:right="0" w:rightChars="0"/>
              <w:rPr>
                <w:rFonts w:ascii="宋体" w:hAnsi="宋体" w:eastAsia="宋体" w:cs="宋体"/>
                <w:b/>
                <w:color w:val="FF0000"/>
                <w:sz w:val="24"/>
                <w:szCs w:val="22"/>
                <w:lang w:val="zh-CN" w:eastAsia="zh-CN" w:bidi="zh-CN"/>
              </w:rPr>
            </w:pPr>
            <w:r>
              <w:rPr>
                <w:color w:val="FF0000"/>
                <w:sz w:val="24"/>
              </w:rPr>
              <w:t>地点（</w:t>
            </w:r>
            <w:r>
              <w:rPr>
                <w:rFonts w:hint="eastAsia"/>
                <w:color w:val="FF0000"/>
                <w:sz w:val="24"/>
                <w:lang w:val="en-US" w:eastAsia="zh-CN"/>
              </w:rPr>
              <w:t>济南市</w:t>
            </w:r>
            <w:r>
              <w:rPr>
                <w:color w:val="FF0000"/>
                <w:sz w:val="24"/>
              </w:rPr>
              <w:t>）</w:t>
            </w:r>
            <w:r>
              <w:rPr>
                <w:b/>
                <w:color w:val="FF0000"/>
                <w:sz w:val="24"/>
              </w:rPr>
              <w:t>。</w:t>
            </w:r>
            <w:r>
              <w:rPr>
                <w:b/>
                <w:color w:val="FF0000"/>
                <w:w w:val="99"/>
                <w:sz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20</w:t>
            </w:r>
          </w:p>
        </w:tc>
        <w:tc>
          <w:tcPr>
            <w:tcW w:w="1615" w:type="dxa"/>
            <w:vAlign w:val="center"/>
          </w:tcPr>
          <w:p>
            <w:pPr>
              <w:pStyle w:val="18"/>
              <w:spacing w:before="160"/>
              <w:ind w:right="5" w:rightChars="0"/>
              <w:jc w:val="center"/>
              <w:rPr>
                <w:rFonts w:ascii="宋体" w:hAnsi="宋体" w:eastAsia="宋体" w:cs="宋体"/>
                <w:color w:val="FF0000"/>
                <w:sz w:val="24"/>
                <w:szCs w:val="22"/>
                <w:lang w:val="zh-CN" w:eastAsia="zh-CN" w:bidi="zh-CN"/>
              </w:rPr>
            </w:pPr>
            <w:r>
              <w:rPr>
                <w:color w:val="FF0000"/>
                <w:sz w:val="24"/>
              </w:rPr>
              <w:t>质保期</w:t>
            </w:r>
          </w:p>
        </w:tc>
        <w:tc>
          <w:tcPr>
            <w:tcW w:w="7521" w:type="dxa"/>
            <w:vAlign w:val="center"/>
          </w:tcPr>
          <w:p>
            <w:pPr>
              <w:pStyle w:val="18"/>
              <w:spacing w:before="2" w:line="310" w:lineRule="atLeast"/>
              <w:ind w:right="2" w:rightChars="0"/>
              <w:jc w:val="both"/>
              <w:rPr>
                <w:rFonts w:hint="default" w:ascii="宋体" w:hAnsi="宋体" w:eastAsia="宋体" w:cs="宋体"/>
                <w:color w:val="FF0000"/>
                <w:sz w:val="24"/>
                <w:szCs w:val="22"/>
                <w:lang w:val="en-US" w:eastAsia="zh-CN" w:bidi="zh-CN"/>
              </w:rPr>
            </w:pPr>
            <w:r>
              <w:rPr>
                <w:rFonts w:hint="eastAsia"/>
                <w:color w:val="FF0000"/>
                <w:sz w:val="24"/>
                <w:lang w:val="en-US" w:eastAsia="zh-CN"/>
              </w:rPr>
              <w:t>原厂维保3年，</w:t>
            </w:r>
            <w:r>
              <w:rPr>
                <w:color w:val="FF0000"/>
                <w:sz w:val="24"/>
              </w:rPr>
              <w:t>供应商可自报</w:t>
            </w:r>
            <w:r>
              <w:rPr>
                <w:rFonts w:hint="eastAsia"/>
                <w:color w:val="FF0000"/>
                <w:sz w:val="24"/>
                <w:lang w:val="en-US" w:eastAsia="zh-CN"/>
              </w:rPr>
              <w:t>原厂维保期。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51"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21</w:t>
            </w:r>
          </w:p>
        </w:tc>
        <w:tc>
          <w:tcPr>
            <w:tcW w:w="1615" w:type="dxa"/>
            <w:vAlign w:val="top"/>
          </w:tcPr>
          <w:p>
            <w:pPr>
              <w:pStyle w:val="18"/>
              <w:rPr>
                <w:color w:val="FF0000"/>
                <w:sz w:val="24"/>
              </w:rPr>
            </w:pPr>
          </w:p>
          <w:p>
            <w:pPr>
              <w:pStyle w:val="18"/>
              <w:spacing w:before="177"/>
              <w:ind w:left="126" w:leftChars="0" w:right="5" w:rightChars="0"/>
              <w:jc w:val="center"/>
              <w:rPr>
                <w:rFonts w:ascii="宋体" w:hAnsi="宋体" w:eastAsia="宋体" w:cs="宋体"/>
                <w:color w:val="FF0000"/>
                <w:sz w:val="24"/>
                <w:szCs w:val="22"/>
                <w:lang w:val="zh-CN" w:eastAsia="zh-CN" w:bidi="zh-CN"/>
              </w:rPr>
            </w:pPr>
            <w:r>
              <w:rPr>
                <w:color w:val="FF0000"/>
                <w:sz w:val="24"/>
              </w:rPr>
              <w:t xml:space="preserve">付款方式 </w:t>
            </w:r>
          </w:p>
        </w:tc>
        <w:tc>
          <w:tcPr>
            <w:tcW w:w="7521" w:type="dxa"/>
            <w:vAlign w:val="center"/>
          </w:tcPr>
          <w:p>
            <w:pPr>
              <w:pStyle w:val="18"/>
              <w:spacing w:before="3"/>
              <w:ind w:left="26" w:leftChars="0" w:right="0" w:rightChars="0"/>
              <w:jc w:val="both"/>
              <w:rPr>
                <w:rFonts w:hint="eastAsia" w:eastAsia="宋体"/>
                <w:color w:val="FF0000"/>
                <w:spacing w:val="-1"/>
                <w:sz w:val="24"/>
                <w:lang w:val="en-US" w:eastAsia="zh-CN"/>
              </w:rPr>
            </w:pPr>
            <w:r>
              <w:rPr>
                <w:rFonts w:hint="eastAsia"/>
                <w:color w:val="FF0000"/>
                <w:spacing w:val="-1"/>
                <w:sz w:val="24"/>
                <w:lang w:val="en-US" w:eastAsia="zh-CN"/>
              </w:rPr>
              <w:t>进口设备：合同签订后甲方支付30%的预付款，</w:t>
            </w:r>
            <w:r>
              <w:rPr>
                <w:color w:val="FF0000"/>
                <w:spacing w:val="-1"/>
                <w:sz w:val="24"/>
              </w:rPr>
              <w:t>货物交付后经乙方安装、调试并经双方联合验收合格后</w:t>
            </w:r>
            <w:r>
              <w:rPr>
                <w:rFonts w:hint="eastAsia"/>
                <w:color w:val="FF0000"/>
                <w:spacing w:val="-1"/>
                <w:sz w:val="24"/>
                <w:lang w:eastAsia="zh-CN"/>
              </w:rPr>
              <w:t>，</w:t>
            </w:r>
            <w:r>
              <w:rPr>
                <w:color w:val="FF0000"/>
                <w:spacing w:val="-1"/>
                <w:sz w:val="24"/>
              </w:rPr>
              <w:t>支付合同</w:t>
            </w:r>
            <w:r>
              <w:rPr>
                <w:color w:val="FF0000"/>
                <w:spacing w:val="-7"/>
                <w:sz w:val="24"/>
              </w:rPr>
              <w:t>总金额的</w:t>
            </w:r>
            <w:r>
              <w:rPr>
                <w:rFonts w:hint="eastAsia"/>
                <w:color w:val="FF0000"/>
                <w:spacing w:val="-7"/>
                <w:sz w:val="24"/>
                <w:lang w:val="en-US" w:eastAsia="zh-CN"/>
              </w:rPr>
              <w:t>6</w:t>
            </w:r>
            <w:r>
              <w:rPr>
                <w:color w:val="FF0000"/>
                <w:sz w:val="24"/>
              </w:rPr>
              <w:t>0%</w:t>
            </w:r>
            <w:r>
              <w:rPr>
                <w:rFonts w:hint="eastAsia"/>
                <w:color w:val="FF0000"/>
                <w:sz w:val="24"/>
                <w:lang w:eastAsia="zh-CN"/>
              </w:rPr>
              <w:t>，</w:t>
            </w:r>
            <w:r>
              <w:rPr>
                <w:color w:val="FF0000"/>
                <w:spacing w:val="-4"/>
                <w:sz w:val="24"/>
              </w:rPr>
              <w:t>余款在验收合格满</w:t>
            </w:r>
            <w:r>
              <w:rPr>
                <w:rFonts w:hint="eastAsia"/>
                <w:color w:val="FF0000"/>
                <w:spacing w:val="-4"/>
                <w:sz w:val="24"/>
                <w:lang w:val="en-US" w:eastAsia="zh-CN"/>
              </w:rPr>
              <w:t>一</w:t>
            </w:r>
            <w:r>
              <w:rPr>
                <w:color w:val="FF0000"/>
                <w:spacing w:val="-6"/>
                <w:sz w:val="24"/>
              </w:rPr>
              <w:t>年后无息付清。</w:t>
            </w:r>
          </w:p>
          <w:p>
            <w:pPr>
              <w:pStyle w:val="18"/>
              <w:spacing w:before="3"/>
              <w:ind w:left="26" w:leftChars="0" w:right="0" w:rightChars="0"/>
              <w:jc w:val="both"/>
              <w:rPr>
                <w:rFonts w:ascii="宋体" w:hAnsi="宋体" w:eastAsia="宋体" w:cs="宋体"/>
                <w:color w:val="FF0000"/>
                <w:sz w:val="24"/>
                <w:szCs w:val="22"/>
                <w:lang w:val="zh-CN" w:eastAsia="zh-CN" w:bidi="zh-CN"/>
              </w:rPr>
            </w:pPr>
            <w:r>
              <w:rPr>
                <w:rFonts w:hint="eastAsia"/>
                <w:color w:val="FF0000"/>
                <w:spacing w:val="-1"/>
                <w:sz w:val="24"/>
                <w:lang w:val="en-US" w:eastAsia="zh-CN"/>
              </w:rPr>
              <w:t>国产设备：</w:t>
            </w:r>
            <w:r>
              <w:rPr>
                <w:color w:val="FF0000"/>
                <w:spacing w:val="-1"/>
                <w:sz w:val="24"/>
              </w:rPr>
              <w:t>货物交付后经乙方安装、调试并经双方联合验收合格后，支付合同</w:t>
            </w:r>
            <w:r>
              <w:rPr>
                <w:color w:val="FF0000"/>
                <w:spacing w:val="-7"/>
                <w:sz w:val="24"/>
              </w:rPr>
              <w:t>总金额的</w:t>
            </w:r>
            <w:r>
              <w:rPr>
                <w:color w:val="FF0000"/>
                <w:sz w:val="24"/>
              </w:rPr>
              <w:t>90%，</w:t>
            </w:r>
            <w:r>
              <w:rPr>
                <w:color w:val="FF0000"/>
                <w:spacing w:val="-4"/>
                <w:sz w:val="24"/>
              </w:rPr>
              <w:t xml:space="preserve">余款在验收合格满 </w:t>
            </w:r>
            <w:r>
              <w:rPr>
                <w:rFonts w:hint="eastAsia"/>
                <w:color w:val="FF0000"/>
                <w:sz w:val="24"/>
                <w:lang w:val="en-US" w:eastAsia="zh-CN"/>
              </w:rPr>
              <w:t>一</w:t>
            </w:r>
            <w:r>
              <w:rPr>
                <w:color w:val="FF0000"/>
                <w:spacing w:val="-6"/>
                <w:sz w:val="24"/>
              </w:rPr>
              <w:t>年后无息付清。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51"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22</w:t>
            </w:r>
          </w:p>
        </w:tc>
        <w:tc>
          <w:tcPr>
            <w:tcW w:w="1615" w:type="dxa"/>
            <w:vAlign w:val="center"/>
          </w:tcPr>
          <w:p>
            <w:pPr>
              <w:pStyle w:val="18"/>
              <w:spacing w:before="67"/>
              <w:ind w:left="126" w:leftChars="0" w:right="5" w:rightChars="0"/>
              <w:jc w:val="center"/>
              <w:rPr>
                <w:rFonts w:ascii="宋体" w:hAnsi="宋体" w:eastAsia="宋体" w:cs="宋体"/>
                <w:sz w:val="24"/>
                <w:szCs w:val="22"/>
                <w:lang w:val="zh-CN" w:eastAsia="zh-CN" w:bidi="zh-CN"/>
              </w:rPr>
            </w:pPr>
            <w:r>
              <w:rPr>
                <w:sz w:val="24"/>
              </w:rPr>
              <w:t>履约保证金</w:t>
            </w:r>
          </w:p>
        </w:tc>
        <w:tc>
          <w:tcPr>
            <w:tcW w:w="7521" w:type="dxa"/>
            <w:vAlign w:val="center"/>
          </w:tcPr>
          <w:p>
            <w:pPr>
              <w:pStyle w:val="18"/>
              <w:spacing w:before="120"/>
              <w:ind w:left="506" w:leftChars="0" w:right="0" w:rightChars="0"/>
              <w:jc w:val="both"/>
              <w:rPr>
                <w:rFonts w:ascii="宋体" w:hAnsi="宋体" w:eastAsia="宋体" w:cs="宋体"/>
                <w:sz w:val="24"/>
                <w:szCs w:val="22"/>
                <w:lang w:val="zh-CN" w:eastAsia="zh-CN" w:bidi="zh-CN"/>
              </w:rPr>
            </w:pPr>
            <w:r>
              <w:rPr>
                <w:sz w:val="24"/>
              </w:rPr>
              <w:t>本项目无履约保证金。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jc w:val="center"/>
        </w:trPr>
        <w:tc>
          <w:tcPr>
            <w:tcW w:w="620" w:type="dxa"/>
            <w:vAlign w:val="top"/>
          </w:tcPr>
          <w:p>
            <w:pPr>
              <w:pStyle w:val="18"/>
              <w:spacing w:before="81"/>
              <w:ind w:left="227" w:leftChars="0" w:right="105" w:rightChars="0"/>
              <w:jc w:val="center"/>
              <w:rPr>
                <w:rFonts w:hint="eastAsia" w:ascii="宋体" w:hAnsi="宋体" w:eastAsia="宋体" w:cs="宋体"/>
                <w:sz w:val="24"/>
                <w:szCs w:val="22"/>
                <w:lang w:val="en-US" w:eastAsia="zh-CN" w:bidi="zh-CN"/>
              </w:rPr>
            </w:pPr>
            <w:r>
              <w:rPr>
                <w:sz w:val="24"/>
              </w:rPr>
              <w:t>2</w:t>
            </w:r>
            <w:r>
              <w:rPr>
                <w:rFonts w:hint="eastAsia"/>
                <w:sz w:val="24"/>
                <w:lang w:val="en-US" w:eastAsia="zh-CN"/>
              </w:rPr>
              <w:t>3</w:t>
            </w:r>
            <w:r>
              <w:rPr>
                <w:sz w:val="24"/>
              </w:rPr>
              <w:t xml:space="preserve"> </w:t>
            </w:r>
          </w:p>
        </w:tc>
        <w:tc>
          <w:tcPr>
            <w:tcW w:w="1615" w:type="dxa"/>
            <w:vAlign w:val="center"/>
          </w:tcPr>
          <w:p>
            <w:pPr>
              <w:pStyle w:val="18"/>
              <w:spacing w:before="2"/>
              <w:ind w:left="83"/>
              <w:jc w:val="center"/>
              <w:rPr>
                <w:sz w:val="24"/>
              </w:rPr>
            </w:pPr>
            <w:r>
              <w:rPr>
                <w:sz w:val="24"/>
              </w:rPr>
              <w:t>是否统一踏勘</w:t>
            </w:r>
          </w:p>
          <w:p>
            <w:pPr>
              <w:pStyle w:val="18"/>
              <w:spacing w:before="4" w:line="290" w:lineRule="exact"/>
              <w:ind w:left="563" w:leftChars="0" w:right="0" w:rightChars="0"/>
              <w:jc w:val="both"/>
              <w:rPr>
                <w:rFonts w:ascii="宋体" w:hAnsi="宋体" w:eastAsia="宋体" w:cs="宋体"/>
                <w:sz w:val="24"/>
                <w:szCs w:val="22"/>
                <w:lang w:val="zh-CN" w:eastAsia="zh-CN" w:bidi="zh-CN"/>
              </w:rPr>
            </w:pPr>
            <w:r>
              <w:rPr>
                <w:sz w:val="24"/>
              </w:rPr>
              <w:t>现场</w:t>
            </w:r>
          </w:p>
        </w:tc>
        <w:tc>
          <w:tcPr>
            <w:tcW w:w="7521" w:type="dxa"/>
            <w:vAlign w:val="top"/>
          </w:tcPr>
          <w:p>
            <w:pPr>
              <w:pStyle w:val="18"/>
              <w:spacing w:before="136"/>
              <w:ind w:left="506" w:leftChars="0" w:right="0" w:rightChars="0"/>
              <w:rPr>
                <w:rFonts w:ascii="宋体" w:hAnsi="宋体" w:eastAsia="宋体" w:cs="宋体"/>
                <w:sz w:val="24"/>
                <w:szCs w:val="22"/>
                <w:lang w:val="zh-CN" w:eastAsia="zh-CN" w:bidi="zh-CN"/>
              </w:rPr>
            </w:pPr>
            <w:r>
              <w:rPr>
                <w:sz w:val="24"/>
              </w:rPr>
              <w:t xml:space="preserve">本项目不统一踏勘现场，供应商须自行踏勘现场。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0"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24</w:t>
            </w:r>
          </w:p>
        </w:tc>
        <w:tc>
          <w:tcPr>
            <w:tcW w:w="1615" w:type="dxa"/>
            <w:vAlign w:val="center"/>
          </w:tcPr>
          <w:p>
            <w:pPr>
              <w:pStyle w:val="18"/>
              <w:spacing w:before="72"/>
              <w:ind w:left="126" w:right="5"/>
              <w:jc w:val="center"/>
              <w:rPr>
                <w:color w:val="000000" w:themeColor="text1"/>
                <w:sz w:val="24"/>
              </w:rPr>
            </w:pPr>
            <w:r>
              <w:rPr>
                <w:color w:val="000000" w:themeColor="text1"/>
                <w:sz w:val="24"/>
              </w:rPr>
              <w:t>预算金额</w:t>
            </w:r>
          </w:p>
          <w:p>
            <w:pPr>
              <w:pStyle w:val="18"/>
              <w:spacing w:before="177"/>
              <w:ind w:left="126" w:leftChars="0" w:right="5" w:rightChars="0"/>
              <w:jc w:val="center"/>
              <w:rPr>
                <w:color w:val="000000" w:themeColor="text1"/>
                <w:sz w:val="24"/>
              </w:rPr>
            </w:pPr>
            <w:r>
              <w:rPr>
                <w:color w:val="000000" w:themeColor="text1"/>
                <w:sz w:val="24"/>
              </w:rPr>
              <w:t>（最高限价）</w:t>
            </w:r>
          </w:p>
        </w:tc>
        <w:tc>
          <w:tcPr>
            <w:tcW w:w="7521" w:type="dxa"/>
            <w:vAlign w:val="top"/>
          </w:tcPr>
          <w:p>
            <w:pPr>
              <w:pStyle w:val="18"/>
              <w:spacing w:line="278" w:lineRule="auto"/>
              <w:ind w:right="27"/>
              <w:jc w:val="both"/>
              <w:rPr>
                <w:b w:val="0"/>
                <w:bCs/>
                <w:color w:val="000000" w:themeColor="text1"/>
                <w:spacing w:val="-4"/>
                <w:sz w:val="24"/>
              </w:rPr>
            </w:pPr>
          </w:p>
          <w:p>
            <w:pPr>
              <w:pStyle w:val="18"/>
              <w:spacing w:line="278" w:lineRule="auto"/>
              <w:ind w:right="27"/>
              <w:jc w:val="both"/>
              <w:rPr>
                <w:color w:val="000000" w:themeColor="text1"/>
                <w:sz w:val="24"/>
              </w:rPr>
            </w:pPr>
            <w:r>
              <w:rPr>
                <w:b w:val="0"/>
                <w:bCs/>
                <w:color w:val="000000" w:themeColor="text1"/>
                <w:spacing w:val="-4"/>
                <w:sz w:val="24"/>
              </w:rPr>
              <w:t>供应商的报价高于</w:t>
            </w:r>
            <w:r>
              <w:rPr>
                <w:rFonts w:hint="eastAsia"/>
                <w:b w:val="0"/>
                <w:bCs/>
                <w:color w:val="000000" w:themeColor="text1"/>
                <w:spacing w:val="-4"/>
                <w:sz w:val="24"/>
                <w:lang w:val="en-US" w:eastAsia="zh-CN"/>
              </w:rPr>
              <w:t>各</w:t>
            </w:r>
            <w:r>
              <w:rPr>
                <w:b w:val="0"/>
                <w:bCs/>
                <w:color w:val="000000" w:themeColor="text1"/>
                <w:spacing w:val="-4"/>
                <w:sz w:val="24"/>
              </w:rPr>
              <w:t>包预算金额（最高限价）的，其报价均按无效投标处理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9" w:hRule="atLeast"/>
          <w:jc w:val="center"/>
        </w:trPr>
        <w:tc>
          <w:tcPr>
            <w:tcW w:w="620" w:type="dxa"/>
            <w:vAlign w:val="center"/>
          </w:tcPr>
          <w:p>
            <w:pPr>
              <w:pStyle w:val="18"/>
              <w:spacing w:before="4"/>
              <w:ind w:left="67" w:right="-58"/>
              <w:jc w:val="center"/>
              <w:rPr>
                <w:rFonts w:hint="default"/>
                <w:b/>
                <w:sz w:val="24"/>
                <w:lang w:val="en-US" w:eastAsia="zh-CN"/>
              </w:rPr>
            </w:pPr>
            <w:r>
              <w:rPr>
                <w:rFonts w:hint="eastAsia"/>
                <w:b/>
                <w:sz w:val="24"/>
                <w:lang w:val="en-US" w:eastAsia="zh-CN"/>
              </w:rPr>
              <w:t>25</w:t>
            </w:r>
          </w:p>
        </w:tc>
        <w:tc>
          <w:tcPr>
            <w:tcW w:w="1615" w:type="dxa"/>
            <w:vAlign w:val="center"/>
          </w:tcPr>
          <w:p>
            <w:pPr>
              <w:pStyle w:val="18"/>
              <w:spacing w:before="177"/>
              <w:ind w:left="126" w:leftChars="0" w:right="5" w:rightChars="0"/>
              <w:jc w:val="center"/>
              <w:rPr>
                <w:sz w:val="24"/>
              </w:rPr>
            </w:pPr>
            <w:r>
              <w:rPr>
                <w:sz w:val="24"/>
              </w:rPr>
              <w:t>政府采购强制节能</w:t>
            </w:r>
          </w:p>
        </w:tc>
        <w:tc>
          <w:tcPr>
            <w:tcW w:w="7521" w:type="dxa"/>
            <w:vAlign w:val="top"/>
          </w:tcPr>
          <w:p>
            <w:pPr>
              <w:pStyle w:val="18"/>
              <w:spacing w:line="278" w:lineRule="auto"/>
              <w:ind w:right="27"/>
              <w:jc w:val="both"/>
              <w:rPr>
                <w:sz w:val="24"/>
              </w:rPr>
            </w:pPr>
            <w:r>
              <w:rPr>
                <w:b w:val="0"/>
                <w:bCs/>
                <w:spacing w:val="-4"/>
                <w:sz w:val="24"/>
              </w:rPr>
              <w:t>所投产品属于政府强制采购范围内的产品，开标时须提供该产品《国家节能产品认证证书》复印件并加盖投标人公章。未按强制节能清单参与投标或未按招标文件要求的格式填报的，均属于无效报价</w:t>
            </w:r>
            <w:r>
              <w:rPr>
                <w:rFonts w:hint="eastAsia"/>
                <w:b w:val="0"/>
                <w:bCs/>
                <w:spacing w:val="-4"/>
                <w:sz w:val="24"/>
                <w:lang w:eastAsia="zh-CN"/>
              </w:rPr>
              <w:t>。</w:t>
            </w:r>
          </w:p>
        </w:tc>
      </w:tr>
    </w:tbl>
    <w:p>
      <w:pPr>
        <w:pStyle w:val="6"/>
        <w:spacing w:before="179"/>
        <w:ind w:right="517"/>
        <w:jc w:val="both"/>
      </w:pPr>
    </w:p>
    <w:p>
      <w:pPr>
        <w:pStyle w:val="6"/>
        <w:spacing w:before="179"/>
        <w:ind w:right="517"/>
        <w:jc w:val="both"/>
      </w:pPr>
    </w:p>
    <w:p>
      <w:pPr>
        <w:pStyle w:val="6"/>
      </w:pPr>
    </w:p>
    <w:p>
      <w:pPr>
        <w:pStyle w:val="6"/>
        <w:spacing w:before="179"/>
        <w:ind w:right="517"/>
        <w:jc w:val="both"/>
      </w:pPr>
    </w:p>
    <w:p>
      <w:pPr>
        <w:spacing w:after="0"/>
        <w:jc w:val="right"/>
        <w:sectPr>
          <w:pgSz w:w="11910" w:h="16850"/>
          <w:pgMar w:top="1140" w:right="460" w:bottom="1000" w:left="920" w:header="326" w:footer="812" w:gutter="0"/>
          <w:pgNumType w:fmt="decimal"/>
        </w:sectPr>
      </w:pPr>
      <w:r>
        <w:rPr>
          <w:rFonts w:ascii="宋体" w:hAnsi="宋体" w:eastAsia="宋体" w:cs="宋体"/>
          <w:sz w:val="24"/>
          <w:szCs w:val="24"/>
          <w:lang w:val="zh-CN" w:eastAsia="zh-CN" w:bidi="zh-CN"/>
        </w:rPr>
        <w:pict>
          <v:shape id="文本框 2" o:spid="_x0000_s1074" o:spt="202" type="#_x0000_t202" style="position:absolute;left:0pt;margin-left:625.75pt;margin-top:174.3pt;height:74.75pt;width:33.15pt;mso-position-horizontal-relative:page;z-index:-257809408;mso-width-relative:page;mso-height-relative:page;" fillcolor="#D9D9D9" filled="t" stroked="f" coordsize="21600,21600">
            <v:path/>
            <v:fill on="t" color2="#FFFFFF" focussize="0,0"/>
            <v:stroke on="f"/>
            <v:imagedata o:title=""/>
            <o:lock v:ext="edit" aspectratio="f"/>
            <v:textbox inset="0mm,0mm,0mm,0mm">
              <w:txbxContent>
                <w:p>
                  <w:pPr>
                    <w:spacing w:before="2"/>
                    <w:ind w:left="0" w:right="0" w:firstLine="0"/>
                    <w:jc w:val="left"/>
                    <w:rPr>
                      <w:b/>
                      <w:sz w:val="24"/>
                    </w:rPr>
                  </w:pPr>
                </w:p>
              </w:txbxContent>
            </v:textbox>
          </v:shape>
        </w:pict>
      </w:r>
    </w:p>
    <w:p>
      <w:pPr>
        <w:pStyle w:val="6"/>
        <w:spacing w:before="8"/>
        <w:rPr>
          <w:rFonts w:ascii="Times New Roman"/>
          <w:sz w:val="22"/>
        </w:rPr>
      </w:pPr>
    </w:p>
    <w:p>
      <w:pPr>
        <w:pStyle w:val="6"/>
        <w:rPr>
          <w:rFonts w:ascii="Times New Roman"/>
          <w:sz w:val="20"/>
        </w:rPr>
      </w:pPr>
    </w:p>
    <w:p>
      <w:pPr>
        <w:pStyle w:val="3"/>
        <w:spacing w:before="181"/>
        <w:ind w:left="1341" w:right="1157"/>
      </w:pPr>
      <w:bookmarkStart w:id="9" w:name="_Toc3863"/>
      <w:r>
        <w:t>供应商须知正文</w:t>
      </w:r>
      <w:bookmarkEnd w:id="9"/>
      <w:r>
        <w:rPr>
          <w:w w:val="99"/>
        </w:rPr>
        <w:t xml:space="preserve"> </w:t>
      </w:r>
    </w:p>
    <w:p>
      <w:pPr>
        <w:pStyle w:val="6"/>
        <w:spacing w:before="12"/>
        <w:rPr>
          <w:b/>
          <w:sz w:val="9"/>
        </w:rPr>
      </w:pPr>
    </w:p>
    <w:p>
      <w:pPr>
        <w:pStyle w:val="5"/>
        <w:spacing w:before="66"/>
        <w:ind w:left="933"/>
      </w:pPr>
      <w:r>
        <w:t>一、说明</w:t>
      </w:r>
      <w:r>
        <w:rPr>
          <w:w w:val="99"/>
        </w:rPr>
        <w:t xml:space="preserve"> </w:t>
      </w:r>
    </w:p>
    <w:p>
      <w:pPr>
        <w:pStyle w:val="6"/>
        <w:rPr>
          <w:b/>
          <w:sz w:val="26"/>
        </w:rPr>
      </w:pPr>
    </w:p>
    <w:p>
      <w:pPr>
        <w:spacing w:before="0"/>
        <w:ind w:left="990" w:right="0" w:firstLine="0"/>
        <w:jc w:val="left"/>
        <w:rPr>
          <w:b/>
          <w:sz w:val="24"/>
        </w:rPr>
      </w:pPr>
      <w:r>
        <w:rPr>
          <w:b/>
          <w:sz w:val="24"/>
        </w:rPr>
        <w:t>1. 采 购 人</w:t>
      </w:r>
      <w:r>
        <w:rPr>
          <w:b/>
          <w:w w:val="99"/>
          <w:sz w:val="24"/>
        </w:rPr>
        <w:t xml:space="preserve"> </w:t>
      </w:r>
    </w:p>
    <w:p>
      <w:pPr>
        <w:pStyle w:val="6"/>
        <w:spacing w:before="8"/>
        <w:rPr>
          <w:b/>
          <w:sz w:val="19"/>
        </w:rPr>
      </w:pPr>
    </w:p>
    <w:p>
      <w:pPr>
        <w:spacing w:before="1" w:line="439" w:lineRule="auto"/>
        <w:ind w:left="990" w:right="6746" w:firstLine="26"/>
        <w:jc w:val="left"/>
        <w:rPr>
          <w:sz w:val="24"/>
        </w:rPr>
      </w:pPr>
      <w:r>
        <w:rPr>
          <w:sz w:val="24"/>
        </w:rPr>
        <w:t>详见供应商须知前附表。</w:t>
      </w:r>
    </w:p>
    <w:p>
      <w:pPr>
        <w:spacing w:before="1" w:line="439" w:lineRule="auto"/>
        <w:ind w:left="990" w:right="6746" w:firstLine="26"/>
        <w:jc w:val="left"/>
        <w:rPr>
          <w:b/>
          <w:sz w:val="24"/>
        </w:rPr>
      </w:pPr>
      <w:r>
        <w:rPr>
          <w:b/>
          <w:sz w:val="24"/>
        </w:rPr>
        <w:t>2. 代理机构</w:t>
      </w:r>
      <w:r>
        <w:rPr>
          <w:b/>
          <w:w w:val="99"/>
          <w:sz w:val="24"/>
        </w:rPr>
        <w:t xml:space="preserve"> </w:t>
      </w:r>
    </w:p>
    <w:p>
      <w:pPr>
        <w:spacing w:before="0" w:line="436" w:lineRule="auto"/>
        <w:ind w:left="990" w:right="6746" w:firstLine="26"/>
        <w:jc w:val="left"/>
        <w:rPr>
          <w:sz w:val="24"/>
        </w:rPr>
      </w:pPr>
      <w:r>
        <w:rPr>
          <w:sz w:val="24"/>
        </w:rPr>
        <w:t>详见供应商须知前附表。</w:t>
      </w:r>
    </w:p>
    <w:p>
      <w:pPr>
        <w:spacing w:before="0" w:line="436" w:lineRule="auto"/>
        <w:ind w:left="990" w:right="6746" w:firstLine="26"/>
        <w:jc w:val="left"/>
        <w:rPr>
          <w:b/>
          <w:sz w:val="24"/>
        </w:rPr>
      </w:pPr>
      <w:r>
        <w:rPr>
          <w:b/>
          <w:sz w:val="24"/>
        </w:rPr>
        <w:t>3. 供应商资格要求</w:t>
      </w:r>
      <w:r>
        <w:rPr>
          <w:b/>
          <w:w w:val="99"/>
          <w:sz w:val="24"/>
        </w:rPr>
        <w:t xml:space="preserve"> </w:t>
      </w:r>
    </w:p>
    <w:p>
      <w:pPr>
        <w:spacing w:before="0" w:line="436" w:lineRule="auto"/>
        <w:ind w:left="990" w:right="6746" w:firstLine="26"/>
        <w:jc w:val="left"/>
        <w:rPr>
          <w:sz w:val="24"/>
        </w:rPr>
      </w:pPr>
      <w:r>
        <w:rPr>
          <w:sz w:val="24"/>
        </w:rPr>
        <w:t>详见供应商须知前附表。</w:t>
      </w:r>
    </w:p>
    <w:p>
      <w:pPr>
        <w:spacing w:before="0" w:line="436" w:lineRule="auto"/>
        <w:ind w:left="990" w:right="6746" w:firstLine="26"/>
        <w:jc w:val="left"/>
        <w:rPr>
          <w:b/>
          <w:sz w:val="24"/>
        </w:rPr>
      </w:pPr>
      <w:r>
        <w:rPr>
          <w:b/>
          <w:sz w:val="24"/>
        </w:rPr>
        <w:t>4. 投标费用</w:t>
      </w:r>
      <w:r>
        <w:rPr>
          <w:b/>
          <w:w w:val="99"/>
          <w:sz w:val="24"/>
        </w:rPr>
        <w:t xml:space="preserve"> </w:t>
      </w:r>
    </w:p>
    <w:p>
      <w:pPr>
        <w:pStyle w:val="6"/>
        <w:spacing w:line="405" w:lineRule="auto"/>
        <w:ind w:left="933" w:right="985" w:firstLine="84"/>
        <w:rPr>
          <w:b/>
        </w:rPr>
      </w:pPr>
      <w:r>
        <w:t>无论投标过程中的方法和结果如何，供应商自行承担所有与参加投标有关费用。</w:t>
      </w:r>
      <w:r>
        <w:rPr>
          <w:b/>
        </w:rPr>
        <w:t>二、招标文件</w:t>
      </w:r>
      <w:r>
        <w:rPr>
          <w:b/>
          <w:w w:val="99"/>
        </w:rPr>
        <w:t xml:space="preserve"> </w:t>
      </w:r>
    </w:p>
    <w:p>
      <w:pPr>
        <w:pStyle w:val="5"/>
        <w:numPr>
          <w:ilvl w:val="0"/>
          <w:numId w:val="8"/>
        </w:numPr>
        <w:tabs>
          <w:tab w:val="left" w:pos="1235"/>
        </w:tabs>
        <w:spacing w:before="118" w:after="0" w:line="240" w:lineRule="auto"/>
        <w:ind w:left="1234" w:right="0" w:hanging="245"/>
        <w:jc w:val="left"/>
      </w:pPr>
      <w:r>
        <w:t>招标文件组成</w:t>
      </w:r>
      <w:r>
        <w:rPr>
          <w:w w:val="99"/>
        </w:rPr>
        <w:t xml:space="preserve"> </w:t>
      </w:r>
    </w:p>
    <w:p>
      <w:pPr>
        <w:pStyle w:val="6"/>
        <w:spacing w:before="9"/>
        <w:rPr>
          <w:b/>
          <w:sz w:val="19"/>
        </w:rPr>
      </w:pPr>
    </w:p>
    <w:p>
      <w:pPr>
        <w:pStyle w:val="6"/>
        <w:spacing w:line="436" w:lineRule="auto"/>
        <w:ind w:left="417" w:right="955" w:firstLine="600"/>
      </w:pPr>
      <w:r>
        <w:rPr>
          <w:spacing w:val="-4"/>
        </w:rPr>
        <w:t>本招标文件由招标文件目录所列内容及按本招标文件要求发出的澄清、答疑和修改</w:t>
      </w:r>
      <w:r>
        <w:t xml:space="preserve">组成。 </w:t>
      </w:r>
    </w:p>
    <w:p>
      <w:pPr>
        <w:pStyle w:val="5"/>
        <w:numPr>
          <w:ilvl w:val="0"/>
          <w:numId w:val="8"/>
        </w:numPr>
        <w:tabs>
          <w:tab w:val="left" w:pos="1235"/>
        </w:tabs>
        <w:spacing w:before="2" w:after="0" w:line="240" w:lineRule="auto"/>
        <w:ind w:left="1234" w:right="0" w:hanging="245"/>
        <w:jc w:val="left"/>
      </w:pPr>
      <w:r>
        <w:t>招标文件答疑</w:t>
      </w:r>
      <w:r>
        <w:rPr>
          <w:w w:val="99"/>
        </w:rPr>
        <w:t xml:space="preserve"> </w:t>
      </w:r>
    </w:p>
    <w:p>
      <w:pPr>
        <w:pStyle w:val="6"/>
        <w:spacing w:before="8"/>
        <w:rPr>
          <w:b/>
          <w:sz w:val="19"/>
        </w:rPr>
      </w:pPr>
    </w:p>
    <w:p>
      <w:pPr>
        <w:pStyle w:val="6"/>
        <w:spacing w:line="436" w:lineRule="auto"/>
        <w:ind w:left="417" w:right="717" w:firstLine="600"/>
      </w:pPr>
      <w:r>
        <w:rPr>
          <w:spacing w:val="-8"/>
        </w:rPr>
        <w:t>供应商对招标文件如有疑问，应于前附表所述时间以前以书面形式通知到代理机构。</w:t>
      </w:r>
      <w:r>
        <w:t xml:space="preserve">在前附表所述时间之前，代理机构将视情况以书面形式予以答复，如有必要可将答复内 </w:t>
      </w:r>
      <w:r>
        <w:rPr>
          <w:spacing w:val="-8"/>
        </w:rPr>
        <w:t>容包括原提出的问题</w:t>
      </w:r>
      <w:r>
        <w:t>（但不表明问题的来源</w:t>
      </w:r>
      <w:r>
        <w:rPr>
          <w:spacing w:val="-70"/>
        </w:rPr>
        <w:t>），</w:t>
      </w:r>
      <w:r>
        <w:t xml:space="preserve">分发给所有取得同一招标文件的供应商。 供应商须在收到代理机构的书面答复后24小时内书面签章回执。 </w:t>
      </w:r>
    </w:p>
    <w:p>
      <w:pPr>
        <w:pStyle w:val="5"/>
        <w:numPr>
          <w:ilvl w:val="0"/>
          <w:numId w:val="8"/>
        </w:numPr>
        <w:tabs>
          <w:tab w:val="left" w:pos="1235"/>
        </w:tabs>
        <w:spacing w:before="1" w:after="0" w:line="240" w:lineRule="auto"/>
        <w:ind w:left="1234" w:right="0" w:hanging="245"/>
        <w:jc w:val="left"/>
      </w:pPr>
      <w:r>
        <w:t>招标文件澄清和修改</w:t>
      </w:r>
      <w:r>
        <w:rPr>
          <w:w w:val="99"/>
        </w:rPr>
        <w:t xml:space="preserve"> </w:t>
      </w:r>
    </w:p>
    <w:p>
      <w:pPr>
        <w:pStyle w:val="6"/>
        <w:spacing w:before="11"/>
        <w:rPr>
          <w:b/>
          <w:sz w:val="19"/>
        </w:rPr>
      </w:pPr>
    </w:p>
    <w:p>
      <w:pPr>
        <w:pStyle w:val="17"/>
        <w:numPr>
          <w:ilvl w:val="1"/>
          <w:numId w:val="8"/>
        </w:numPr>
        <w:tabs>
          <w:tab w:val="left" w:pos="1379"/>
        </w:tabs>
        <w:spacing w:before="0" w:after="0" w:line="436" w:lineRule="auto"/>
        <w:ind w:left="417" w:right="985" w:firstLine="600"/>
        <w:jc w:val="both"/>
        <w:rPr>
          <w:sz w:val="22"/>
        </w:rPr>
      </w:pPr>
      <w:r>
        <w:rPr>
          <w:spacing w:val="-1"/>
          <w:sz w:val="24"/>
        </w:rPr>
        <w:t>代理机构对招标文件有澄清或修改的内容，将以书面补充文件形式通知已购买</w:t>
      </w:r>
      <w:r>
        <w:rPr>
          <w:spacing w:val="-2"/>
          <w:sz w:val="24"/>
        </w:rPr>
        <w:t xml:space="preserve">招标文件的所有供应商。补充文件作为招标文件的组成部分，对所有供应商具有约束力。 </w:t>
      </w:r>
    </w:p>
    <w:p>
      <w:pPr>
        <w:pStyle w:val="17"/>
        <w:numPr>
          <w:ilvl w:val="1"/>
          <w:numId w:val="8"/>
        </w:numPr>
        <w:tabs>
          <w:tab w:val="left" w:pos="1379"/>
        </w:tabs>
        <w:spacing w:before="1" w:after="0" w:line="240" w:lineRule="auto"/>
        <w:ind w:left="1378" w:right="0" w:hanging="362"/>
        <w:jc w:val="left"/>
        <w:rPr>
          <w:sz w:val="22"/>
        </w:rPr>
      </w:pPr>
      <w:r>
        <w:rPr>
          <w:sz w:val="24"/>
        </w:rPr>
        <w:t>为使供应商有足够的时间按招标文件的要求修改投标文件，代理机构可酌情</w:t>
      </w:r>
    </w:p>
    <w:p>
      <w:pPr>
        <w:spacing w:after="0" w:line="240" w:lineRule="auto"/>
        <w:jc w:val="left"/>
        <w:rPr>
          <w:sz w:val="22"/>
        </w:rPr>
        <w:sectPr>
          <w:pgSz w:w="11910" w:h="16850"/>
          <w:pgMar w:top="1140" w:right="460" w:bottom="1000" w:left="920" w:header="326" w:footer="812" w:gutter="0"/>
          <w:pgNumType w:fmt="decimal"/>
        </w:sectPr>
      </w:pPr>
    </w:p>
    <w:p>
      <w:pPr>
        <w:pStyle w:val="6"/>
        <w:rPr>
          <w:sz w:val="20"/>
        </w:rPr>
      </w:pPr>
    </w:p>
    <w:p>
      <w:pPr>
        <w:pStyle w:val="6"/>
        <w:spacing w:before="214"/>
        <w:ind w:left="498"/>
      </w:pPr>
      <w:r>
        <w:t xml:space="preserve">推迟投标的截止时间与开标时间，并将此变更书面通知各供应商。 </w:t>
      </w:r>
    </w:p>
    <w:p>
      <w:pPr>
        <w:pStyle w:val="6"/>
        <w:spacing w:before="8"/>
        <w:rPr>
          <w:sz w:val="19"/>
        </w:rPr>
      </w:pPr>
    </w:p>
    <w:p>
      <w:pPr>
        <w:pStyle w:val="17"/>
        <w:numPr>
          <w:ilvl w:val="1"/>
          <w:numId w:val="8"/>
        </w:numPr>
        <w:tabs>
          <w:tab w:val="left" w:pos="1460"/>
        </w:tabs>
        <w:spacing w:before="1" w:after="0" w:line="240" w:lineRule="auto"/>
        <w:ind w:left="1459" w:right="0" w:hanging="362"/>
        <w:jc w:val="left"/>
        <w:rPr>
          <w:sz w:val="22"/>
        </w:rPr>
      </w:pPr>
      <w:r>
        <w:rPr>
          <w:sz w:val="24"/>
        </w:rPr>
        <w:t xml:space="preserve">供应商须在收到代理机构的澄清、修改或变更后24小时内书面回执。 </w:t>
      </w:r>
    </w:p>
    <w:p>
      <w:pPr>
        <w:pStyle w:val="5"/>
        <w:spacing w:before="210"/>
        <w:ind w:left="1014"/>
      </w:pPr>
      <w:r>
        <w:t>三、投标文件编写</w:t>
      </w:r>
      <w:r>
        <w:rPr>
          <w:w w:val="99"/>
        </w:rPr>
        <w:t xml:space="preserve"> </w:t>
      </w:r>
    </w:p>
    <w:p>
      <w:pPr>
        <w:pStyle w:val="6"/>
        <w:rPr>
          <w:b/>
          <w:sz w:val="26"/>
        </w:rPr>
      </w:pPr>
    </w:p>
    <w:p>
      <w:pPr>
        <w:pStyle w:val="17"/>
        <w:numPr>
          <w:ilvl w:val="0"/>
          <w:numId w:val="8"/>
        </w:numPr>
        <w:tabs>
          <w:tab w:val="left" w:pos="1316"/>
        </w:tabs>
        <w:spacing w:before="1" w:after="0" w:line="240" w:lineRule="auto"/>
        <w:ind w:left="1315" w:right="0" w:hanging="244"/>
        <w:jc w:val="left"/>
        <w:rPr>
          <w:b/>
          <w:sz w:val="24"/>
        </w:rPr>
      </w:pPr>
      <w:r>
        <w:rPr>
          <w:b/>
          <w:sz w:val="24"/>
        </w:rPr>
        <w:t>投标语言及计量单位</w:t>
      </w:r>
      <w:r>
        <w:rPr>
          <w:b/>
          <w:w w:val="99"/>
          <w:sz w:val="24"/>
        </w:rPr>
        <w:t xml:space="preserve"> </w:t>
      </w:r>
    </w:p>
    <w:p>
      <w:pPr>
        <w:pStyle w:val="6"/>
        <w:spacing w:before="10"/>
        <w:rPr>
          <w:b/>
          <w:sz w:val="19"/>
        </w:rPr>
      </w:pPr>
    </w:p>
    <w:p>
      <w:pPr>
        <w:pStyle w:val="17"/>
        <w:numPr>
          <w:ilvl w:val="1"/>
          <w:numId w:val="8"/>
        </w:numPr>
        <w:tabs>
          <w:tab w:val="left" w:pos="1460"/>
        </w:tabs>
        <w:spacing w:before="0" w:after="0" w:line="240" w:lineRule="auto"/>
        <w:ind w:left="1459" w:right="0" w:hanging="362"/>
        <w:jc w:val="left"/>
        <w:rPr>
          <w:sz w:val="22"/>
        </w:rPr>
      </w:pPr>
      <w:r>
        <w:rPr>
          <w:sz w:val="24"/>
        </w:rPr>
        <w:t xml:space="preserve">供应商和代理机构就招投标交换的文件和来往信函均使用中文。 </w:t>
      </w:r>
    </w:p>
    <w:p>
      <w:pPr>
        <w:pStyle w:val="6"/>
        <w:spacing w:before="8"/>
        <w:rPr>
          <w:sz w:val="19"/>
        </w:rPr>
      </w:pPr>
    </w:p>
    <w:p>
      <w:pPr>
        <w:pStyle w:val="17"/>
        <w:numPr>
          <w:ilvl w:val="1"/>
          <w:numId w:val="8"/>
        </w:numPr>
        <w:tabs>
          <w:tab w:val="left" w:pos="1460"/>
        </w:tabs>
        <w:spacing w:before="1" w:after="0" w:line="436" w:lineRule="auto"/>
        <w:ind w:left="498" w:right="905" w:firstLine="599"/>
        <w:jc w:val="left"/>
        <w:rPr>
          <w:sz w:val="22"/>
        </w:rPr>
      </w:pPr>
      <w:r>
        <w:rPr>
          <w:spacing w:val="-1"/>
          <w:sz w:val="24"/>
        </w:rPr>
        <w:t xml:space="preserve">除招标文件的技术要求中另有规定外，投标文件中所使用的计量单位应使用中华人民共和国法定计量单位。 </w:t>
      </w:r>
    </w:p>
    <w:p>
      <w:pPr>
        <w:pStyle w:val="5"/>
        <w:numPr>
          <w:ilvl w:val="0"/>
          <w:numId w:val="8"/>
        </w:numPr>
        <w:tabs>
          <w:tab w:val="left" w:pos="1316"/>
        </w:tabs>
        <w:spacing w:before="2" w:after="0" w:line="240" w:lineRule="auto"/>
        <w:ind w:left="1315" w:right="0" w:hanging="244"/>
        <w:jc w:val="left"/>
      </w:pPr>
      <w:r>
        <w:t>投标文件组成</w:t>
      </w:r>
      <w:r>
        <w:rPr>
          <w:w w:val="99"/>
        </w:rPr>
        <w:t xml:space="preserve"> </w:t>
      </w:r>
    </w:p>
    <w:p>
      <w:pPr>
        <w:pStyle w:val="6"/>
        <w:spacing w:before="8"/>
        <w:rPr>
          <w:b/>
          <w:sz w:val="19"/>
        </w:rPr>
      </w:pPr>
    </w:p>
    <w:p>
      <w:pPr>
        <w:spacing w:before="0" w:line="436" w:lineRule="auto"/>
        <w:ind w:left="1072" w:right="2824" w:firstLine="0"/>
        <w:jc w:val="left"/>
        <w:rPr>
          <w:b/>
          <w:sz w:val="24"/>
        </w:rPr>
      </w:pPr>
      <w:r>
        <w:rPr>
          <w:b/>
          <w:sz w:val="24"/>
        </w:rPr>
        <w:t>投标文件由商务文件、技术文件、资格证明文件三部分组成。9.1 商务部分</w:t>
      </w:r>
      <w:r>
        <w:rPr>
          <w:b/>
          <w:w w:val="99"/>
          <w:sz w:val="24"/>
        </w:rPr>
        <w:t xml:space="preserve"> </w:t>
      </w:r>
    </w:p>
    <w:p>
      <w:pPr>
        <w:pStyle w:val="17"/>
        <w:numPr>
          <w:ilvl w:val="0"/>
          <w:numId w:val="9"/>
        </w:numPr>
        <w:tabs>
          <w:tab w:val="left" w:pos="1671"/>
        </w:tabs>
        <w:spacing w:before="1" w:after="0" w:line="240" w:lineRule="auto"/>
        <w:ind w:left="1671" w:right="0" w:hanging="601"/>
        <w:jc w:val="left"/>
        <w:rPr>
          <w:sz w:val="24"/>
        </w:rPr>
      </w:pPr>
      <w:r>
        <w:rPr>
          <w:sz w:val="24"/>
        </w:rPr>
        <w:t xml:space="preserve">投标函； </w:t>
      </w:r>
    </w:p>
    <w:p>
      <w:pPr>
        <w:pStyle w:val="6"/>
        <w:spacing w:before="8"/>
        <w:rPr>
          <w:sz w:val="19"/>
        </w:rPr>
      </w:pPr>
    </w:p>
    <w:p>
      <w:pPr>
        <w:pStyle w:val="17"/>
        <w:numPr>
          <w:ilvl w:val="0"/>
          <w:numId w:val="9"/>
        </w:numPr>
        <w:tabs>
          <w:tab w:val="left" w:pos="1671"/>
        </w:tabs>
        <w:spacing w:before="1" w:after="0" w:line="240" w:lineRule="auto"/>
        <w:ind w:left="1671" w:right="0" w:hanging="601"/>
        <w:jc w:val="left"/>
        <w:rPr>
          <w:sz w:val="24"/>
        </w:rPr>
      </w:pPr>
      <w:r>
        <w:rPr>
          <w:sz w:val="24"/>
        </w:rPr>
        <w:t xml:space="preserve">法定代表人授权委托书； </w:t>
      </w:r>
    </w:p>
    <w:p>
      <w:pPr>
        <w:pStyle w:val="6"/>
        <w:spacing w:before="8"/>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开标一览表； </w:t>
      </w:r>
    </w:p>
    <w:p>
      <w:pPr>
        <w:pStyle w:val="6"/>
        <w:spacing w:before="11"/>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报价明细表； </w:t>
      </w:r>
    </w:p>
    <w:p>
      <w:pPr>
        <w:pStyle w:val="6"/>
        <w:spacing w:before="8"/>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分项报价表； </w:t>
      </w:r>
    </w:p>
    <w:p>
      <w:pPr>
        <w:pStyle w:val="6"/>
        <w:spacing w:before="8"/>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主要设备及配件报价明细表； </w:t>
      </w:r>
    </w:p>
    <w:p>
      <w:pPr>
        <w:pStyle w:val="6"/>
        <w:spacing w:before="11"/>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商务偏离表； </w:t>
      </w:r>
    </w:p>
    <w:p>
      <w:pPr>
        <w:pStyle w:val="6"/>
        <w:spacing w:before="8"/>
        <w:rPr>
          <w:sz w:val="19"/>
        </w:rPr>
      </w:pPr>
    </w:p>
    <w:p>
      <w:pPr>
        <w:pStyle w:val="17"/>
        <w:numPr>
          <w:ilvl w:val="0"/>
          <w:numId w:val="9"/>
        </w:numPr>
        <w:tabs>
          <w:tab w:val="left" w:pos="1671"/>
        </w:tabs>
        <w:spacing w:before="0" w:after="0" w:line="240" w:lineRule="auto"/>
        <w:ind w:left="1671" w:right="0" w:hanging="601"/>
        <w:jc w:val="left"/>
        <w:rPr>
          <w:sz w:val="24"/>
        </w:rPr>
      </w:pPr>
      <w:r>
        <w:rPr>
          <w:sz w:val="24"/>
        </w:rPr>
        <w:t xml:space="preserve">制造方/供应商情况表； </w:t>
      </w:r>
    </w:p>
    <w:p>
      <w:pPr>
        <w:pStyle w:val="6"/>
        <w:spacing w:before="8"/>
        <w:rPr>
          <w:sz w:val="19"/>
        </w:rPr>
      </w:pPr>
    </w:p>
    <w:p>
      <w:pPr>
        <w:pStyle w:val="17"/>
        <w:numPr>
          <w:ilvl w:val="0"/>
          <w:numId w:val="9"/>
        </w:numPr>
        <w:tabs>
          <w:tab w:val="left" w:pos="1671"/>
        </w:tabs>
        <w:spacing w:before="1" w:after="0" w:line="240" w:lineRule="auto"/>
        <w:ind w:left="1671" w:right="0" w:hanging="601"/>
        <w:jc w:val="left"/>
        <w:rPr>
          <w:sz w:val="24"/>
        </w:rPr>
      </w:pPr>
      <w:r>
        <w:rPr>
          <w:sz w:val="24"/>
        </w:rPr>
        <w:t xml:space="preserve">类似业绩一览表，附相关合同复印件； </w:t>
      </w:r>
    </w:p>
    <w:p>
      <w:pPr>
        <w:pStyle w:val="6"/>
        <w:spacing w:before="11"/>
        <w:rPr>
          <w:sz w:val="19"/>
        </w:rPr>
      </w:pPr>
    </w:p>
    <w:p>
      <w:pPr>
        <w:pStyle w:val="17"/>
        <w:numPr>
          <w:ilvl w:val="0"/>
          <w:numId w:val="9"/>
        </w:numPr>
        <w:tabs>
          <w:tab w:val="left" w:pos="1791"/>
        </w:tabs>
        <w:spacing w:before="0" w:after="0" w:line="439" w:lineRule="auto"/>
        <w:ind w:left="1190" w:right="4533" w:hanging="120"/>
        <w:jc w:val="left"/>
        <w:rPr>
          <w:sz w:val="24"/>
        </w:rPr>
      </w:pPr>
      <w:r>
        <w:rPr>
          <w:sz w:val="24"/>
        </w:rPr>
        <w:t>供应商认为需要加以说明的其他内容。</w:t>
      </w:r>
      <w:r>
        <w:rPr>
          <w:b/>
          <w:sz w:val="24"/>
        </w:rPr>
        <w:t>9.2 技术部分：</w:t>
      </w:r>
      <w:r>
        <w:rPr>
          <w:sz w:val="24"/>
        </w:rPr>
        <w:t xml:space="preserve"> </w:t>
      </w:r>
    </w:p>
    <w:p>
      <w:pPr>
        <w:pStyle w:val="6"/>
        <w:spacing w:line="303" w:lineRule="exact"/>
        <w:ind w:left="1070"/>
      </w:pPr>
      <w:r>
        <w:t xml:space="preserve">（1）采购清单及技术规范响应一览表； </w:t>
      </w:r>
    </w:p>
    <w:p>
      <w:pPr>
        <w:spacing w:after="0" w:line="303" w:lineRule="exact"/>
        <w:sectPr>
          <w:pgSz w:w="11910" w:h="16850"/>
          <w:pgMar w:top="1140" w:right="460" w:bottom="1000" w:left="920" w:header="326" w:footer="812" w:gutter="0"/>
          <w:pgNumType w:fmt="decimal"/>
        </w:sectPr>
      </w:pPr>
    </w:p>
    <w:p>
      <w:pPr>
        <w:pStyle w:val="6"/>
        <w:rPr>
          <w:sz w:val="20"/>
        </w:rPr>
      </w:pPr>
    </w:p>
    <w:p>
      <w:pPr>
        <w:pStyle w:val="17"/>
        <w:numPr>
          <w:ilvl w:val="0"/>
          <w:numId w:val="10"/>
        </w:numPr>
        <w:tabs>
          <w:tab w:val="left" w:pos="1590"/>
        </w:tabs>
        <w:spacing w:before="214" w:after="0" w:line="240" w:lineRule="auto"/>
        <w:ind w:left="1589" w:right="0" w:hanging="602"/>
        <w:jc w:val="left"/>
        <w:rPr>
          <w:sz w:val="24"/>
        </w:rPr>
      </w:pPr>
      <w:r>
        <w:rPr>
          <w:sz w:val="24"/>
        </w:rPr>
        <w:t xml:space="preserve">主要技术数据的详细描述； </w:t>
      </w:r>
    </w:p>
    <w:p>
      <w:pPr>
        <w:pStyle w:val="6"/>
        <w:spacing w:before="8"/>
        <w:rPr>
          <w:sz w:val="19"/>
        </w:rPr>
      </w:pPr>
    </w:p>
    <w:p>
      <w:pPr>
        <w:pStyle w:val="17"/>
        <w:numPr>
          <w:ilvl w:val="0"/>
          <w:numId w:val="10"/>
        </w:numPr>
        <w:tabs>
          <w:tab w:val="left" w:pos="1590"/>
        </w:tabs>
        <w:spacing w:before="1" w:after="0" w:line="240" w:lineRule="auto"/>
        <w:ind w:left="1589" w:right="0" w:hanging="602"/>
        <w:jc w:val="left"/>
        <w:rPr>
          <w:sz w:val="24"/>
        </w:rPr>
      </w:pPr>
      <w:r>
        <w:rPr>
          <w:sz w:val="24"/>
        </w:rPr>
        <w:t xml:space="preserve">设备配置明细表； </w:t>
      </w:r>
    </w:p>
    <w:p>
      <w:pPr>
        <w:pStyle w:val="6"/>
        <w:spacing w:before="8"/>
        <w:rPr>
          <w:sz w:val="19"/>
        </w:rPr>
      </w:pPr>
    </w:p>
    <w:p>
      <w:pPr>
        <w:pStyle w:val="17"/>
        <w:numPr>
          <w:ilvl w:val="0"/>
          <w:numId w:val="10"/>
        </w:numPr>
        <w:tabs>
          <w:tab w:val="left" w:pos="1590"/>
        </w:tabs>
        <w:spacing w:before="0" w:after="0" w:line="240" w:lineRule="auto"/>
        <w:ind w:left="1589" w:right="0" w:hanging="602"/>
        <w:jc w:val="left"/>
        <w:rPr>
          <w:sz w:val="24"/>
        </w:rPr>
      </w:pPr>
      <w:r>
        <w:rPr>
          <w:sz w:val="24"/>
        </w:rPr>
        <w:t xml:space="preserve">产品制造、调试、验收标准； </w:t>
      </w:r>
    </w:p>
    <w:p>
      <w:pPr>
        <w:pStyle w:val="6"/>
        <w:spacing w:before="10"/>
        <w:rPr>
          <w:sz w:val="19"/>
        </w:rPr>
      </w:pPr>
    </w:p>
    <w:p>
      <w:pPr>
        <w:pStyle w:val="17"/>
        <w:numPr>
          <w:ilvl w:val="0"/>
          <w:numId w:val="10"/>
        </w:numPr>
        <w:tabs>
          <w:tab w:val="left" w:pos="1590"/>
        </w:tabs>
        <w:spacing w:before="0" w:after="0" w:line="240" w:lineRule="auto"/>
        <w:ind w:left="1589" w:right="0" w:hanging="602"/>
        <w:jc w:val="left"/>
        <w:rPr>
          <w:sz w:val="24"/>
        </w:rPr>
      </w:pPr>
      <w:r>
        <w:rPr>
          <w:spacing w:val="-3"/>
          <w:sz w:val="24"/>
        </w:rPr>
        <w:t>产品的合格证明材料、检验</w:t>
      </w:r>
      <w:r>
        <w:rPr>
          <w:sz w:val="24"/>
        </w:rPr>
        <w:t>/</w:t>
      </w:r>
      <w:r>
        <w:rPr>
          <w:spacing w:val="-10"/>
          <w:sz w:val="24"/>
        </w:rPr>
        <w:t xml:space="preserve">检测报告或 </w:t>
      </w:r>
      <w:r>
        <w:rPr>
          <w:sz w:val="24"/>
        </w:rPr>
        <w:t>3C</w:t>
      </w:r>
      <w:r>
        <w:rPr>
          <w:spacing w:val="-18"/>
          <w:sz w:val="24"/>
        </w:rPr>
        <w:t xml:space="preserve"> 认证证书</w:t>
      </w:r>
      <w:r>
        <w:rPr>
          <w:sz w:val="24"/>
        </w:rPr>
        <w:t>（加盖公章</w:t>
      </w:r>
      <w:r>
        <w:rPr>
          <w:spacing w:val="-29"/>
          <w:sz w:val="24"/>
        </w:rPr>
        <w:t>）（</w:t>
      </w:r>
      <w:r>
        <w:rPr>
          <w:sz w:val="24"/>
        </w:rPr>
        <w:t>如有</w:t>
      </w:r>
      <w:r>
        <w:rPr>
          <w:spacing w:val="-19"/>
          <w:sz w:val="24"/>
        </w:rPr>
        <w:t>）；</w:t>
      </w:r>
      <w:r>
        <w:rPr>
          <w:sz w:val="24"/>
        </w:rPr>
        <w:t xml:space="preserve"> </w:t>
      </w:r>
    </w:p>
    <w:p>
      <w:pPr>
        <w:pStyle w:val="6"/>
        <w:spacing w:before="9"/>
        <w:rPr>
          <w:sz w:val="19"/>
        </w:rPr>
      </w:pPr>
    </w:p>
    <w:p>
      <w:pPr>
        <w:pStyle w:val="17"/>
        <w:numPr>
          <w:ilvl w:val="0"/>
          <w:numId w:val="10"/>
        </w:numPr>
        <w:tabs>
          <w:tab w:val="left" w:pos="1590"/>
        </w:tabs>
        <w:spacing w:before="0" w:after="0" w:line="240" w:lineRule="auto"/>
        <w:ind w:left="1589" w:right="0" w:hanging="602"/>
        <w:jc w:val="left"/>
        <w:rPr>
          <w:sz w:val="24"/>
        </w:rPr>
      </w:pPr>
      <w:r>
        <w:rPr>
          <w:sz w:val="24"/>
        </w:rPr>
        <w:t xml:space="preserve">产品的技术服务和售后服务内容及措施； </w:t>
      </w:r>
    </w:p>
    <w:p>
      <w:pPr>
        <w:pStyle w:val="6"/>
        <w:spacing w:before="8"/>
        <w:rPr>
          <w:sz w:val="19"/>
        </w:rPr>
      </w:pPr>
    </w:p>
    <w:p>
      <w:pPr>
        <w:pStyle w:val="17"/>
        <w:numPr>
          <w:ilvl w:val="0"/>
          <w:numId w:val="10"/>
        </w:numPr>
        <w:tabs>
          <w:tab w:val="left" w:pos="1590"/>
        </w:tabs>
        <w:spacing w:before="0" w:after="0" w:line="240" w:lineRule="auto"/>
        <w:ind w:left="1589" w:right="0" w:hanging="602"/>
        <w:jc w:val="left"/>
        <w:rPr>
          <w:sz w:val="24"/>
        </w:rPr>
      </w:pPr>
      <w:r>
        <w:rPr>
          <w:sz w:val="24"/>
        </w:rPr>
        <w:t xml:space="preserve">培训方案； </w:t>
      </w:r>
    </w:p>
    <w:p>
      <w:pPr>
        <w:pStyle w:val="6"/>
        <w:spacing w:before="11"/>
        <w:rPr>
          <w:sz w:val="19"/>
        </w:rPr>
      </w:pPr>
    </w:p>
    <w:p>
      <w:pPr>
        <w:pStyle w:val="17"/>
        <w:numPr>
          <w:ilvl w:val="0"/>
          <w:numId w:val="10"/>
        </w:numPr>
        <w:tabs>
          <w:tab w:val="left" w:pos="1590"/>
        </w:tabs>
        <w:spacing w:before="0" w:after="0" w:line="240" w:lineRule="auto"/>
        <w:ind w:left="1589" w:right="0" w:hanging="602"/>
        <w:jc w:val="left"/>
        <w:rPr>
          <w:sz w:val="24"/>
        </w:rPr>
      </w:pPr>
      <w:r>
        <w:rPr>
          <w:sz w:val="24"/>
        </w:rPr>
        <w:t xml:space="preserve">技术文档； </w:t>
      </w:r>
    </w:p>
    <w:p>
      <w:pPr>
        <w:pStyle w:val="6"/>
        <w:spacing w:before="8"/>
        <w:rPr>
          <w:sz w:val="19"/>
        </w:rPr>
      </w:pPr>
    </w:p>
    <w:p>
      <w:pPr>
        <w:pStyle w:val="17"/>
        <w:numPr>
          <w:ilvl w:val="0"/>
          <w:numId w:val="10"/>
        </w:numPr>
        <w:tabs>
          <w:tab w:val="left" w:pos="1590"/>
        </w:tabs>
        <w:spacing w:before="0" w:after="0" w:line="240" w:lineRule="auto"/>
        <w:ind w:left="1589" w:right="0" w:hanging="602"/>
        <w:jc w:val="left"/>
        <w:rPr>
          <w:sz w:val="24"/>
        </w:rPr>
      </w:pPr>
      <w:r>
        <w:rPr>
          <w:sz w:val="24"/>
        </w:rPr>
        <w:t xml:space="preserve">技术偏离表（附件八）； </w:t>
      </w:r>
    </w:p>
    <w:p>
      <w:pPr>
        <w:pStyle w:val="6"/>
        <w:spacing w:before="9"/>
        <w:rPr>
          <w:sz w:val="19"/>
        </w:rPr>
      </w:pPr>
    </w:p>
    <w:p>
      <w:pPr>
        <w:pStyle w:val="17"/>
        <w:numPr>
          <w:ilvl w:val="0"/>
          <w:numId w:val="10"/>
        </w:numPr>
        <w:tabs>
          <w:tab w:val="left" w:pos="1710"/>
        </w:tabs>
        <w:spacing w:before="0" w:after="0" w:line="439" w:lineRule="auto"/>
        <w:ind w:left="417" w:right="952" w:firstLine="571"/>
        <w:jc w:val="left"/>
        <w:rPr>
          <w:sz w:val="24"/>
        </w:rPr>
      </w:pPr>
      <w:r>
        <w:rPr>
          <w:spacing w:val="-4"/>
          <w:sz w:val="24"/>
        </w:rPr>
        <w:t>产品制造商的白皮书</w:t>
      </w:r>
      <w:r>
        <w:rPr>
          <w:sz w:val="24"/>
        </w:rPr>
        <w:t>（彩页</w:t>
      </w:r>
      <w:r>
        <w:rPr>
          <w:spacing w:val="-34"/>
          <w:sz w:val="24"/>
        </w:rPr>
        <w:t>）</w:t>
      </w:r>
      <w:r>
        <w:rPr>
          <w:spacing w:val="-13"/>
          <w:sz w:val="24"/>
        </w:rPr>
        <w:t>、使用说明书</w:t>
      </w:r>
      <w:r>
        <w:rPr>
          <w:sz w:val="24"/>
        </w:rPr>
        <w:t>（</w:t>
      </w:r>
      <w:r>
        <w:rPr>
          <w:spacing w:val="-13"/>
          <w:sz w:val="24"/>
        </w:rPr>
        <w:t>全文、中英文</w:t>
      </w:r>
      <w:r>
        <w:rPr>
          <w:sz w:val="24"/>
        </w:rPr>
        <w:t>（如有英文</w:t>
      </w:r>
      <w:r>
        <w:rPr>
          <w:spacing w:val="-34"/>
          <w:sz w:val="24"/>
        </w:rPr>
        <w:t xml:space="preserve">）） </w:t>
      </w:r>
      <w:r>
        <w:rPr>
          <w:spacing w:val="-4"/>
          <w:sz w:val="24"/>
        </w:rPr>
        <w:t>、所投产品的近期检验报告</w:t>
      </w:r>
      <w:r>
        <w:rPr>
          <w:sz w:val="24"/>
        </w:rPr>
        <w:t xml:space="preserve">（全本）复印件；（如有） </w:t>
      </w:r>
    </w:p>
    <w:p>
      <w:pPr>
        <w:pStyle w:val="17"/>
        <w:numPr>
          <w:ilvl w:val="0"/>
          <w:numId w:val="10"/>
        </w:numPr>
        <w:tabs>
          <w:tab w:val="left" w:pos="1710"/>
        </w:tabs>
        <w:spacing w:before="0" w:after="0" w:line="303" w:lineRule="exact"/>
        <w:ind w:left="1709" w:right="0" w:hanging="722"/>
        <w:jc w:val="left"/>
        <w:rPr>
          <w:sz w:val="24"/>
        </w:rPr>
      </w:pPr>
      <w:r>
        <w:rPr>
          <w:sz w:val="24"/>
        </w:rPr>
        <w:t xml:space="preserve">供应商的承诺； </w:t>
      </w:r>
    </w:p>
    <w:p>
      <w:pPr>
        <w:pStyle w:val="6"/>
        <w:spacing w:before="8"/>
        <w:rPr>
          <w:sz w:val="19"/>
        </w:rPr>
      </w:pPr>
    </w:p>
    <w:p>
      <w:pPr>
        <w:pStyle w:val="17"/>
        <w:keepNext w:val="0"/>
        <w:keepLines w:val="0"/>
        <w:pageBreakBefore w:val="0"/>
        <w:widowControl w:val="0"/>
        <w:numPr>
          <w:ilvl w:val="0"/>
          <w:numId w:val="10"/>
        </w:numPr>
        <w:tabs>
          <w:tab w:val="left" w:pos="1710"/>
        </w:tabs>
        <w:kinsoku/>
        <w:wordWrap/>
        <w:overflowPunct/>
        <w:topLinePunct w:val="0"/>
        <w:autoSpaceDE w:val="0"/>
        <w:autoSpaceDN w:val="0"/>
        <w:bidi w:val="0"/>
        <w:adjustRightInd/>
        <w:snapToGrid/>
        <w:spacing w:before="0" w:after="0" w:line="440" w:lineRule="auto"/>
        <w:ind w:left="986" w:right="0" w:firstLine="0"/>
        <w:jc w:val="left"/>
        <w:textAlignment w:val="auto"/>
        <w:rPr>
          <w:b/>
          <w:sz w:val="24"/>
        </w:rPr>
      </w:pPr>
      <w:r>
        <w:rPr>
          <w:b w:val="0"/>
          <w:bCs w:val="0"/>
          <w:sz w:val="24"/>
        </w:rPr>
        <w:t>供应商认为需加以说明的其他</w:t>
      </w:r>
      <w:r>
        <w:rPr>
          <w:rFonts w:hint="eastAsia"/>
          <w:b w:val="0"/>
          <w:bCs w:val="0"/>
          <w:sz w:val="24"/>
          <w:lang w:val="en-US" w:eastAsia="zh-CN"/>
        </w:rPr>
        <w:t>内</w:t>
      </w:r>
      <w:r>
        <w:rPr>
          <w:b w:val="0"/>
          <w:bCs w:val="0"/>
          <w:sz w:val="24"/>
        </w:rPr>
        <w:t>容。</w:t>
      </w:r>
    </w:p>
    <w:p>
      <w:pPr>
        <w:pStyle w:val="17"/>
        <w:numPr>
          <w:ilvl w:val="0"/>
          <w:numId w:val="0"/>
        </w:numPr>
        <w:tabs>
          <w:tab w:val="left" w:pos="1710"/>
        </w:tabs>
        <w:spacing w:before="0" w:after="0" w:line="439" w:lineRule="auto"/>
        <w:ind w:left="988" w:leftChars="0" w:right="4855" w:rightChars="0"/>
        <w:jc w:val="left"/>
        <w:rPr>
          <w:b/>
          <w:sz w:val="24"/>
        </w:rPr>
      </w:pPr>
      <w:r>
        <w:rPr>
          <w:b/>
          <w:sz w:val="24"/>
        </w:rPr>
        <w:t>9.3 资格、资质证明部分：</w:t>
      </w:r>
      <w:r>
        <w:rPr>
          <w:b/>
          <w:w w:val="99"/>
          <w:sz w:val="24"/>
        </w:rPr>
        <w:t xml:space="preserve"> </w:t>
      </w:r>
    </w:p>
    <w:p>
      <w:pPr>
        <w:pStyle w:val="17"/>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437" w:lineRule="auto"/>
        <w:ind w:left="567" w:leftChars="0" w:right="958" w:rightChars="0" w:firstLine="476" w:firstLineChars="200"/>
        <w:jc w:val="left"/>
        <w:textAlignment w:val="auto"/>
        <w:rPr>
          <w:sz w:val="24"/>
        </w:rPr>
      </w:pPr>
      <w:r>
        <w:rPr>
          <w:rFonts w:hint="eastAsia"/>
          <w:spacing w:val="-1"/>
          <w:sz w:val="24"/>
          <w:lang w:val="en-US" w:eastAsia="zh-CN"/>
        </w:rPr>
        <w:t>9.3.1</w:t>
      </w:r>
      <w:r>
        <w:rPr>
          <w:spacing w:val="-1"/>
          <w:sz w:val="24"/>
        </w:rPr>
        <w:t>按《政府采购法实施条例》第十七条的规定，应提供的基本资格条件证明材</w:t>
      </w:r>
      <w:r>
        <w:rPr>
          <w:sz w:val="24"/>
        </w:rPr>
        <w:t xml:space="preserve">料，详见供应商须知前附表。 </w:t>
      </w:r>
    </w:p>
    <w:p>
      <w:pPr>
        <w:pStyle w:val="17"/>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360" w:lineRule="auto"/>
        <w:ind w:left="460" w:leftChars="209" w:right="954" w:rightChars="0" w:firstLine="480" w:firstLineChars="200"/>
        <w:jc w:val="left"/>
        <w:textAlignment w:val="auto"/>
        <w:rPr>
          <w:sz w:val="24"/>
        </w:rPr>
      </w:pPr>
      <w:r>
        <w:rPr>
          <w:rFonts w:hint="eastAsia"/>
          <w:sz w:val="24"/>
          <w:lang w:val="en-US" w:eastAsia="zh-CN"/>
        </w:rPr>
        <w:t>9.3.2</w:t>
      </w:r>
      <w:r>
        <w:rPr>
          <w:sz w:val="24"/>
        </w:rPr>
        <w:t>符合本项目要求的资质条件证明材料，或符合本项目要求的经营许可、制造</w:t>
      </w:r>
      <w:r>
        <w:rPr>
          <w:spacing w:val="-7"/>
          <w:sz w:val="24"/>
        </w:rPr>
        <w:t>许可、特许经营许可、产品登记(备案</w:t>
      </w:r>
      <w:r>
        <w:rPr>
          <w:sz w:val="24"/>
        </w:rPr>
        <w:t>/</w:t>
      </w:r>
      <w:r>
        <w:rPr>
          <w:spacing w:val="-7"/>
          <w:sz w:val="24"/>
        </w:rPr>
        <w:t>注册)证书、各类认证证书、产品代理授权</w:t>
      </w:r>
      <w:r>
        <w:rPr>
          <w:rFonts w:hint="eastAsia"/>
          <w:spacing w:val="-7"/>
          <w:sz w:val="24"/>
          <w:lang w:eastAsia="zh-CN"/>
        </w:rPr>
        <w:t>（</w:t>
      </w:r>
      <w:r>
        <w:rPr>
          <w:rFonts w:hint="eastAsia"/>
          <w:spacing w:val="-7"/>
          <w:sz w:val="24"/>
          <w:lang w:val="en-US" w:eastAsia="zh-CN"/>
        </w:rPr>
        <w:t>所投产品属于进口产品的必须提供生产制造商或者中国总代理出具的针对本项目的授权书</w:t>
      </w:r>
      <w:r>
        <w:rPr>
          <w:rFonts w:hint="eastAsia"/>
          <w:spacing w:val="-7"/>
          <w:sz w:val="24"/>
          <w:lang w:eastAsia="zh-CN"/>
        </w:rPr>
        <w:t>）</w:t>
      </w:r>
      <w:r>
        <w:rPr>
          <w:spacing w:val="-7"/>
          <w:sz w:val="24"/>
        </w:rPr>
        <w:t>等证明</w:t>
      </w:r>
      <w:r>
        <w:rPr>
          <w:sz w:val="24"/>
        </w:rPr>
        <w:t>材料；(如需)</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60" w:leftChars="209" w:right="346" w:firstLine="440" w:firstLineChars="200"/>
        <w:jc w:val="left"/>
        <w:textAlignment w:val="auto"/>
      </w:pPr>
      <w:r>
        <w:rPr>
          <w:rFonts w:hint="eastAsia"/>
          <w:spacing w:val="-10"/>
          <w:lang w:eastAsia="zh-CN"/>
        </w:rPr>
        <w:t>（</w:t>
      </w:r>
      <w:r>
        <w:rPr>
          <w:rFonts w:hint="eastAsia"/>
          <w:spacing w:val="-10"/>
          <w:lang w:val="en-US" w:eastAsia="zh-CN"/>
        </w:rPr>
        <w:t>1</w:t>
      </w:r>
      <w:r>
        <w:rPr>
          <w:rFonts w:hint="eastAsia"/>
          <w:spacing w:val="-10"/>
          <w:lang w:eastAsia="zh-CN"/>
        </w:rPr>
        <w:t>）</w:t>
      </w:r>
      <w:r>
        <w:rPr>
          <w:spacing w:val="-10"/>
        </w:rPr>
        <w:t>采购标的需执行的国家相关标准、行业标准、地方标准或者其他标准、规范</w:t>
      </w:r>
      <w:r>
        <w:t>（一项不满足将导致其投标被作为</w:t>
      </w:r>
      <w:r>
        <w:rPr>
          <w:b/>
        </w:rPr>
        <w:t>无效投标</w:t>
      </w:r>
      <w:r>
        <w:t>被拒绝）：</w:t>
      </w:r>
    </w:p>
    <w:p>
      <w:pPr>
        <w:pStyle w:val="1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460" w:leftChars="209" w:right="346" w:rightChars="0" w:firstLine="448" w:firstLineChars="200"/>
        <w:jc w:val="left"/>
        <w:textAlignment w:val="auto"/>
        <w:rPr>
          <w:sz w:val="24"/>
        </w:rPr>
      </w:pPr>
      <w:r>
        <w:rPr>
          <w:rFonts w:hint="eastAsia"/>
          <w:spacing w:val="-8"/>
          <w:sz w:val="24"/>
          <w:lang w:val="en-US" w:eastAsia="zh-CN"/>
        </w:rPr>
        <w:t>a.</w:t>
      </w:r>
      <w:r>
        <w:rPr>
          <w:spacing w:val="-8"/>
          <w:sz w:val="24"/>
        </w:rPr>
        <w:t>投标产品属于医疗器械的，应按国家食品药品监督管理总局颁发的《医疗器械注册</w:t>
      </w:r>
      <w:r>
        <w:rPr>
          <w:spacing w:val="-13"/>
          <w:sz w:val="24"/>
        </w:rPr>
        <w:t>管理办法》，办理医疗器械注册证或者办理备案，投标人须提供医疗器械注册证复印件或</w:t>
      </w:r>
      <w:r>
        <w:rPr>
          <w:sz w:val="24"/>
        </w:rPr>
        <w:t>备案凭证。</w:t>
      </w:r>
    </w:p>
    <w:p>
      <w:pPr>
        <w:keepNext w:val="0"/>
        <w:keepLines w:val="0"/>
        <w:pageBreakBefore w:val="0"/>
        <w:widowControl w:val="0"/>
        <w:kinsoku/>
        <w:wordWrap/>
        <w:overflowPunct/>
        <w:topLinePunct w:val="0"/>
        <w:autoSpaceDE w:val="0"/>
        <w:autoSpaceDN w:val="0"/>
        <w:bidi w:val="0"/>
        <w:adjustRightInd/>
        <w:snapToGrid/>
        <w:spacing w:after="0" w:line="360" w:lineRule="auto"/>
        <w:ind w:left="220" w:leftChars="100" w:firstLine="480" w:firstLineChars="200"/>
        <w:jc w:val="left"/>
        <w:textAlignment w:val="auto"/>
        <w:rPr>
          <w:sz w:val="24"/>
        </w:rPr>
        <w:sectPr>
          <w:pgSz w:w="11910" w:h="16840"/>
          <w:pgMar w:top="1380" w:right="520" w:bottom="1160" w:left="1140" w:header="0" w:footer="975" w:gutter="0"/>
          <w:pgNumType w:fmt="decimal"/>
        </w:sectPr>
      </w:pPr>
    </w:p>
    <w:p>
      <w:pPr>
        <w:pStyle w:val="1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43" w:after="0" w:line="360" w:lineRule="auto"/>
        <w:ind w:left="340" w:leftChars="0" w:right="737" w:rightChars="0" w:firstLine="654" w:firstLineChars="300"/>
        <w:jc w:val="left"/>
        <w:textAlignment w:val="auto"/>
        <w:rPr>
          <w:sz w:val="24"/>
        </w:rPr>
      </w:pPr>
      <w:r>
        <w:rPr>
          <w:rFonts w:hint="eastAsia"/>
          <w:spacing w:val="-11"/>
          <w:sz w:val="24"/>
          <w:lang w:val="en-US" w:eastAsia="zh-CN"/>
        </w:rPr>
        <w:t>b.</w:t>
      </w:r>
      <w:r>
        <w:rPr>
          <w:spacing w:val="-11"/>
          <w:sz w:val="24"/>
        </w:rPr>
        <w:t>投标产品属于医疗器械的，中华人民共和国境内制造商应按国家食品药品监督管理</w:t>
      </w:r>
      <w:r>
        <w:rPr>
          <w:spacing w:val="-12"/>
          <w:sz w:val="24"/>
        </w:rPr>
        <w:t>总局颁发的《医疗器械生产监督管理办法》，办理医疗器械生产许可证或者办理备案，投</w:t>
      </w:r>
      <w:r>
        <w:rPr>
          <w:sz w:val="24"/>
        </w:rPr>
        <w:t>标人须提供医疗器械生产许可证复印件或备案凭证。</w:t>
      </w:r>
    </w:p>
    <w:p>
      <w:pPr>
        <w:pStyle w:val="1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340" w:leftChars="0" w:right="737" w:rightChars="0" w:firstLine="678" w:firstLineChars="300"/>
        <w:jc w:val="left"/>
        <w:textAlignment w:val="auto"/>
        <w:rPr>
          <w:sz w:val="24"/>
        </w:rPr>
      </w:pPr>
      <w:r>
        <w:rPr>
          <w:rFonts w:hint="eastAsia"/>
          <w:spacing w:val="-7"/>
          <w:sz w:val="24"/>
          <w:lang w:val="en-US" w:eastAsia="zh-CN"/>
        </w:rPr>
        <w:t>c.</w:t>
      </w:r>
      <w:r>
        <w:rPr>
          <w:spacing w:val="-7"/>
          <w:sz w:val="24"/>
        </w:rPr>
        <w:t>投标产品属于辐射或射线类的设备或材料的，需提供投标人的辐射安全许可证复印</w:t>
      </w:r>
      <w:r>
        <w:rPr>
          <w:spacing w:val="-32"/>
          <w:sz w:val="24"/>
        </w:rPr>
        <w:t>件</w:t>
      </w:r>
      <w:r>
        <w:rPr>
          <w:sz w:val="24"/>
        </w:rPr>
        <w:t>（不适用的情况除外</w:t>
      </w:r>
      <w:r>
        <w:rPr>
          <w:spacing w:val="-29"/>
          <w:sz w:val="24"/>
        </w:rPr>
        <w:t>）</w:t>
      </w:r>
      <w:r>
        <w:rPr>
          <w:spacing w:val="-9"/>
          <w:sz w:val="24"/>
        </w:rPr>
        <w:t>。投标产品属于压力容器的，投标人需要根据国家特种设备制造</w:t>
      </w:r>
      <w:r>
        <w:rPr>
          <w:sz w:val="24"/>
        </w:rPr>
        <w:t>相关管理规定，提供投标产品制造商的特种设备制造许可证（压力容器）。</w:t>
      </w:r>
    </w:p>
    <w:p>
      <w:pPr>
        <w:pStyle w:val="1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340" w:leftChars="0" w:right="737" w:rightChars="0" w:firstLine="678" w:firstLineChars="300"/>
        <w:jc w:val="left"/>
        <w:textAlignment w:val="auto"/>
        <w:rPr>
          <w:sz w:val="24"/>
        </w:rPr>
      </w:pPr>
      <w:r>
        <w:rPr>
          <w:rFonts w:hint="eastAsia"/>
          <w:spacing w:val="-7"/>
          <w:sz w:val="24"/>
          <w:lang w:val="en-US" w:eastAsia="zh-CN"/>
        </w:rPr>
        <w:t>d.</w:t>
      </w:r>
      <w:r>
        <w:rPr>
          <w:spacing w:val="-7"/>
          <w:sz w:val="24"/>
        </w:rPr>
        <w:t>投标产品及制造商应符合国家有关部门规定的相应技术、计量、节能、安全和环保</w:t>
      </w:r>
      <w:r>
        <w:rPr>
          <w:spacing w:val="-11"/>
          <w:sz w:val="24"/>
        </w:rPr>
        <w:t>法规及标准，如国家有关部门对投标产品或其制造商有强制性规定或要求的，投标产品或</w:t>
      </w:r>
      <w:r>
        <w:rPr>
          <w:sz w:val="24"/>
        </w:rPr>
        <w:t>其制造商必须符合相应规定或要求，投标人须提供相关证明文件的复印件。</w:t>
      </w:r>
    </w:p>
    <w:p>
      <w:pPr>
        <w:pStyle w:val="17"/>
        <w:numPr>
          <w:ilvl w:val="0"/>
          <w:numId w:val="0"/>
        </w:numPr>
        <w:tabs>
          <w:tab w:val="left" w:pos="1590"/>
        </w:tabs>
        <w:spacing w:before="0" w:after="0" w:line="240" w:lineRule="auto"/>
        <w:ind w:left="987" w:leftChars="0" w:right="0" w:rightChars="0"/>
        <w:jc w:val="left"/>
        <w:rPr>
          <w:sz w:val="24"/>
        </w:rPr>
      </w:pPr>
      <w:r>
        <w:rPr>
          <w:rFonts w:hint="eastAsia"/>
          <w:sz w:val="24"/>
          <w:lang w:val="en-US" w:eastAsia="zh-CN"/>
        </w:rPr>
        <w:t>9.3.3</w:t>
      </w:r>
      <w:r>
        <w:rPr>
          <w:sz w:val="24"/>
        </w:rPr>
        <w:t xml:space="preserve">供应商认为需要提交的其他相关证明文件。 </w:t>
      </w:r>
    </w:p>
    <w:p>
      <w:pPr>
        <w:pStyle w:val="6"/>
        <w:spacing w:before="7"/>
        <w:rPr>
          <w:sz w:val="19"/>
        </w:rPr>
      </w:pPr>
    </w:p>
    <w:p>
      <w:pPr>
        <w:pStyle w:val="5"/>
        <w:spacing w:line="436" w:lineRule="auto"/>
        <w:ind w:left="417" w:right="838" w:firstLine="573"/>
        <w:jc w:val="both"/>
        <w:rPr>
          <w:b w:val="0"/>
          <w:bCs w:val="0"/>
        </w:rPr>
      </w:pPr>
      <w:r>
        <w:rPr>
          <w:b w:val="0"/>
          <w:bCs w:val="0"/>
        </w:rPr>
        <w:t>9.4 供应商可将上述三个部分分开胶装装订，也可以按上述顺序胶装装订在一起， 并在首页编制连续页码。因未按上述顺序装订或投标文件未胶装散页导致无法评审等， 由此造成的评审问题由供应商自行承担责任。</w:t>
      </w:r>
      <w:r>
        <w:rPr>
          <w:b w:val="0"/>
          <w:bCs w:val="0"/>
          <w:w w:val="99"/>
        </w:rPr>
        <w:t xml:space="preserve"> </w:t>
      </w:r>
    </w:p>
    <w:p>
      <w:pPr>
        <w:pStyle w:val="17"/>
        <w:numPr>
          <w:ilvl w:val="0"/>
          <w:numId w:val="8"/>
        </w:numPr>
        <w:tabs>
          <w:tab w:val="left" w:pos="1355"/>
        </w:tabs>
        <w:spacing w:before="1" w:after="0" w:line="240" w:lineRule="auto"/>
        <w:ind w:left="1354" w:right="0" w:hanging="365"/>
        <w:jc w:val="left"/>
        <w:rPr>
          <w:b/>
          <w:bCs/>
          <w:sz w:val="24"/>
        </w:rPr>
      </w:pPr>
      <w:r>
        <w:rPr>
          <w:b/>
          <w:bCs/>
          <w:sz w:val="24"/>
        </w:rPr>
        <w:t>投标报价</w:t>
      </w:r>
      <w:r>
        <w:rPr>
          <w:b/>
          <w:bCs/>
          <w:w w:val="99"/>
          <w:sz w:val="24"/>
        </w:rPr>
        <w:t xml:space="preserve"> </w:t>
      </w:r>
    </w:p>
    <w:p>
      <w:pPr>
        <w:pStyle w:val="6"/>
        <w:spacing w:before="8"/>
        <w:rPr>
          <w:b w:val="0"/>
          <w:bCs w:val="0"/>
          <w:sz w:val="19"/>
        </w:rPr>
      </w:pPr>
    </w:p>
    <w:p>
      <w:pPr>
        <w:spacing w:before="214" w:line="436" w:lineRule="auto"/>
        <w:ind w:left="498" w:right="871" w:firstLine="240" w:firstLineChars="100"/>
        <w:jc w:val="both"/>
        <w:rPr>
          <w:b w:val="0"/>
          <w:bCs w:val="0"/>
          <w:sz w:val="24"/>
        </w:rPr>
      </w:pPr>
      <w:r>
        <w:rPr>
          <w:b w:val="0"/>
          <w:bCs w:val="0"/>
          <w:sz w:val="24"/>
        </w:rPr>
        <w:t>供应商的投标报价应包括货物出厂价格、包装运输费、安装费（如有）</w:t>
      </w:r>
      <w:r>
        <w:rPr>
          <w:b w:val="0"/>
          <w:bCs w:val="0"/>
          <w:spacing w:val="-6"/>
          <w:sz w:val="24"/>
        </w:rPr>
        <w:t>、伴</w:t>
      </w:r>
      <w:r>
        <w:rPr>
          <w:b w:val="0"/>
          <w:bCs w:val="0"/>
          <w:sz w:val="24"/>
        </w:rPr>
        <w:t>随服务费及其他费用等全部费用（</w:t>
      </w:r>
      <w:r>
        <w:rPr>
          <w:b w:val="0"/>
          <w:bCs w:val="0"/>
          <w:spacing w:val="-1"/>
          <w:sz w:val="24"/>
        </w:rPr>
        <w:t>包括设备及附件备件制造费、包装费、运输费、卸车费、保管费、报关费、关税（包含惩罚性关税）、检验费、验收费、免费换新（器械包）及其他附带服务的费用、利润、税金、以及质保期内的售后服务及其它相关费用等全部费用）。</w:t>
      </w:r>
      <w:r>
        <w:rPr>
          <w:b w:val="0"/>
          <w:bCs w:val="0"/>
          <w:spacing w:val="-1"/>
          <w:w w:val="99"/>
          <w:sz w:val="24"/>
        </w:rPr>
        <w:t xml:space="preserve"> </w:t>
      </w:r>
    </w:p>
    <w:p>
      <w:pPr>
        <w:pStyle w:val="17"/>
        <w:numPr>
          <w:ilvl w:val="1"/>
          <w:numId w:val="8"/>
        </w:numPr>
        <w:tabs>
          <w:tab w:val="left" w:pos="1680"/>
        </w:tabs>
        <w:spacing w:before="1" w:after="0" w:line="240" w:lineRule="auto"/>
        <w:ind w:left="1679" w:right="0" w:hanging="608"/>
        <w:jc w:val="both"/>
        <w:rPr>
          <w:b w:val="0"/>
          <w:bCs/>
          <w:sz w:val="24"/>
        </w:rPr>
      </w:pPr>
      <w:r>
        <w:rPr>
          <w:b w:val="0"/>
          <w:bCs/>
          <w:sz w:val="24"/>
          <w:u w:val="single"/>
        </w:rPr>
        <w:t>供应商限报一种方案报价，采购人不接受可选择的投标方案和报价；供应商</w:t>
      </w:r>
    </w:p>
    <w:p>
      <w:pPr>
        <w:pStyle w:val="6"/>
        <w:spacing w:before="6"/>
        <w:rPr>
          <w:b w:val="0"/>
          <w:bCs/>
          <w:sz w:val="14"/>
        </w:rPr>
      </w:pPr>
    </w:p>
    <w:p>
      <w:pPr>
        <w:spacing w:before="67"/>
        <w:ind w:left="498" w:right="0" w:firstLine="0"/>
        <w:jc w:val="left"/>
        <w:rPr>
          <w:rFonts w:ascii="宋体" w:hAnsi="宋体" w:eastAsia="宋体" w:cs="宋体"/>
          <w:b w:val="0"/>
          <w:bCs/>
          <w:sz w:val="24"/>
          <w:szCs w:val="22"/>
          <w:u w:val="single"/>
          <w:lang w:val="zh-CN" w:eastAsia="zh-CN" w:bidi="zh-CN"/>
        </w:rPr>
      </w:pPr>
      <w:r>
        <w:rPr>
          <w:rFonts w:ascii="宋体" w:hAnsi="宋体" w:eastAsia="宋体" w:cs="宋体"/>
          <w:b w:val="0"/>
          <w:bCs/>
          <w:sz w:val="24"/>
          <w:szCs w:val="22"/>
          <w:u w:val="single"/>
          <w:lang w:val="zh-CN" w:eastAsia="zh-CN" w:bidi="zh-CN"/>
        </w:rPr>
        <w:t>对投标报价作出优惠的，其投标文件及开标一览表中的投标报价均应为优惠后的最终报</w:t>
      </w:r>
    </w:p>
    <w:p>
      <w:pPr>
        <w:pStyle w:val="6"/>
        <w:spacing w:before="6"/>
        <w:rPr>
          <w:rFonts w:ascii="宋体" w:hAnsi="宋体" w:eastAsia="宋体" w:cs="宋体"/>
          <w:b w:val="0"/>
          <w:bCs/>
          <w:sz w:val="24"/>
          <w:szCs w:val="22"/>
          <w:u w:val="single"/>
          <w:lang w:val="zh-CN" w:eastAsia="zh-CN" w:bidi="zh-CN"/>
        </w:rPr>
      </w:pPr>
    </w:p>
    <w:p>
      <w:pPr>
        <w:spacing w:before="66"/>
        <w:ind w:left="498" w:right="0" w:firstLine="0"/>
        <w:jc w:val="left"/>
        <w:rPr>
          <w:rFonts w:ascii="宋体" w:hAnsi="宋体" w:eastAsia="宋体" w:cs="宋体"/>
          <w:b w:val="0"/>
          <w:bCs/>
          <w:sz w:val="24"/>
          <w:szCs w:val="22"/>
          <w:u w:val="single"/>
          <w:lang w:val="zh-CN" w:eastAsia="zh-CN" w:bidi="zh-CN"/>
        </w:rPr>
      </w:pPr>
      <w:r>
        <w:rPr>
          <w:rFonts w:ascii="宋体" w:hAnsi="宋体" w:eastAsia="宋体" w:cs="宋体"/>
          <w:b w:val="0"/>
          <w:bCs/>
          <w:sz w:val="24"/>
          <w:szCs w:val="22"/>
          <w:u w:val="single"/>
          <w:lang w:val="zh-CN" w:eastAsia="zh-CN" w:bidi="zh-CN"/>
        </w:rPr>
        <w:t>价。供应商对报价若有说明或优惠应在报价明细表和开标一览表中注明，否则该说明或</w:t>
      </w:r>
    </w:p>
    <w:p>
      <w:pPr>
        <w:pStyle w:val="6"/>
        <w:spacing w:before="9"/>
        <w:rPr>
          <w:rFonts w:ascii="宋体" w:hAnsi="宋体" w:eastAsia="宋体" w:cs="宋体"/>
          <w:b w:val="0"/>
          <w:bCs/>
          <w:sz w:val="24"/>
          <w:szCs w:val="22"/>
          <w:u w:val="single"/>
          <w:lang w:val="zh-CN" w:eastAsia="zh-CN" w:bidi="zh-CN"/>
        </w:rPr>
      </w:pPr>
    </w:p>
    <w:p>
      <w:pPr>
        <w:spacing w:before="66"/>
        <w:ind w:left="498" w:right="0" w:firstLine="0"/>
        <w:jc w:val="left"/>
        <w:rPr>
          <w:rFonts w:ascii="宋体" w:hAnsi="宋体" w:eastAsia="宋体" w:cs="宋体"/>
          <w:b w:val="0"/>
          <w:bCs/>
          <w:sz w:val="24"/>
          <w:szCs w:val="22"/>
          <w:u w:val="single"/>
          <w:lang w:val="zh-CN" w:eastAsia="zh-CN" w:bidi="zh-CN"/>
        </w:rPr>
      </w:pPr>
      <w:r>
        <w:rPr>
          <w:rFonts w:ascii="宋体" w:hAnsi="宋体" w:eastAsia="宋体" w:cs="宋体"/>
          <w:b w:val="0"/>
          <w:bCs/>
          <w:sz w:val="24"/>
          <w:szCs w:val="22"/>
          <w:u w:val="single"/>
          <w:lang w:val="zh-CN" w:eastAsia="zh-CN" w:bidi="zh-CN"/>
        </w:rPr>
        <w:t>优惠不予认可</w:t>
      </w:r>
      <w:r>
        <w:rPr>
          <w:rFonts w:hint="eastAsia" w:cs="宋体"/>
          <w:b w:val="0"/>
          <w:bCs/>
          <w:sz w:val="24"/>
          <w:szCs w:val="22"/>
          <w:u w:val="single"/>
          <w:lang w:val="zh-CN" w:eastAsia="zh-CN" w:bidi="zh-CN"/>
        </w:rPr>
        <w:t>。</w:t>
      </w:r>
    </w:p>
    <w:p>
      <w:pPr>
        <w:pStyle w:val="6"/>
        <w:spacing w:before="6"/>
        <w:rPr>
          <w:b/>
          <w:sz w:val="14"/>
        </w:rPr>
      </w:pPr>
    </w:p>
    <w:p>
      <w:pPr>
        <w:pStyle w:val="17"/>
        <w:numPr>
          <w:ilvl w:val="1"/>
          <w:numId w:val="8"/>
        </w:numPr>
        <w:tabs>
          <w:tab w:val="left" w:pos="1610"/>
        </w:tabs>
        <w:spacing w:before="67" w:after="0" w:line="240" w:lineRule="auto"/>
        <w:ind w:left="1610" w:right="0" w:hanging="540"/>
        <w:jc w:val="both"/>
        <w:rPr>
          <w:sz w:val="24"/>
        </w:rPr>
      </w:pPr>
      <w:r>
        <w:rPr>
          <w:sz w:val="24"/>
        </w:rPr>
        <w:t xml:space="preserve">供应商应按照招标文件附件提供的报价表格格式填写。 </w:t>
      </w:r>
    </w:p>
    <w:p>
      <w:pPr>
        <w:pStyle w:val="6"/>
        <w:spacing w:before="8"/>
        <w:rPr>
          <w:sz w:val="19"/>
        </w:rPr>
      </w:pPr>
    </w:p>
    <w:p>
      <w:pPr>
        <w:pStyle w:val="17"/>
        <w:numPr>
          <w:ilvl w:val="1"/>
          <w:numId w:val="8"/>
        </w:numPr>
        <w:tabs>
          <w:tab w:val="left" w:pos="1610"/>
        </w:tabs>
        <w:spacing w:before="0" w:after="0" w:line="439" w:lineRule="auto"/>
        <w:ind w:left="498" w:right="873" w:firstLine="571"/>
        <w:jc w:val="both"/>
        <w:rPr>
          <w:sz w:val="24"/>
        </w:rPr>
      </w:pPr>
      <w:r>
        <w:rPr>
          <w:sz w:val="24"/>
        </w:rPr>
        <w:t>供应商提供的软/</w:t>
      </w:r>
      <w:r>
        <w:rPr>
          <w:spacing w:val="-1"/>
          <w:sz w:val="24"/>
        </w:rPr>
        <w:t>硬件产品要求在中华人民共和国境内拥有合法的使用权和版</w:t>
      </w:r>
      <w:r>
        <w:rPr>
          <w:sz w:val="24"/>
        </w:rPr>
        <w:t xml:space="preserve">权，采购人应拥有合法的软件使用许可。供应商应在投标文件中对此予以响应。 </w:t>
      </w:r>
    </w:p>
    <w:p>
      <w:pPr>
        <w:pStyle w:val="17"/>
        <w:numPr>
          <w:ilvl w:val="1"/>
          <w:numId w:val="8"/>
        </w:numPr>
        <w:tabs>
          <w:tab w:val="left" w:pos="1610"/>
        </w:tabs>
        <w:spacing w:before="0" w:after="0" w:line="436" w:lineRule="auto"/>
        <w:ind w:left="498" w:right="874" w:firstLine="571"/>
        <w:jc w:val="both"/>
        <w:rPr>
          <w:b w:val="0"/>
          <w:bCs/>
          <w:sz w:val="24"/>
        </w:rPr>
      </w:pPr>
      <w:r>
        <w:rPr>
          <w:spacing w:val="-6"/>
          <w:sz w:val="24"/>
        </w:rPr>
        <w:t>供应商的投标报价明显低于其他合格供应商的报价的，有可能影响商品质量和</w:t>
      </w:r>
      <w:r>
        <w:rPr>
          <w:spacing w:val="-2"/>
          <w:sz w:val="24"/>
        </w:rPr>
        <w:t xml:space="preserve">不能诚信履约的，评标委员会有权要求其在规定的时间内提供书面文件予以解释说明， </w:t>
      </w:r>
      <w:r>
        <w:rPr>
          <w:sz w:val="24"/>
        </w:rPr>
        <w:t>并提交相关证明材料；否则，</w:t>
      </w:r>
      <w:r>
        <w:rPr>
          <w:b w:val="0"/>
          <w:bCs/>
          <w:spacing w:val="-1"/>
          <w:sz w:val="24"/>
        </w:rPr>
        <w:t>评标委员会可以认定其投标为低于成本价的投标，按无效</w:t>
      </w:r>
      <w:r>
        <w:rPr>
          <w:b w:val="0"/>
          <w:bCs/>
          <w:sz w:val="24"/>
        </w:rPr>
        <w:t>投标处理</w:t>
      </w:r>
      <w:r>
        <w:rPr>
          <w:b w:val="0"/>
          <w:bCs/>
          <w:spacing w:val="-3"/>
          <w:sz w:val="24"/>
        </w:rPr>
        <w:t>。</w:t>
      </w:r>
      <w:r>
        <w:rPr>
          <w:b w:val="0"/>
          <w:bCs/>
          <w:sz w:val="24"/>
        </w:rPr>
        <w:t xml:space="preserve"> </w:t>
      </w:r>
    </w:p>
    <w:p>
      <w:pPr>
        <w:pStyle w:val="17"/>
        <w:numPr>
          <w:ilvl w:val="1"/>
          <w:numId w:val="8"/>
        </w:numPr>
        <w:tabs>
          <w:tab w:val="left" w:pos="1680"/>
        </w:tabs>
        <w:spacing w:before="0" w:after="0" w:line="240" w:lineRule="auto"/>
        <w:ind w:left="1679" w:right="0" w:hanging="608"/>
        <w:jc w:val="both"/>
        <w:rPr>
          <w:b w:val="0"/>
          <w:bCs/>
          <w:sz w:val="24"/>
        </w:rPr>
      </w:pPr>
      <w:r>
        <w:rPr>
          <w:b w:val="0"/>
          <w:bCs/>
          <w:sz w:val="24"/>
          <w:u w:val="single"/>
        </w:rPr>
        <w:t>单独密封的开标一览表与投标文件正本不符，以开标一览表为准，但开标一</w:t>
      </w:r>
    </w:p>
    <w:p>
      <w:pPr>
        <w:pStyle w:val="6"/>
        <w:spacing w:before="4"/>
        <w:rPr>
          <w:b w:val="0"/>
          <w:bCs/>
          <w:sz w:val="14"/>
        </w:rPr>
      </w:pPr>
    </w:p>
    <w:p>
      <w:pPr>
        <w:spacing w:before="67"/>
        <w:ind w:left="498" w:right="0" w:firstLine="0"/>
        <w:jc w:val="left"/>
        <w:rPr>
          <w:rFonts w:hint="eastAsia" w:eastAsia="宋体"/>
          <w:b w:val="0"/>
          <w:bCs/>
          <w:sz w:val="24"/>
          <w:lang w:eastAsia="zh-CN"/>
        </w:rPr>
      </w:pPr>
      <w:r>
        <w:rPr>
          <w:b w:val="0"/>
          <w:bCs/>
          <w:sz w:val="24"/>
          <w:u w:val="single"/>
        </w:rPr>
        <w:t>览表有明确文字错误的除外。正本与副本有不一致之处，以正本为准</w:t>
      </w:r>
      <w:r>
        <w:rPr>
          <w:rFonts w:hint="eastAsia"/>
          <w:b w:val="0"/>
          <w:bCs/>
          <w:sz w:val="24"/>
          <w:u w:val="single"/>
          <w:lang w:eastAsia="zh-CN"/>
        </w:rPr>
        <w:t>。</w:t>
      </w:r>
    </w:p>
    <w:p>
      <w:pPr>
        <w:pStyle w:val="6"/>
        <w:spacing w:before="6"/>
        <w:rPr>
          <w:b w:val="0"/>
          <w:bCs/>
          <w:sz w:val="14"/>
        </w:rPr>
      </w:pPr>
    </w:p>
    <w:p>
      <w:pPr>
        <w:pStyle w:val="17"/>
        <w:numPr>
          <w:ilvl w:val="1"/>
          <w:numId w:val="8"/>
        </w:numPr>
        <w:tabs>
          <w:tab w:val="left" w:pos="1678"/>
        </w:tabs>
        <w:spacing w:before="66" w:after="0" w:line="240" w:lineRule="auto"/>
        <w:ind w:left="1677" w:right="0" w:hanging="606"/>
        <w:jc w:val="left"/>
        <w:rPr>
          <w:b/>
          <w:sz w:val="24"/>
        </w:rPr>
      </w:pPr>
      <w:r>
        <w:rPr>
          <w:b w:val="0"/>
          <w:bCs/>
          <w:sz w:val="24"/>
          <w:u w:val="single"/>
        </w:rPr>
        <w:t>如果大写金额和小写金额不一致时，以大写金额为准。</w:t>
      </w:r>
      <w:r>
        <w:rPr>
          <w:b/>
          <w:w w:val="99"/>
          <w:sz w:val="24"/>
        </w:rPr>
        <w:t xml:space="preserve"> </w:t>
      </w:r>
    </w:p>
    <w:p>
      <w:pPr>
        <w:pStyle w:val="6"/>
        <w:spacing w:before="6"/>
        <w:rPr>
          <w:b/>
          <w:sz w:val="14"/>
        </w:rPr>
      </w:pPr>
    </w:p>
    <w:p>
      <w:pPr>
        <w:pStyle w:val="17"/>
        <w:numPr>
          <w:ilvl w:val="0"/>
          <w:numId w:val="8"/>
        </w:numPr>
        <w:tabs>
          <w:tab w:val="left" w:pos="1436"/>
        </w:tabs>
        <w:spacing w:before="67" w:after="0" w:line="240" w:lineRule="auto"/>
        <w:ind w:left="1435" w:right="0" w:hanging="364"/>
        <w:jc w:val="left"/>
        <w:rPr>
          <w:b/>
          <w:sz w:val="24"/>
        </w:rPr>
      </w:pPr>
      <w:r>
        <w:rPr>
          <w:b/>
          <w:sz w:val="24"/>
        </w:rPr>
        <w:t>投标文件编写</w:t>
      </w:r>
      <w:r>
        <w:rPr>
          <w:b/>
          <w:w w:val="99"/>
          <w:sz w:val="24"/>
        </w:rPr>
        <w:t xml:space="preserve"> </w:t>
      </w:r>
    </w:p>
    <w:p>
      <w:pPr>
        <w:pStyle w:val="6"/>
        <w:spacing w:before="10"/>
        <w:rPr>
          <w:b/>
          <w:sz w:val="19"/>
        </w:rPr>
      </w:pPr>
    </w:p>
    <w:p>
      <w:pPr>
        <w:pStyle w:val="17"/>
        <w:numPr>
          <w:ilvl w:val="1"/>
          <w:numId w:val="8"/>
        </w:numPr>
        <w:tabs>
          <w:tab w:val="left" w:pos="1610"/>
        </w:tabs>
        <w:spacing w:before="0" w:after="0" w:line="436" w:lineRule="auto"/>
        <w:ind w:left="498" w:right="874" w:firstLine="571"/>
        <w:jc w:val="left"/>
        <w:rPr>
          <w:sz w:val="24"/>
        </w:rPr>
      </w:pPr>
      <w:r>
        <w:rPr>
          <w:spacing w:val="-10"/>
          <w:sz w:val="24"/>
        </w:rPr>
        <w:t>投标文件应按“投标文件组成”进行编写，如有必要，可以增加附页，作为投</w:t>
      </w:r>
      <w:r>
        <w:rPr>
          <w:sz w:val="24"/>
        </w:rPr>
        <w:t xml:space="preserve">标文件的组成部分。 </w:t>
      </w:r>
    </w:p>
    <w:p>
      <w:pPr>
        <w:pStyle w:val="17"/>
        <w:numPr>
          <w:ilvl w:val="1"/>
          <w:numId w:val="8"/>
        </w:numPr>
        <w:tabs>
          <w:tab w:val="left" w:pos="1610"/>
        </w:tabs>
        <w:spacing w:before="0" w:after="0" w:line="307" w:lineRule="exact"/>
        <w:ind w:left="1610" w:right="0" w:hanging="540"/>
        <w:jc w:val="left"/>
        <w:rPr>
          <w:sz w:val="24"/>
        </w:rPr>
      </w:pPr>
      <w:r>
        <w:rPr>
          <w:sz w:val="24"/>
        </w:rPr>
        <w:t>投标文件应用不褪色的材料打印或复印（A4</w:t>
      </w:r>
      <w:r>
        <w:rPr>
          <w:spacing w:val="-20"/>
          <w:sz w:val="24"/>
        </w:rPr>
        <w:t xml:space="preserve"> 幅面</w:t>
      </w:r>
      <w:r>
        <w:rPr>
          <w:sz w:val="24"/>
        </w:rPr>
        <w:t xml:space="preserve">）。 </w:t>
      </w:r>
    </w:p>
    <w:p>
      <w:pPr>
        <w:pStyle w:val="6"/>
        <w:spacing w:before="11"/>
        <w:rPr>
          <w:sz w:val="19"/>
        </w:rPr>
      </w:pPr>
    </w:p>
    <w:p>
      <w:pPr>
        <w:pStyle w:val="5"/>
        <w:numPr>
          <w:ilvl w:val="1"/>
          <w:numId w:val="8"/>
        </w:numPr>
        <w:tabs>
          <w:tab w:val="left" w:pos="1680"/>
        </w:tabs>
        <w:spacing w:before="0" w:after="0" w:line="436" w:lineRule="auto"/>
        <w:ind w:left="498" w:right="877" w:firstLine="573"/>
        <w:jc w:val="left"/>
        <w:rPr>
          <w:b w:val="0"/>
          <w:bCs w:val="0"/>
        </w:rPr>
      </w:pPr>
      <w:r>
        <w:rPr>
          <w:b w:val="0"/>
          <w:bCs w:val="0"/>
          <w:spacing w:val="-1"/>
        </w:rPr>
        <w:t>投标文件应尽量避免涂改、行间插字或删除。如果出现上述情况，改动之处</w:t>
      </w:r>
      <w:r>
        <w:rPr>
          <w:b w:val="0"/>
          <w:bCs w:val="0"/>
        </w:rPr>
        <w:t>应加盖单位章或由供应商的法定代表人或其委托代理人签字确认。</w:t>
      </w:r>
      <w:r>
        <w:rPr>
          <w:b w:val="0"/>
          <w:bCs w:val="0"/>
          <w:w w:val="99"/>
        </w:rPr>
        <w:t xml:space="preserve"> </w:t>
      </w:r>
    </w:p>
    <w:p>
      <w:pPr>
        <w:pStyle w:val="17"/>
        <w:numPr>
          <w:ilvl w:val="1"/>
          <w:numId w:val="8"/>
        </w:numPr>
        <w:tabs>
          <w:tab w:val="left" w:pos="1598"/>
        </w:tabs>
        <w:spacing w:before="0" w:after="0" w:line="439" w:lineRule="auto"/>
        <w:ind w:left="417" w:right="953" w:firstLine="573"/>
        <w:jc w:val="left"/>
        <w:rPr>
          <w:b w:val="0"/>
          <w:bCs w:val="0"/>
          <w:sz w:val="24"/>
        </w:rPr>
      </w:pPr>
      <w:r>
        <w:rPr>
          <w:b w:val="0"/>
          <w:bCs w:val="0"/>
          <w:sz w:val="24"/>
        </w:rPr>
        <w:t>供应商须如实响应招标文件要求，在投标文件中如实提供其技术指标，如必要，应说明其测试条件和测试方法并提供原厂技术资料</w:t>
      </w:r>
      <w:r>
        <w:rPr>
          <w:b w:val="0"/>
          <w:bCs w:val="0"/>
          <w:spacing w:val="2"/>
          <w:sz w:val="24"/>
        </w:rPr>
        <w:t>并盖章，作为最</w:t>
      </w:r>
      <w:r>
        <w:rPr>
          <w:b w:val="0"/>
          <w:bCs w:val="0"/>
          <w:sz w:val="24"/>
        </w:rPr>
        <w:t>终认定证据。</w:t>
      </w:r>
    </w:p>
    <w:p>
      <w:pPr>
        <w:pStyle w:val="17"/>
        <w:keepNext w:val="0"/>
        <w:keepLines w:val="0"/>
        <w:pageBreakBefore w:val="0"/>
        <w:widowControl w:val="0"/>
        <w:numPr>
          <w:ilvl w:val="0"/>
          <w:numId w:val="0"/>
        </w:numPr>
        <w:tabs>
          <w:tab w:val="left" w:pos="1598"/>
        </w:tabs>
        <w:kinsoku/>
        <w:wordWrap/>
        <w:overflowPunct/>
        <w:topLinePunct w:val="0"/>
        <w:autoSpaceDE w:val="0"/>
        <w:autoSpaceDN w:val="0"/>
        <w:bidi w:val="0"/>
        <w:adjustRightInd/>
        <w:snapToGrid/>
        <w:spacing w:before="119" w:after="0" w:line="360" w:lineRule="auto"/>
        <w:ind w:left="482" w:leftChars="0" w:right="850" w:rightChars="0" w:firstLine="480" w:firstLineChars="200"/>
        <w:jc w:val="left"/>
        <w:textAlignment w:val="auto"/>
        <w:rPr>
          <w:b w:val="0"/>
          <w:bCs w:val="0"/>
          <w:sz w:val="24"/>
        </w:rPr>
      </w:pPr>
      <w:r>
        <w:rPr>
          <w:rFonts w:hint="eastAsia"/>
          <w:b w:val="0"/>
          <w:bCs w:val="0"/>
          <w:sz w:val="24"/>
          <w:lang w:val="en-US" w:eastAsia="zh-CN"/>
        </w:rPr>
        <w:t>11.5</w:t>
      </w:r>
      <w:r>
        <w:rPr>
          <w:b w:val="0"/>
          <w:bCs w:val="0"/>
          <w:sz w:val="24"/>
        </w:rPr>
        <w:t>供应商不得复制粘贴招标文件中的技术及商务响应一览表中的参数及要求作为其投标文件的响应情况，否则，评标委员会有权作出不利于供应商的认定。供应商应提供设备主要技术指标、规格和性能、技术参数值的详细说明，并</w:t>
      </w:r>
      <w:r>
        <w:rPr>
          <w:rFonts w:ascii="宋体" w:hAnsi="宋体" w:eastAsia="宋体" w:cs="宋体"/>
          <w:b w:val="0"/>
          <w:bCs w:val="0"/>
          <w:sz w:val="24"/>
          <w:szCs w:val="22"/>
          <w:lang w:val="zh-CN" w:eastAsia="zh-CN" w:bidi="zh-CN"/>
        </w:rPr>
        <w:t>提供设备制造商的白皮书或制造商对外公布的宣传彩页或加盖制造商公章的其他证明</w:t>
      </w:r>
      <w:r>
        <w:rPr>
          <w:b w:val="0"/>
          <w:bCs w:val="0"/>
          <w:spacing w:val="5"/>
          <w:sz w:val="24"/>
        </w:rPr>
        <w:t>材料，招标人及评标委员会均不接受上述要求以外的的彩色影印件（或扫描件）</w:t>
      </w:r>
      <w:r>
        <w:rPr>
          <w:b w:val="0"/>
          <w:bCs w:val="0"/>
          <w:spacing w:val="-4"/>
          <w:sz w:val="24"/>
        </w:rPr>
        <w:t>、黑白</w:t>
      </w:r>
      <w:r>
        <w:rPr>
          <w:b w:val="0"/>
          <w:bCs w:val="0"/>
          <w:spacing w:val="-1"/>
          <w:sz w:val="24"/>
        </w:rPr>
        <w:t>图片或网站截图等其他方式的证明材料，否则，评标委员会有权作出不利于供应商的认</w:t>
      </w:r>
      <w:r>
        <w:rPr>
          <w:b w:val="0"/>
          <w:bCs w:val="0"/>
          <w:sz w:val="24"/>
        </w:rPr>
        <w:t>定。</w:t>
      </w:r>
      <w:r>
        <w:rPr>
          <w:b w:val="0"/>
          <w:bCs w:val="0"/>
          <w:w w:val="99"/>
          <w:sz w:val="24"/>
        </w:rPr>
        <w:t xml:space="preserve"> </w:t>
      </w:r>
    </w:p>
    <w:p>
      <w:pPr>
        <w:pStyle w:val="17"/>
        <w:keepNext w:val="0"/>
        <w:keepLines w:val="0"/>
        <w:pageBreakBefore w:val="0"/>
        <w:widowControl w:val="0"/>
        <w:numPr>
          <w:ilvl w:val="0"/>
          <w:numId w:val="0"/>
        </w:numPr>
        <w:tabs>
          <w:tab w:val="left" w:pos="1477"/>
        </w:tabs>
        <w:kinsoku/>
        <w:wordWrap/>
        <w:overflowPunct/>
        <w:topLinePunct w:val="0"/>
        <w:autoSpaceDE w:val="0"/>
        <w:autoSpaceDN w:val="0"/>
        <w:bidi w:val="0"/>
        <w:adjustRightInd/>
        <w:snapToGrid/>
        <w:spacing w:before="124" w:after="0" w:line="360" w:lineRule="auto"/>
        <w:ind w:left="482" w:leftChars="0" w:right="850" w:rightChars="0" w:firstLine="476" w:firstLineChars="200"/>
        <w:jc w:val="left"/>
        <w:textAlignment w:val="auto"/>
        <w:rPr>
          <w:b w:val="0"/>
          <w:bCs w:val="0"/>
          <w:sz w:val="22"/>
        </w:rPr>
      </w:pPr>
      <w:r>
        <w:rPr>
          <w:rFonts w:hint="eastAsia"/>
          <w:b w:val="0"/>
          <w:bCs w:val="0"/>
          <w:spacing w:val="-1"/>
          <w:sz w:val="24"/>
          <w:lang w:val="en-US" w:eastAsia="zh-CN"/>
        </w:rPr>
        <w:t>11.6</w:t>
      </w:r>
      <w:r>
        <w:rPr>
          <w:b w:val="0"/>
          <w:bCs w:val="0"/>
          <w:spacing w:val="-1"/>
          <w:sz w:val="24"/>
        </w:rPr>
        <w:t>若投标文件中供应商针对商务、技术响应表的响应情况与制造商提供的证明</w:t>
      </w:r>
      <w:r>
        <w:rPr>
          <w:b w:val="0"/>
          <w:bCs w:val="0"/>
          <w:spacing w:val="-3"/>
          <w:sz w:val="24"/>
        </w:rPr>
        <w:t>材料不相符，有可能导致其技术响应不满足招标文件要求的，评标委员会有权作出不利</w:t>
      </w:r>
      <w:r>
        <w:rPr>
          <w:b w:val="0"/>
          <w:bCs w:val="0"/>
          <w:sz w:val="24"/>
        </w:rPr>
        <w:t>于供应商的认定。</w:t>
      </w:r>
      <w:r>
        <w:rPr>
          <w:b w:val="0"/>
          <w:bCs w:val="0"/>
          <w:w w:val="99"/>
          <w:sz w:val="24"/>
        </w:rPr>
        <w:t xml:space="preserve"> </w:t>
      </w:r>
    </w:p>
    <w:p>
      <w:pPr>
        <w:pStyle w:val="17"/>
        <w:keepNext w:val="0"/>
        <w:keepLines w:val="0"/>
        <w:pageBreakBefore w:val="0"/>
        <w:widowControl w:val="0"/>
        <w:numPr>
          <w:ilvl w:val="0"/>
          <w:numId w:val="0"/>
        </w:numPr>
        <w:tabs>
          <w:tab w:val="left" w:pos="1536"/>
        </w:tabs>
        <w:kinsoku/>
        <w:wordWrap/>
        <w:overflowPunct/>
        <w:topLinePunct w:val="0"/>
        <w:autoSpaceDE w:val="0"/>
        <w:autoSpaceDN w:val="0"/>
        <w:bidi w:val="0"/>
        <w:adjustRightInd/>
        <w:snapToGrid/>
        <w:spacing w:before="121" w:after="0" w:line="360" w:lineRule="auto"/>
        <w:ind w:left="482" w:leftChars="0" w:right="850" w:rightChars="0" w:firstLine="472" w:firstLineChars="200"/>
        <w:jc w:val="left"/>
        <w:textAlignment w:val="auto"/>
        <w:rPr>
          <w:b w:val="0"/>
          <w:bCs w:val="0"/>
          <w:sz w:val="24"/>
        </w:rPr>
      </w:pPr>
      <w:r>
        <w:rPr>
          <w:rFonts w:hint="eastAsia"/>
          <w:b w:val="0"/>
          <w:bCs w:val="0"/>
          <w:spacing w:val="-2"/>
          <w:sz w:val="24"/>
          <w:lang w:val="en-US" w:eastAsia="zh-CN"/>
        </w:rPr>
        <w:t>11.7</w:t>
      </w:r>
      <w:r>
        <w:rPr>
          <w:b w:val="0"/>
          <w:bCs w:val="0"/>
          <w:spacing w:val="-2"/>
          <w:sz w:val="24"/>
        </w:rPr>
        <w:t>供应商提供的支持资料和已印刷的文献</w:t>
      </w:r>
      <w:r>
        <w:rPr>
          <w:b w:val="0"/>
          <w:bCs w:val="0"/>
          <w:sz w:val="24"/>
        </w:rPr>
        <w:t>（如有关货物/服务的技术部分</w:t>
      </w:r>
      <w:r>
        <w:rPr>
          <w:b w:val="0"/>
          <w:bCs w:val="0"/>
          <w:spacing w:val="-17"/>
          <w:sz w:val="24"/>
        </w:rPr>
        <w:t>）</w:t>
      </w:r>
      <w:r>
        <w:rPr>
          <w:b w:val="0"/>
          <w:bCs w:val="0"/>
          <w:spacing w:val="-6"/>
          <w:sz w:val="24"/>
        </w:rPr>
        <w:t>可以</w:t>
      </w:r>
      <w:r>
        <w:rPr>
          <w:b w:val="0"/>
          <w:bCs w:val="0"/>
          <w:spacing w:val="-2"/>
          <w:sz w:val="24"/>
        </w:rPr>
        <w:t>用另一种语言，但相应内容应附有中文翻译本或中英文对照，在解释投标文件时以中文</w:t>
      </w:r>
      <w:r>
        <w:rPr>
          <w:b w:val="0"/>
          <w:bCs w:val="0"/>
          <w:spacing w:val="-3"/>
          <w:sz w:val="24"/>
        </w:rPr>
        <w:t>翻译本为准。若供应商的中文翻译本与英文版明显不符的，则评标委员会有权作出不利于供应商的认定。</w:t>
      </w:r>
      <w:r>
        <w:rPr>
          <w:b w:val="0"/>
          <w:bCs w:val="0"/>
          <w:spacing w:val="-3"/>
          <w:w w:val="99"/>
          <w:sz w:val="24"/>
        </w:rPr>
        <w:t xml:space="preserve"> </w:t>
      </w:r>
    </w:p>
    <w:p>
      <w:pPr>
        <w:pStyle w:val="17"/>
        <w:keepNext w:val="0"/>
        <w:keepLines w:val="0"/>
        <w:pageBreakBefore w:val="0"/>
        <w:widowControl w:val="0"/>
        <w:numPr>
          <w:ilvl w:val="0"/>
          <w:numId w:val="0"/>
        </w:numPr>
        <w:tabs>
          <w:tab w:val="left" w:pos="1598"/>
        </w:tabs>
        <w:kinsoku/>
        <w:wordWrap/>
        <w:overflowPunct/>
        <w:topLinePunct w:val="0"/>
        <w:autoSpaceDE w:val="0"/>
        <w:autoSpaceDN w:val="0"/>
        <w:bidi w:val="0"/>
        <w:adjustRightInd/>
        <w:snapToGrid/>
        <w:spacing w:before="0" w:after="0" w:line="440" w:lineRule="auto"/>
        <w:ind w:left="488" w:leftChars="0" w:right="952" w:rightChars="0" w:firstLine="480" w:firstLineChars="200"/>
        <w:jc w:val="left"/>
        <w:textAlignment w:val="auto"/>
        <w:rPr>
          <w:b w:val="0"/>
          <w:bCs w:val="0"/>
          <w:sz w:val="24"/>
        </w:rPr>
      </w:pPr>
      <w:r>
        <w:rPr>
          <w:rFonts w:hint="eastAsia"/>
          <w:b w:val="0"/>
          <w:bCs w:val="0"/>
          <w:sz w:val="24"/>
          <w:lang w:val="en-US" w:eastAsia="zh-CN"/>
        </w:rPr>
        <w:t>11.8</w:t>
      </w:r>
      <w:r>
        <w:rPr>
          <w:b w:val="0"/>
          <w:bCs w:val="0"/>
          <w:sz w:val="24"/>
        </w:rPr>
        <w:t>供应商须注意：为合理节约政府采购评审成本，提倡诚实信用的投标行为， 特别要求供应商应本着诚信精神，在本次投标文件的偏离表中，均以审慎的态度明确、</w:t>
      </w:r>
      <w:r>
        <w:rPr>
          <w:b w:val="0"/>
          <w:bCs w:val="0"/>
          <w:spacing w:val="-1"/>
          <w:sz w:val="24"/>
        </w:rPr>
        <w:t>清楚地披露各项偏离。若供应商对某一事项是否存在或是否属于偏离不能确定，亦必须</w:t>
      </w:r>
      <w:r>
        <w:rPr>
          <w:b w:val="0"/>
          <w:bCs w:val="0"/>
          <w:spacing w:val="-3"/>
          <w:sz w:val="24"/>
        </w:rPr>
        <w:t>在偏离表中清楚地表明该偏离事项，并可以注明不能确定的字样。任何情况下，对于供应商没有在任何情况下对于供应商没有在偏离表中明确、清楚地披露的事项，包括可能</w:t>
      </w:r>
      <w:r>
        <w:rPr>
          <w:b w:val="0"/>
          <w:bCs w:val="0"/>
          <w:spacing w:val="-4"/>
          <w:sz w:val="24"/>
        </w:rPr>
        <w:t>属于被供应商在偏离表中遗漏披露的事项，一旦在评审中被发现存在偏离或被认定为属于偏离，则评标委员会有权视具体情形评分时予以处理，乃至对该投标予以拒绝。</w:t>
      </w:r>
    </w:p>
    <w:p>
      <w:pPr>
        <w:pStyle w:val="17"/>
        <w:numPr>
          <w:ilvl w:val="0"/>
          <w:numId w:val="8"/>
        </w:numPr>
        <w:tabs>
          <w:tab w:val="left" w:pos="1355"/>
        </w:tabs>
        <w:spacing w:before="4" w:after="0" w:line="240" w:lineRule="auto"/>
        <w:ind w:left="1354" w:right="0" w:hanging="365"/>
        <w:jc w:val="left"/>
        <w:rPr>
          <w:b/>
          <w:sz w:val="24"/>
        </w:rPr>
      </w:pPr>
      <w:r>
        <w:rPr>
          <w:b/>
          <w:sz w:val="24"/>
        </w:rPr>
        <w:t>投标文件签署</w:t>
      </w:r>
      <w:r>
        <w:rPr>
          <w:b/>
          <w:w w:val="99"/>
          <w:sz w:val="24"/>
        </w:rPr>
        <w:t xml:space="preserve"> </w:t>
      </w:r>
    </w:p>
    <w:p>
      <w:pPr>
        <w:pStyle w:val="6"/>
        <w:spacing w:before="8"/>
        <w:rPr>
          <w:b/>
          <w:sz w:val="19"/>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550" w:rightChars="250" w:firstLine="960" w:firstLineChars="400"/>
        <w:jc w:val="left"/>
        <w:textAlignment w:val="auto"/>
        <w:rPr>
          <w:rFonts w:ascii="宋体" w:hAnsi="宋体" w:eastAsia="宋体" w:cs="宋体"/>
          <w:b w:val="0"/>
          <w:bCs/>
          <w:sz w:val="24"/>
          <w:szCs w:val="22"/>
          <w:u w:val="single"/>
          <w:lang w:val="zh-CN" w:eastAsia="zh-CN" w:bidi="zh-CN"/>
        </w:rPr>
      </w:pPr>
      <w:r>
        <w:rPr>
          <w:rFonts w:ascii="宋体" w:hAnsi="宋体" w:eastAsia="宋体" w:cs="宋体"/>
          <w:b w:val="0"/>
          <w:bCs/>
          <w:sz w:val="24"/>
          <w:szCs w:val="22"/>
          <w:u w:val="single"/>
          <w:lang w:val="zh-CN" w:eastAsia="zh-CN" w:bidi="zh-CN"/>
        </w:rPr>
        <w:t>投标文件应加盖投标单位公章（不得使用其他形式如带有“专用章”等字样的印章）</w:t>
      </w:r>
    </w:p>
    <w:p>
      <w:pPr>
        <w:keepNext w:val="0"/>
        <w:keepLines w:val="0"/>
        <w:pageBreakBefore w:val="0"/>
        <w:widowControl w:val="0"/>
        <w:kinsoku/>
        <w:wordWrap/>
        <w:overflowPunct/>
        <w:topLinePunct w:val="0"/>
        <w:autoSpaceDE w:val="0"/>
        <w:autoSpaceDN w:val="0"/>
        <w:bidi w:val="0"/>
        <w:adjustRightInd/>
        <w:snapToGrid/>
        <w:spacing w:before="0" w:line="360" w:lineRule="auto"/>
        <w:ind w:left="480" w:leftChars="218" w:right="550" w:rightChars="250" w:firstLine="0" w:firstLineChars="0"/>
        <w:jc w:val="left"/>
        <w:textAlignment w:val="auto"/>
        <w:rPr>
          <w:b w:val="0"/>
          <w:bCs/>
          <w:w w:val="99"/>
          <w:sz w:val="24"/>
        </w:rPr>
      </w:pPr>
      <w:r>
        <w:rPr>
          <w:rFonts w:ascii="宋体" w:hAnsi="宋体" w:eastAsia="宋体" w:cs="宋体"/>
          <w:b w:val="0"/>
          <w:bCs/>
          <w:sz w:val="24"/>
          <w:szCs w:val="22"/>
          <w:u w:val="single"/>
          <w:lang w:val="zh-CN" w:eastAsia="zh-CN" w:bidi="zh-CN"/>
        </w:rPr>
        <w:t>并经法定代表人或其委托代理人签署（签字或加盖人名章），由委托代理人签字的</w:t>
      </w:r>
      <w:r>
        <w:rPr>
          <w:b w:val="0"/>
          <w:bCs/>
          <w:sz w:val="24"/>
          <w:u w:val="single"/>
        </w:rPr>
        <w:t>投标文件中须附授权委托书。供应商代表必须按招标文件的规定签署投标文件。未按招标文件要求签署及盖章的投标文件无效。</w:t>
      </w:r>
      <w:r>
        <w:rPr>
          <w:b w:val="0"/>
          <w:bCs/>
          <w:w w:val="99"/>
          <w:sz w:val="24"/>
        </w:rPr>
        <w:t xml:space="preserve"> </w:t>
      </w:r>
    </w:p>
    <w:p>
      <w:pPr>
        <w:pStyle w:val="17"/>
        <w:numPr>
          <w:ilvl w:val="0"/>
          <w:numId w:val="8"/>
        </w:numPr>
        <w:tabs>
          <w:tab w:val="left" w:pos="1436"/>
        </w:tabs>
        <w:spacing w:before="67" w:after="0" w:line="240" w:lineRule="auto"/>
        <w:ind w:left="1435" w:right="0" w:hanging="364"/>
        <w:jc w:val="left"/>
        <w:rPr>
          <w:b/>
          <w:sz w:val="24"/>
        </w:rPr>
      </w:pPr>
      <w:r>
        <w:rPr>
          <w:b/>
          <w:sz w:val="24"/>
        </w:rPr>
        <w:t>投标文件密封和标记</w:t>
      </w:r>
      <w:r>
        <w:rPr>
          <w:b/>
          <w:w w:val="99"/>
          <w:sz w:val="24"/>
        </w:rPr>
        <w:t xml:space="preserve"> </w:t>
      </w:r>
    </w:p>
    <w:p>
      <w:pPr>
        <w:pStyle w:val="6"/>
        <w:spacing w:before="10"/>
        <w:rPr>
          <w:b/>
          <w:sz w:val="19"/>
        </w:rPr>
      </w:pPr>
    </w:p>
    <w:p>
      <w:pPr>
        <w:pStyle w:val="17"/>
        <w:numPr>
          <w:ilvl w:val="1"/>
          <w:numId w:val="8"/>
        </w:numPr>
        <w:tabs>
          <w:tab w:val="left" w:pos="1610"/>
        </w:tabs>
        <w:spacing w:before="1" w:after="0" w:line="436" w:lineRule="auto"/>
        <w:ind w:left="498" w:right="872" w:firstLine="571"/>
        <w:jc w:val="both"/>
        <w:rPr>
          <w:sz w:val="24"/>
        </w:rPr>
      </w:pPr>
      <w:r>
        <w:rPr>
          <w:spacing w:val="-7"/>
          <w:sz w:val="24"/>
        </w:rPr>
        <w:t>供应商应准备的投标文件份数见供应商须知前附表，供应商应在每一份投标文</w:t>
      </w:r>
      <w:r>
        <w:rPr>
          <w:sz w:val="24"/>
        </w:rPr>
        <w:t xml:space="preserve">件上注明“正本”或“副本”字样。 </w:t>
      </w:r>
    </w:p>
    <w:p>
      <w:pPr>
        <w:pStyle w:val="17"/>
        <w:numPr>
          <w:ilvl w:val="1"/>
          <w:numId w:val="8"/>
        </w:numPr>
        <w:tabs>
          <w:tab w:val="left" w:pos="1610"/>
        </w:tabs>
        <w:spacing w:before="0" w:after="0" w:line="307" w:lineRule="exact"/>
        <w:ind w:left="1610" w:right="0" w:hanging="540"/>
        <w:jc w:val="both"/>
        <w:rPr>
          <w:sz w:val="24"/>
        </w:rPr>
      </w:pPr>
      <w:r>
        <w:rPr>
          <w:sz w:val="24"/>
        </w:rPr>
        <w:t xml:space="preserve">投标文件的密封和标记详见供应商须知前附表。 </w:t>
      </w:r>
    </w:p>
    <w:p>
      <w:pPr>
        <w:pStyle w:val="6"/>
        <w:spacing w:before="11"/>
        <w:rPr>
          <w:sz w:val="19"/>
        </w:rPr>
      </w:pPr>
    </w:p>
    <w:p>
      <w:pPr>
        <w:pStyle w:val="17"/>
        <w:numPr>
          <w:ilvl w:val="1"/>
          <w:numId w:val="8"/>
        </w:numPr>
        <w:tabs>
          <w:tab w:val="left" w:pos="1610"/>
        </w:tabs>
        <w:spacing w:before="0" w:after="0" w:line="436" w:lineRule="auto"/>
        <w:ind w:left="498" w:right="873" w:firstLine="571"/>
        <w:jc w:val="both"/>
        <w:rPr>
          <w:sz w:val="24"/>
        </w:rPr>
      </w:pPr>
      <w:r>
        <w:rPr>
          <w:spacing w:val="-6"/>
          <w:sz w:val="24"/>
        </w:rPr>
        <w:t>如果供应商未按上述要求对投标文件密封及加写标记，招标人及招标代理对投</w:t>
      </w:r>
      <w:r>
        <w:rPr>
          <w:spacing w:val="-1"/>
          <w:sz w:val="24"/>
        </w:rPr>
        <w:t xml:space="preserve">标文件的误投和提前启封概不负责。对由此造成提前开封的投标文件，招标人及招标代理有权予以拒绝，并退回供应商。 </w:t>
      </w:r>
    </w:p>
    <w:p>
      <w:pPr>
        <w:pStyle w:val="5"/>
        <w:numPr>
          <w:ilvl w:val="0"/>
          <w:numId w:val="8"/>
        </w:numPr>
        <w:tabs>
          <w:tab w:val="left" w:pos="1436"/>
        </w:tabs>
        <w:spacing w:before="1" w:after="0" w:line="240" w:lineRule="auto"/>
        <w:ind w:left="1435" w:right="0" w:hanging="364"/>
        <w:jc w:val="left"/>
      </w:pPr>
      <w:r>
        <w:t>投标文件装订</w:t>
      </w:r>
      <w:r>
        <w:rPr>
          <w:w w:val="99"/>
        </w:rPr>
        <w:t xml:space="preserve"> </w:t>
      </w:r>
    </w:p>
    <w:p>
      <w:pPr>
        <w:pStyle w:val="6"/>
        <w:spacing w:before="8"/>
        <w:rPr>
          <w:b/>
          <w:sz w:val="19"/>
        </w:rPr>
      </w:pPr>
    </w:p>
    <w:p>
      <w:pPr>
        <w:spacing w:before="0" w:line="436" w:lineRule="auto"/>
        <w:ind w:left="1072" w:right="6665" w:firstLine="26"/>
        <w:jc w:val="left"/>
        <w:rPr>
          <w:b/>
          <w:sz w:val="24"/>
        </w:rPr>
      </w:pPr>
      <w:r>
        <w:rPr>
          <w:sz w:val="24"/>
        </w:rPr>
        <w:t>详见供应商须知前附表。</w:t>
      </w:r>
      <w:r>
        <w:rPr>
          <w:b/>
          <w:sz w:val="24"/>
        </w:rPr>
        <w:t>15. 投标保证金</w:t>
      </w:r>
      <w:r>
        <w:rPr>
          <w:b/>
          <w:w w:val="99"/>
          <w:sz w:val="24"/>
        </w:rPr>
        <w:t xml:space="preserve"> </w:t>
      </w:r>
    </w:p>
    <w:p>
      <w:pPr>
        <w:pStyle w:val="17"/>
        <w:numPr>
          <w:ilvl w:val="1"/>
          <w:numId w:val="11"/>
        </w:numPr>
        <w:tabs>
          <w:tab w:val="left" w:pos="1610"/>
        </w:tabs>
        <w:spacing w:before="2" w:after="0" w:line="240" w:lineRule="auto"/>
        <w:ind w:left="1610" w:right="0" w:hanging="540"/>
        <w:jc w:val="left"/>
        <w:rPr>
          <w:sz w:val="24"/>
        </w:rPr>
      </w:pPr>
      <w:r>
        <w:rPr>
          <w:sz w:val="24"/>
        </w:rPr>
        <w:t xml:space="preserve">供应商应按前附表的规定提交投标保证金，作为其投标文件的一部分。 </w:t>
      </w:r>
    </w:p>
    <w:p>
      <w:pPr>
        <w:pStyle w:val="6"/>
        <w:spacing w:before="8"/>
        <w:rPr>
          <w:sz w:val="19"/>
        </w:rPr>
      </w:pPr>
    </w:p>
    <w:p>
      <w:pPr>
        <w:pStyle w:val="5"/>
        <w:numPr>
          <w:ilvl w:val="1"/>
          <w:numId w:val="11"/>
        </w:numPr>
        <w:tabs>
          <w:tab w:val="left" w:pos="1670"/>
        </w:tabs>
        <w:spacing w:before="0" w:after="0" w:line="436" w:lineRule="auto"/>
        <w:ind w:left="498" w:right="870" w:firstLine="571"/>
        <w:jc w:val="left"/>
        <w:rPr>
          <w:b w:val="0"/>
          <w:bCs w:val="0"/>
        </w:rPr>
      </w:pPr>
      <w:r>
        <w:rPr>
          <w:b w:val="0"/>
          <w:bCs w:val="0"/>
        </w:rPr>
        <w:t>如供应商有下列情况，采购人和代理机构有权依法向其提出索赔，供应商应当赔偿因此给采购人造成的全部损失</w:t>
      </w:r>
      <w:r>
        <w:rPr>
          <w:b w:val="0"/>
          <w:bCs w:val="0"/>
          <w:spacing w:val="-3"/>
        </w:rPr>
        <w:t>：</w:t>
      </w:r>
      <w:r>
        <w:rPr>
          <w:b w:val="0"/>
          <w:bCs w:val="0"/>
        </w:rPr>
        <w:t xml:space="preserve"> </w:t>
      </w:r>
    </w:p>
    <w:p>
      <w:pPr>
        <w:pStyle w:val="17"/>
        <w:numPr>
          <w:ilvl w:val="0"/>
          <w:numId w:val="12"/>
        </w:numPr>
        <w:tabs>
          <w:tab w:val="left" w:pos="1431"/>
        </w:tabs>
        <w:spacing w:before="2" w:after="0" w:line="240" w:lineRule="auto"/>
        <w:ind w:left="1431" w:right="0" w:hanging="361"/>
        <w:jc w:val="left"/>
        <w:rPr>
          <w:sz w:val="24"/>
        </w:rPr>
      </w:pPr>
      <w:r>
        <w:rPr>
          <w:sz w:val="24"/>
        </w:rPr>
        <w:t xml:space="preserve">开标后，供应商在投标有效期内撤回投标的； </w:t>
      </w:r>
    </w:p>
    <w:p>
      <w:pPr>
        <w:pStyle w:val="6"/>
        <w:spacing w:before="8"/>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采取不正当手段诋毁、排挤其他供应商的； </w:t>
      </w:r>
    </w:p>
    <w:p>
      <w:pPr>
        <w:pStyle w:val="6"/>
        <w:spacing w:before="8"/>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与采购人、其他供应商或者代理机构恶意串通的； </w:t>
      </w:r>
    </w:p>
    <w:p>
      <w:pPr>
        <w:pStyle w:val="6"/>
        <w:spacing w:before="11"/>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向采购人、代理机构行贿或者提供其他不正当利益的； </w:t>
      </w:r>
    </w:p>
    <w:p>
      <w:pPr>
        <w:pStyle w:val="6"/>
        <w:spacing w:before="9"/>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供应商在投标文件中提供虚假材料的； </w:t>
      </w:r>
    </w:p>
    <w:p>
      <w:pPr>
        <w:pStyle w:val="6"/>
        <w:spacing w:before="8"/>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中标人无正当理由未能按规定与采购人签订合同的； </w:t>
      </w:r>
    </w:p>
    <w:p>
      <w:pPr>
        <w:pStyle w:val="6"/>
        <w:spacing w:before="11"/>
        <w:rPr>
          <w:sz w:val="19"/>
        </w:rPr>
      </w:pPr>
    </w:p>
    <w:p>
      <w:pPr>
        <w:pStyle w:val="17"/>
        <w:numPr>
          <w:ilvl w:val="0"/>
          <w:numId w:val="12"/>
        </w:numPr>
        <w:tabs>
          <w:tab w:val="left" w:pos="1431"/>
        </w:tabs>
        <w:spacing w:before="0" w:after="0" w:line="240" w:lineRule="auto"/>
        <w:ind w:left="1431" w:right="0" w:hanging="361"/>
        <w:jc w:val="left"/>
        <w:rPr>
          <w:sz w:val="24"/>
        </w:rPr>
      </w:pPr>
      <w:r>
        <w:rPr>
          <w:sz w:val="24"/>
        </w:rPr>
        <w:t xml:space="preserve">法律法规和招标文件规定的其他情形。 </w:t>
      </w:r>
    </w:p>
    <w:p>
      <w:pPr>
        <w:pStyle w:val="6"/>
        <w:spacing w:before="8"/>
        <w:rPr>
          <w:sz w:val="19"/>
        </w:rPr>
      </w:pPr>
    </w:p>
    <w:p>
      <w:pPr>
        <w:pStyle w:val="17"/>
        <w:numPr>
          <w:ilvl w:val="1"/>
          <w:numId w:val="11"/>
        </w:numPr>
        <w:tabs>
          <w:tab w:val="left" w:pos="1610"/>
        </w:tabs>
        <w:spacing w:before="0" w:after="0" w:line="240" w:lineRule="auto"/>
        <w:ind w:left="1610" w:right="0" w:hanging="540"/>
        <w:jc w:val="left"/>
        <w:rPr>
          <w:sz w:val="24"/>
        </w:rPr>
      </w:pPr>
      <w:r>
        <w:rPr>
          <w:sz w:val="24"/>
        </w:rPr>
        <w:t xml:space="preserve">保证金的退还： </w:t>
      </w:r>
    </w:p>
    <w:p>
      <w:pPr>
        <w:pStyle w:val="6"/>
        <w:spacing w:before="8"/>
        <w:rPr>
          <w:sz w:val="19"/>
        </w:rPr>
      </w:pPr>
    </w:p>
    <w:p>
      <w:pPr>
        <w:pStyle w:val="17"/>
        <w:numPr>
          <w:ilvl w:val="0"/>
          <w:numId w:val="0"/>
        </w:numPr>
        <w:tabs>
          <w:tab w:val="left" w:pos="1431"/>
        </w:tabs>
        <w:spacing w:before="0" w:after="0" w:line="240" w:lineRule="auto"/>
        <w:ind w:left="1070" w:leftChars="0" w:right="0" w:rightChars="0"/>
        <w:jc w:val="left"/>
        <w:rPr>
          <w:sz w:val="24"/>
        </w:rPr>
      </w:pPr>
      <w:r>
        <w:rPr>
          <w:rFonts w:hint="eastAsia"/>
          <w:spacing w:val="-3"/>
          <w:sz w:val="24"/>
          <w:lang w:val="en-US" w:eastAsia="zh-CN"/>
        </w:rPr>
        <w:t>1</w:t>
      </w:r>
      <w:r>
        <w:rPr>
          <w:rFonts w:hint="eastAsia"/>
          <w:spacing w:val="-3"/>
          <w:sz w:val="24"/>
          <w:lang w:eastAsia="zh-CN"/>
        </w:rPr>
        <w:t>）</w:t>
      </w:r>
      <w:r>
        <w:rPr>
          <w:spacing w:val="-3"/>
          <w:sz w:val="24"/>
        </w:rPr>
        <w:t xml:space="preserve">未中标人的投标保证金在中标通知书发出后 </w:t>
      </w:r>
      <w:r>
        <w:rPr>
          <w:sz w:val="24"/>
        </w:rPr>
        <w:t>5</w:t>
      </w:r>
      <w:r>
        <w:rPr>
          <w:spacing w:val="-8"/>
          <w:sz w:val="24"/>
        </w:rPr>
        <w:t xml:space="preserve"> 个工作日内退还； </w:t>
      </w:r>
    </w:p>
    <w:p>
      <w:pPr>
        <w:pStyle w:val="6"/>
        <w:spacing w:before="11"/>
        <w:rPr>
          <w:sz w:val="19"/>
        </w:rPr>
      </w:pP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right="550" w:rightChars="250" w:firstLine="1160" w:firstLineChars="500"/>
        <w:jc w:val="left"/>
        <w:textAlignment w:val="auto"/>
        <w:rPr>
          <w:spacing w:val="-8"/>
          <w:sz w:val="24"/>
        </w:rPr>
      </w:pPr>
      <w:r>
        <w:rPr>
          <w:spacing w:val="-4"/>
          <w:sz w:val="24"/>
        </w:rPr>
        <w:t xml:space="preserve">中标人的投标保证金在签订合同后 </w:t>
      </w:r>
      <w:r>
        <w:rPr>
          <w:sz w:val="24"/>
        </w:rPr>
        <w:t>5</w:t>
      </w:r>
      <w:r>
        <w:rPr>
          <w:spacing w:val="-8"/>
          <w:sz w:val="24"/>
        </w:rPr>
        <w:t xml:space="preserve"> 个工作日内予以退还。</w:t>
      </w:r>
    </w:p>
    <w:p>
      <w:pPr>
        <w:pStyle w:val="5"/>
        <w:numPr>
          <w:ilvl w:val="0"/>
          <w:numId w:val="14"/>
        </w:numPr>
        <w:tabs>
          <w:tab w:val="left" w:pos="1355"/>
        </w:tabs>
        <w:spacing w:before="214" w:after="0" w:line="240" w:lineRule="auto"/>
        <w:ind w:left="1354" w:right="0" w:hanging="365"/>
        <w:jc w:val="left"/>
      </w:pPr>
      <w:r>
        <w:t>投标有效期</w:t>
      </w:r>
      <w:r>
        <w:rPr>
          <w:w w:val="99"/>
        </w:rPr>
        <w:t xml:space="preserve"> </w:t>
      </w:r>
    </w:p>
    <w:p>
      <w:pPr>
        <w:pStyle w:val="6"/>
        <w:spacing w:before="8"/>
        <w:rPr>
          <w:b/>
          <w:sz w:val="19"/>
        </w:rPr>
      </w:pPr>
    </w:p>
    <w:p>
      <w:pPr>
        <w:spacing w:before="1" w:line="436" w:lineRule="auto"/>
        <w:ind w:left="417" w:right="956" w:firstLine="573"/>
        <w:jc w:val="left"/>
        <w:rPr>
          <w:b w:val="0"/>
          <w:bCs/>
          <w:sz w:val="24"/>
        </w:rPr>
      </w:pPr>
      <w:r>
        <w:rPr>
          <w:b w:val="0"/>
          <w:bCs/>
          <w:sz w:val="24"/>
        </w:rPr>
        <w:t>16.1 本项目投标有效期见供应商须知前附表。投标函的有效期比本须知规定的有效期短的，将被视为非响应性投标，采购人有权拒绝。</w:t>
      </w:r>
      <w:r>
        <w:rPr>
          <w:b w:val="0"/>
          <w:bCs/>
          <w:w w:val="99"/>
          <w:sz w:val="24"/>
        </w:rPr>
        <w:t xml:space="preserve"> </w:t>
      </w:r>
    </w:p>
    <w:p>
      <w:pPr>
        <w:pStyle w:val="6"/>
        <w:spacing w:before="1" w:line="436" w:lineRule="auto"/>
        <w:ind w:left="417" w:right="949" w:firstLine="571"/>
        <w:jc w:val="both"/>
      </w:pPr>
      <w:r>
        <w:t xml:space="preserve">16.2 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 </w:t>
      </w:r>
    </w:p>
    <w:p>
      <w:pPr>
        <w:pStyle w:val="5"/>
        <w:spacing w:line="268" w:lineRule="exact"/>
        <w:ind w:left="933"/>
      </w:pPr>
      <w:r>
        <w:t>四、投标文件递交</w:t>
      </w:r>
      <w:r>
        <w:rPr>
          <w:w w:val="99"/>
        </w:rPr>
        <w:t xml:space="preserve"> </w:t>
      </w:r>
    </w:p>
    <w:p>
      <w:pPr>
        <w:pStyle w:val="6"/>
        <w:rPr>
          <w:b/>
          <w:sz w:val="26"/>
        </w:rPr>
      </w:pPr>
    </w:p>
    <w:p>
      <w:pPr>
        <w:pStyle w:val="17"/>
        <w:numPr>
          <w:ilvl w:val="0"/>
          <w:numId w:val="14"/>
        </w:numPr>
        <w:tabs>
          <w:tab w:val="left" w:pos="1355"/>
        </w:tabs>
        <w:spacing w:before="0" w:after="0" w:line="240" w:lineRule="auto"/>
        <w:ind w:left="1354" w:right="0" w:hanging="365"/>
        <w:jc w:val="left"/>
        <w:rPr>
          <w:b/>
          <w:sz w:val="24"/>
        </w:rPr>
      </w:pPr>
      <w:r>
        <w:rPr>
          <w:b/>
          <w:sz w:val="24"/>
        </w:rPr>
        <w:t>投标文件递交时间和地点</w:t>
      </w:r>
      <w:r>
        <w:rPr>
          <w:b/>
          <w:w w:val="99"/>
          <w:sz w:val="24"/>
        </w:rPr>
        <w:t xml:space="preserve"> </w:t>
      </w:r>
    </w:p>
    <w:p>
      <w:pPr>
        <w:pStyle w:val="6"/>
        <w:spacing w:before="8"/>
        <w:rPr>
          <w:b/>
          <w:sz w:val="19"/>
        </w:rPr>
      </w:pPr>
    </w:p>
    <w:p>
      <w:pPr>
        <w:pStyle w:val="17"/>
        <w:numPr>
          <w:ilvl w:val="1"/>
          <w:numId w:val="14"/>
        </w:numPr>
        <w:tabs>
          <w:tab w:val="left" w:pos="1470"/>
        </w:tabs>
        <w:spacing w:before="0" w:after="0" w:line="240" w:lineRule="auto"/>
        <w:ind w:left="1469" w:right="0" w:hanging="482"/>
        <w:jc w:val="left"/>
        <w:rPr>
          <w:sz w:val="24"/>
        </w:rPr>
      </w:pPr>
      <w:r>
        <w:rPr>
          <w:sz w:val="24"/>
        </w:rPr>
        <w:t xml:space="preserve">投标文件递交截止时间及递交地点详见供应商须知前附表。 </w:t>
      </w:r>
    </w:p>
    <w:p>
      <w:pPr>
        <w:pStyle w:val="6"/>
        <w:spacing w:before="11"/>
        <w:rPr>
          <w:sz w:val="19"/>
        </w:rPr>
      </w:pPr>
    </w:p>
    <w:p>
      <w:pPr>
        <w:pStyle w:val="17"/>
        <w:numPr>
          <w:ilvl w:val="1"/>
          <w:numId w:val="14"/>
        </w:numPr>
        <w:tabs>
          <w:tab w:val="left" w:pos="1470"/>
        </w:tabs>
        <w:spacing w:before="0" w:after="0" w:line="436" w:lineRule="auto"/>
        <w:ind w:left="417" w:right="956" w:firstLine="571"/>
        <w:jc w:val="left"/>
        <w:rPr>
          <w:sz w:val="24"/>
        </w:rPr>
      </w:pPr>
      <w:r>
        <w:rPr>
          <w:spacing w:val="-1"/>
          <w:sz w:val="24"/>
        </w:rPr>
        <w:t>供应商代表必须在投标截止时间前将投标文件送达指定地点。如因招标文件</w:t>
      </w:r>
      <w:r>
        <w:rPr>
          <w:sz w:val="24"/>
        </w:rPr>
        <w:t xml:space="preserve">的修改推迟投标截止日期的，则按代理机构另行通知规定的时间递交。 </w:t>
      </w:r>
    </w:p>
    <w:p>
      <w:pPr>
        <w:pStyle w:val="17"/>
        <w:numPr>
          <w:ilvl w:val="1"/>
          <w:numId w:val="14"/>
        </w:numPr>
        <w:tabs>
          <w:tab w:val="left" w:pos="1470"/>
        </w:tabs>
        <w:spacing w:before="0" w:after="0" w:line="307" w:lineRule="exact"/>
        <w:ind w:left="1469" w:right="0" w:hanging="482"/>
        <w:jc w:val="left"/>
        <w:rPr>
          <w:sz w:val="24"/>
        </w:rPr>
      </w:pPr>
      <w:r>
        <w:rPr>
          <w:sz w:val="24"/>
        </w:rPr>
        <w:t xml:space="preserve">代理机构不接收投标截止时间后送达的投标文件。 </w:t>
      </w:r>
    </w:p>
    <w:p>
      <w:pPr>
        <w:pStyle w:val="6"/>
        <w:spacing w:before="11"/>
        <w:rPr>
          <w:sz w:val="19"/>
        </w:rPr>
      </w:pPr>
    </w:p>
    <w:p>
      <w:pPr>
        <w:pStyle w:val="5"/>
        <w:numPr>
          <w:ilvl w:val="0"/>
          <w:numId w:val="14"/>
        </w:numPr>
        <w:tabs>
          <w:tab w:val="left" w:pos="1355"/>
        </w:tabs>
        <w:spacing w:before="0" w:after="0" w:line="240" w:lineRule="auto"/>
        <w:ind w:left="1354" w:right="0" w:hanging="365"/>
        <w:jc w:val="left"/>
      </w:pPr>
      <w:r>
        <w:t>投标文件签收</w:t>
      </w:r>
      <w:r>
        <w:rPr>
          <w:w w:val="99"/>
        </w:rPr>
        <w:t xml:space="preserve"> </w:t>
      </w:r>
    </w:p>
    <w:p>
      <w:pPr>
        <w:pStyle w:val="6"/>
        <w:spacing w:before="8"/>
        <w:rPr>
          <w:b/>
          <w:sz w:val="19"/>
        </w:rPr>
      </w:pPr>
    </w:p>
    <w:p>
      <w:pPr>
        <w:pStyle w:val="17"/>
        <w:numPr>
          <w:ilvl w:val="1"/>
          <w:numId w:val="14"/>
        </w:numPr>
        <w:tabs>
          <w:tab w:val="left" w:pos="1470"/>
        </w:tabs>
        <w:spacing w:before="0" w:after="0" w:line="240" w:lineRule="auto"/>
        <w:ind w:left="1469" w:right="0" w:hanging="482"/>
        <w:jc w:val="left"/>
        <w:rPr>
          <w:sz w:val="24"/>
        </w:rPr>
      </w:pPr>
      <w:r>
        <w:rPr>
          <w:sz w:val="24"/>
        </w:rPr>
        <w:t xml:space="preserve">本项目只接受现场递交书面形式的投标，其他形式的投标不予接收。 </w:t>
      </w:r>
    </w:p>
    <w:p>
      <w:pPr>
        <w:pStyle w:val="6"/>
        <w:spacing w:before="9"/>
        <w:rPr>
          <w:sz w:val="19"/>
        </w:rPr>
      </w:pPr>
    </w:p>
    <w:p>
      <w:pPr>
        <w:pStyle w:val="17"/>
        <w:numPr>
          <w:ilvl w:val="1"/>
          <w:numId w:val="14"/>
        </w:numPr>
        <w:tabs>
          <w:tab w:val="left" w:pos="1470"/>
        </w:tabs>
        <w:spacing w:before="0" w:after="0" w:line="240" w:lineRule="auto"/>
        <w:ind w:left="1469" w:right="0" w:hanging="482"/>
        <w:jc w:val="left"/>
        <w:rPr>
          <w:sz w:val="24"/>
        </w:rPr>
      </w:pPr>
      <w:r>
        <w:rPr>
          <w:sz w:val="24"/>
        </w:rPr>
        <w:t xml:space="preserve">投标截止时间后对供应商已提交的投标文件不予退还。 </w:t>
      </w:r>
    </w:p>
    <w:p>
      <w:pPr>
        <w:pStyle w:val="6"/>
        <w:spacing w:before="10"/>
        <w:rPr>
          <w:sz w:val="19"/>
        </w:rPr>
      </w:pPr>
    </w:p>
    <w:p>
      <w:pPr>
        <w:pStyle w:val="5"/>
        <w:numPr>
          <w:ilvl w:val="0"/>
          <w:numId w:val="14"/>
        </w:numPr>
        <w:tabs>
          <w:tab w:val="left" w:pos="1355"/>
        </w:tabs>
        <w:spacing w:before="0" w:after="0" w:line="240" w:lineRule="auto"/>
        <w:ind w:left="1354" w:right="0" w:hanging="365"/>
        <w:jc w:val="left"/>
      </w:pPr>
      <w:r>
        <w:t>投标文件修改与撤回</w:t>
      </w:r>
      <w:r>
        <w:rPr>
          <w:w w:val="99"/>
        </w:rPr>
        <w:t xml:space="preserve"> </w:t>
      </w:r>
    </w:p>
    <w:p>
      <w:pPr>
        <w:pStyle w:val="6"/>
        <w:spacing w:before="8"/>
        <w:rPr>
          <w:b/>
          <w:sz w:val="19"/>
        </w:rPr>
      </w:pPr>
    </w:p>
    <w:p>
      <w:pPr>
        <w:pStyle w:val="17"/>
        <w:numPr>
          <w:ilvl w:val="1"/>
          <w:numId w:val="14"/>
        </w:numPr>
        <w:tabs>
          <w:tab w:val="left" w:pos="1470"/>
        </w:tabs>
        <w:spacing w:before="1" w:after="0" w:line="436" w:lineRule="auto"/>
        <w:ind w:left="417" w:right="956" w:firstLine="571"/>
        <w:jc w:val="left"/>
        <w:rPr>
          <w:sz w:val="24"/>
        </w:rPr>
      </w:pPr>
      <w:r>
        <w:rPr>
          <w:spacing w:val="-1"/>
          <w:sz w:val="24"/>
        </w:rPr>
        <w:t>供应商在招标文件要求提交投标文件的截止时间前，可以修改或者撤回已提</w:t>
      </w:r>
      <w:r>
        <w:rPr>
          <w:sz w:val="24"/>
        </w:rPr>
        <w:t xml:space="preserve">交的投标文件，并书面形式通知代理机构。 </w:t>
      </w:r>
    </w:p>
    <w:p>
      <w:pPr>
        <w:pStyle w:val="17"/>
        <w:numPr>
          <w:ilvl w:val="1"/>
          <w:numId w:val="14"/>
        </w:numPr>
        <w:tabs>
          <w:tab w:val="left" w:pos="1470"/>
        </w:tabs>
        <w:spacing w:before="2" w:after="0" w:line="436" w:lineRule="auto"/>
        <w:ind w:left="417" w:right="952" w:firstLine="571"/>
        <w:jc w:val="both"/>
        <w:rPr>
          <w:sz w:val="24"/>
        </w:rPr>
      </w:pPr>
      <w:r>
        <w:rPr>
          <w:spacing w:val="-1"/>
          <w:sz w:val="24"/>
        </w:rPr>
        <w:t xml:space="preserve">任何修改内容必须由供应商的法定代表人或其委托代理人签字，不得涂抹。经法定代表人或其委托代理人正式签署的修改文件组成投标文件的一部分，份数和密封要求同投标文件一致。 </w:t>
      </w:r>
    </w:p>
    <w:p>
      <w:pPr>
        <w:pStyle w:val="17"/>
        <w:numPr>
          <w:ilvl w:val="1"/>
          <w:numId w:val="14"/>
        </w:numPr>
        <w:tabs>
          <w:tab w:val="left" w:pos="1470"/>
        </w:tabs>
        <w:spacing w:before="1" w:after="0" w:line="240" w:lineRule="auto"/>
        <w:ind w:left="1469" w:right="0" w:hanging="482"/>
        <w:jc w:val="left"/>
        <w:rPr>
          <w:sz w:val="24"/>
        </w:rPr>
      </w:pPr>
      <w:r>
        <w:rPr>
          <w:sz w:val="24"/>
        </w:rPr>
        <w:t xml:space="preserve">投标截止时间后不允许对投标文件做实质性修改。 </w:t>
      </w:r>
    </w:p>
    <w:p>
      <w:pPr>
        <w:pStyle w:val="6"/>
        <w:spacing w:before="8"/>
        <w:rPr>
          <w:sz w:val="19"/>
        </w:rPr>
      </w:pPr>
    </w:p>
    <w:p>
      <w:pPr>
        <w:pStyle w:val="5"/>
        <w:spacing w:before="66"/>
        <w:ind w:left="1014"/>
        <w:rPr>
          <w:b w:val="0"/>
          <w:bCs w:val="0"/>
          <w:sz w:val="24"/>
        </w:rPr>
      </w:pPr>
      <w:r>
        <w:rPr>
          <w:rFonts w:hint="eastAsia"/>
          <w:b w:val="0"/>
          <w:bCs w:val="0"/>
          <w:sz w:val="24"/>
          <w:lang w:val="en-US" w:eastAsia="zh-CN"/>
        </w:rPr>
        <w:t>19.4</w:t>
      </w:r>
      <w:r>
        <w:rPr>
          <w:b w:val="0"/>
          <w:bCs w:val="0"/>
          <w:sz w:val="24"/>
        </w:rPr>
        <w:t>投标有效期内不得撤回投标，否则其投标保证金不予退还。</w:t>
      </w:r>
    </w:p>
    <w:p>
      <w:pPr>
        <w:pStyle w:val="5"/>
        <w:spacing w:before="66"/>
        <w:ind w:left="1014"/>
      </w:pPr>
      <w:r>
        <w:t>五、开标与评标</w:t>
      </w:r>
      <w:r>
        <w:rPr>
          <w:w w:val="99"/>
        </w:rPr>
        <w:t xml:space="preserve"> </w:t>
      </w:r>
    </w:p>
    <w:p>
      <w:pPr>
        <w:pStyle w:val="6"/>
        <w:rPr>
          <w:b/>
          <w:sz w:val="26"/>
        </w:rPr>
      </w:pPr>
    </w:p>
    <w:p>
      <w:pPr>
        <w:spacing w:before="0" w:line="436" w:lineRule="auto"/>
        <w:ind w:left="1072" w:right="2132" w:hanging="3"/>
        <w:jc w:val="left"/>
        <w:rPr>
          <w:b/>
          <w:sz w:val="24"/>
        </w:rPr>
      </w:pPr>
      <w:r>
        <w:rPr>
          <w:sz w:val="24"/>
        </w:rPr>
        <w:t>本次招标的开标、评标由采购人委托的采购代理机构依法组织实施。</w:t>
      </w:r>
      <w:r>
        <w:rPr>
          <w:b/>
          <w:sz w:val="24"/>
        </w:rPr>
        <w:t>20. 开 标</w:t>
      </w:r>
      <w:r>
        <w:rPr>
          <w:b/>
          <w:w w:val="99"/>
          <w:sz w:val="24"/>
        </w:rPr>
        <w:t xml:space="preserve"> </w:t>
      </w:r>
    </w:p>
    <w:p>
      <w:pPr>
        <w:pStyle w:val="17"/>
        <w:keepNext w:val="0"/>
        <w:keepLines w:val="0"/>
        <w:pageBreakBefore w:val="0"/>
        <w:widowControl w:val="0"/>
        <w:numPr>
          <w:ilvl w:val="1"/>
          <w:numId w:val="15"/>
        </w:numPr>
        <w:tabs>
          <w:tab w:val="left" w:pos="1552"/>
        </w:tabs>
        <w:kinsoku/>
        <w:wordWrap/>
        <w:overflowPunct/>
        <w:topLinePunct w:val="0"/>
        <w:autoSpaceDE w:val="0"/>
        <w:autoSpaceDN w:val="0"/>
        <w:bidi w:val="0"/>
        <w:adjustRightInd/>
        <w:snapToGrid/>
        <w:spacing w:before="0" w:after="0" w:line="437" w:lineRule="auto"/>
        <w:ind w:left="499" w:right="805" w:firstLine="573"/>
        <w:jc w:val="both"/>
        <w:textAlignment w:val="auto"/>
        <w:rPr>
          <w:sz w:val="24"/>
        </w:rPr>
      </w:pPr>
      <w:r>
        <w:rPr>
          <w:sz w:val="24"/>
        </w:rPr>
        <w:t>本项目开标时间和地点见供应商须知前附表。开标会议由代理机构组织并主持</w:t>
      </w:r>
      <w:r>
        <w:rPr>
          <w:spacing w:val="-1"/>
          <w:sz w:val="24"/>
        </w:rPr>
        <w:t>。参加供应商代表应签名报到，以证明其出席开标会议，未出席开标会议的视同为默认</w:t>
      </w:r>
      <w:r>
        <w:rPr>
          <w:spacing w:val="-21"/>
          <w:sz w:val="24"/>
        </w:rPr>
        <w:t>开标结果。采购人授权代理人、供应商授权代理人、公证员</w:t>
      </w:r>
      <w:r>
        <w:rPr>
          <w:sz w:val="24"/>
        </w:rPr>
        <w:t>/</w:t>
      </w:r>
      <w:r>
        <w:rPr>
          <w:spacing w:val="-1"/>
          <w:sz w:val="24"/>
        </w:rPr>
        <w:t xml:space="preserve">律师及有关工作人员参加。 </w:t>
      </w:r>
    </w:p>
    <w:p>
      <w:pPr>
        <w:pStyle w:val="17"/>
        <w:numPr>
          <w:ilvl w:val="1"/>
          <w:numId w:val="15"/>
        </w:numPr>
        <w:tabs>
          <w:tab w:val="left" w:pos="1610"/>
        </w:tabs>
        <w:spacing w:before="1" w:after="0" w:line="439" w:lineRule="auto"/>
        <w:ind w:left="498" w:right="873" w:firstLine="571"/>
        <w:jc w:val="both"/>
        <w:rPr>
          <w:sz w:val="24"/>
        </w:rPr>
      </w:pPr>
      <w:r>
        <w:rPr>
          <w:sz w:val="24"/>
        </w:rPr>
        <w:t>供应商或供应商推选的代表或公证员/</w:t>
      </w:r>
      <w:r>
        <w:rPr>
          <w:spacing w:val="-1"/>
          <w:sz w:val="24"/>
        </w:rPr>
        <w:t>律师共同对投标文件的密封情况进行检</w:t>
      </w:r>
      <w:r>
        <w:rPr>
          <w:sz w:val="24"/>
        </w:rPr>
        <w:t xml:space="preserve">查，并现场宣布检查结果。 </w:t>
      </w:r>
    </w:p>
    <w:p>
      <w:pPr>
        <w:pStyle w:val="17"/>
        <w:numPr>
          <w:ilvl w:val="1"/>
          <w:numId w:val="15"/>
        </w:numPr>
        <w:tabs>
          <w:tab w:val="left" w:pos="1610"/>
        </w:tabs>
        <w:spacing w:before="0" w:after="0" w:line="436" w:lineRule="auto"/>
        <w:ind w:left="498" w:right="874" w:firstLine="571"/>
        <w:jc w:val="both"/>
        <w:rPr>
          <w:sz w:val="24"/>
        </w:rPr>
      </w:pPr>
      <w:r>
        <w:rPr>
          <w:spacing w:val="-11"/>
          <w:sz w:val="24"/>
        </w:rPr>
        <w:t>经检查无误后，由代理机构工作人员现场拆封，由唱标员宣读开标一览表，投</w:t>
      </w:r>
      <w:r>
        <w:rPr>
          <w:spacing w:val="-2"/>
          <w:sz w:val="24"/>
        </w:rPr>
        <w:t>标单位授权代表现场。确认供应商若有报价和优惠未被唱出，应在开标时及时声明或提</w:t>
      </w:r>
      <w:r>
        <w:rPr>
          <w:sz w:val="24"/>
        </w:rPr>
        <w:t xml:space="preserve">请注意，否则招标代理机构对此不承担任何责任。 </w:t>
      </w:r>
    </w:p>
    <w:p>
      <w:pPr>
        <w:pStyle w:val="5"/>
        <w:numPr>
          <w:ilvl w:val="0"/>
          <w:numId w:val="16"/>
        </w:numPr>
        <w:tabs>
          <w:tab w:val="left" w:pos="1436"/>
        </w:tabs>
        <w:spacing w:before="0" w:after="0" w:line="240" w:lineRule="auto"/>
        <w:ind w:left="1435" w:right="0" w:hanging="364"/>
        <w:jc w:val="left"/>
      </w:pPr>
      <w:r>
        <w:t>评标委员会</w:t>
      </w:r>
      <w:r>
        <w:rPr>
          <w:w w:val="99"/>
        </w:rPr>
        <w:t xml:space="preserve"> </w:t>
      </w:r>
    </w:p>
    <w:p>
      <w:pPr>
        <w:pStyle w:val="6"/>
        <w:spacing w:before="5"/>
        <w:rPr>
          <w:b/>
          <w:sz w:val="19"/>
        </w:rPr>
      </w:pPr>
    </w:p>
    <w:p>
      <w:pPr>
        <w:pStyle w:val="6"/>
        <w:spacing w:line="436" w:lineRule="auto"/>
        <w:ind w:left="498" w:right="754" w:firstLine="599"/>
      </w:pPr>
      <w:r>
        <w:rPr>
          <w:spacing w:val="-13"/>
        </w:rPr>
        <w:t>评标委员会由五人及以上单数组成，其中经济、技术等方面的专家不少于三分之二。</w:t>
      </w:r>
      <w:r>
        <w:rPr>
          <w:spacing w:val="-1"/>
        </w:rPr>
        <w:t xml:space="preserve">评标委员会的组成见供应商须知前附表，评标委员会负责对投标文件进行审查、评审， 提出书面评标报告。 </w:t>
      </w:r>
    </w:p>
    <w:p>
      <w:pPr>
        <w:pStyle w:val="5"/>
        <w:numPr>
          <w:ilvl w:val="0"/>
          <w:numId w:val="16"/>
        </w:numPr>
        <w:tabs>
          <w:tab w:val="left" w:pos="1436"/>
        </w:tabs>
        <w:spacing w:before="1" w:after="0" w:line="240" w:lineRule="auto"/>
        <w:ind w:left="1435" w:right="0" w:hanging="364"/>
        <w:jc w:val="left"/>
      </w:pPr>
      <w:r>
        <w:t>评标原则</w:t>
      </w:r>
      <w:r>
        <w:rPr>
          <w:w w:val="99"/>
        </w:rPr>
        <w:t xml:space="preserve"> </w:t>
      </w:r>
    </w:p>
    <w:p>
      <w:pPr>
        <w:pStyle w:val="6"/>
        <w:spacing w:before="11"/>
        <w:rPr>
          <w:b/>
          <w:sz w:val="19"/>
        </w:rPr>
      </w:pPr>
    </w:p>
    <w:p>
      <w:pPr>
        <w:pStyle w:val="6"/>
        <w:spacing w:line="436" w:lineRule="auto"/>
        <w:ind w:left="498" w:right="873" w:firstLine="599"/>
      </w:pPr>
      <w:r>
        <w:rPr>
          <w:spacing w:val="-11"/>
        </w:rPr>
        <w:t>“客观、公正、审慎”为本次评标的基本原则，评标小组将按照这一原则公正、平</w:t>
      </w:r>
      <w:r>
        <w:t xml:space="preserve">等地对待各供应商，同时在评标过程中遵守以下原则： </w:t>
      </w:r>
    </w:p>
    <w:p>
      <w:pPr>
        <w:pStyle w:val="17"/>
        <w:numPr>
          <w:ilvl w:val="1"/>
          <w:numId w:val="16"/>
        </w:numPr>
        <w:tabs>
          <w:tab w:val="left" w:pos="1580"/>
        </w:tabs>
        <w:spacing w:before="0" w:after="0" w:line="439" w:lineRule="auto"/>
        <w:ind w:left="498" w:right="879" w:firstLine="599"/>
        <w:jc w:val="left"/>
        <w:rPr>
          <w:sz w:val="24"/>
        </w:rPr>
      </w:pPr>
      <w:r>
        <w:rPr>
          <w:spacing w:val="-1"/>
          <w:sz w:val="24"/>
        </w:rPr>
        <w:t>客观性原则；评标委员会将严格按照采购文件的规定，对投标文件的评审仅</w:t>
      </w:r>
      <w:r>
        <w:rPr>
          <w:sz w:val="24"/>
        </w:rPr>
        <w:t xml:space="preserve">依据投标文件本身，而不依据投标文件以外的任何因素。 </w:t>
      </w:r>
    </w:p>
    <w:p>
      <w:pPr>
        <w:pStyle w:val="17"/>
        <w:numPr>
          <w:ilvl w:val="1"/>
          <w:numId w:val="16"/>
        </w:numPr>
        <w:tabs>
          <w:tab w:val="left" w:pos="1580"/>
        </w:tabs>
        <w:spacing w:before="0" w:after="0" w:line="436" w:lineRule="auto"/>
        <w:ind w:left="498" w:right="871" w:firstLine="599"/>
        <w:jc w:val="both"/>
        <w:rPr>
          <w:sz w:val="24"/>
        </w:rPr>
      </w:pPr>
      <w:r>
        <w:rPr>
          <w:sz w:val="24"/>
        </w:rPr>
        <w:t>公正性原则；评标委员会依据招标文件规定的评标程序、评标方法和评标标</w:t>
      </w:r>
      <w:r>
        <w:rPr>
          <w:spacing w:val="-17"/>
          <w:sz w:val="24"/>
        </w:rPr>
        <w:t xml:space="preserve">准按统一方法、同一标准进行独立评审，并对投标文件的各项指标进行综合分析和比较， </w:t>
      </w:r>
      <w:r>
        <w:rPr>
          <w:sz w:val="24"/>
        </w:rPr>
        <w:t xml:space="preserve">而不以单项指标的优劣进行评审。 </w:t>
      </w:r>
    </w:p>
    <w:p>
      <w:pPr>
        <w:pStyle w:val="6"/>
        <w:keepNext w:val="0"/>
        <w:keepLines w:val="0"/>
        <w:pageBreakBefore w:val="0"/>
        <w:widowControl w:val="0"/>
        <w:kinsoku/>
        <w:wordWrap/>
        <w:overflowPunct/>
        <w:topLinePunct w:val="0"/>
        <w:autoSpaceDE w:val="0"/>
        <w:autoSpaceDN w:val="0"/>
        <w:bidi w:val="0"/>
        <w:adjustRightInd/>
        <w:snapToGrid/>
        <w:spacing w:before="214" w:line="360" w:lineRule="auto"/>
        <w:ind w:left="440" w:leftChars="200" w:right="567" w:firstLine="476" w:firstLineChars="200"/>
        <w:textAlignment w:val="auto"/>
        <w:rPr>
          <w:sz w:val="19"/>
        </w:rPr>
      </w:pPr>
      <w:r>
        <w:rPr>
          <w:rFonts w:hint="eastAsia"/>
          <w:spacing w:val="-1"/>
          <w:sz w:val="24"/>
          <w:lang w:val="en-US" w:eastAsia="zh-CN"/>
        </w:rPr>
        <w:t>22.3</w:t>
      </w:r>
      <w:r>
        <w:rPr>
          <w:spacing w:val="-1"/>
          <w:sz w:val="24"/>
        </w:rPr>
        <w:t>审慎性原则：评标委员会独立对招标文件进行审阅，依据招标文件规定的评</w:t>
      </w:r>
      <w:r>
        <w:rPr>
          <w:spacing w:val="-2"/>
          <w:sz w:val="24"/>
        </w:rPr>
        <w:t>审标准审慎评审。评标委员会的评审不受外界任何因素的干扰和影响，评标委员会成员</w:t>
      </w:r>
      <w:r>
        <w:t xml:space="preserve">对出具的评标意见承担个人责任。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440" w:leftChars="200" w:right="567" w:rightChars="0" w:firstLine="476" w:firstLineChars="200"/>
        <w:jc w:val="left"/>
        <w:textAlignment w:val="auto"/>
        <w:rPr>
          <w:sz w:val="24"/>
        </w:rPr>
      </w:pPr>
      <w:r>
        <w:rPr>
          <w:rFonts w:hint="eastAsia"/>
          <w:spacing w:val="-1"/>
          <w:sz w:val="24"/>
          <w:lang w:val="en-US" w:eastAsia="zh-CN"/>
        </w:rPr>
        <w:t>22.4</w:t>
      </w:r>
      <w:r>
        <w:rPr>
          <w:spacing w:val="-1"/>
          <w:sz w:val="24"/>
        </w:rPr>
        <w:t>保密性原则：评标委员会及有关工作人员，应当对评标过程及供应商的商业</w:t>
      </w:r>
      <w:r>
        <w:rPr>
          <w:sz w:val="24"/>
        </w:rPr>
        <w:t>和技术秘密予以保密。</w:t>
      </w:r>
    </w:p>
    <w:p>
      <w:pPr>
        <w:pStyle w:val="5"/>
        <w:numPr>
          <w:ilvl w:val="0"/>
          <w:numId w:val="16"/>
        </w:numPr>
        <w:tabs>
          <w:tab w:val="left" w:pos="1355"/>
        </w:tabs>
        <w:spacing w:before="1" w:after="0" w:line="240" w:lineRule="auto"/>
        <w:ind w:left="1354" w:right="0" w:hanging="365"/>
        <w:jc w:val="left"/>
      </w:pPr>
      <w:r>
        <w:t>评标方法</w:t>
      </w:r>
      <w:r>
        <w:rPr>
          <w:w w:val="99"/>
        </w:rPr>
        <w:t xml:space="preserve"> </w:t>
      </w:r>
    </w:p>
    <w:p>
      <w:pPr>
        <w:pStyle w:val="6"/>
        <w:spacing w:before="8"/>
        <w:rPr>
          <w:b/>
          <w:sz w:val="19"/>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440" w:leftChars="200" w:right="567" w:firstLine="480" w:firstLineChars="200"/>
        <w:jc w:val="left"/>
        <w:textAlignment w:val="auto"/>
        <w:rPr>
          <w:rFonts w:hint="eastAsia"/>
          <w:sz w:val="24"/>
          <w:lang w:eastAsia="zh-CN"/>
        </w:rPr>
      </w:pPr>
      <w:r>
        <w:rPr>
          <w:sz w:val="24"/>
        </w:rPr>
        <w:t>本项目评标方法见供应商须知前附表</w:t>
      </w:r>
      <w:r>
        <w:rPr>
          <w:rFonts w:hint="eastAsia"/>
          <w:sz w:val="24"/>
          <w:lang w:eastAsia="zh-CN"/>
        </w:rPr>
        <w:t>。</w:t>
      </w:r>
    </w:p>
    <w:p>
      <w:pPr>
        <w:spacing w:before="0" w:line="436" w:lineRule="auto"/>
        <w:ind w:left="990" w:right="5306" w:firstLine="26"/>
        <w:jc w:val="left"/>
        <w:rPr>
          <w:b/>
          <w:sz w:val="24"/>
        </w:rPr>
      </w:pPr>
      <w:r>
        <w:rPr>
          <w:b/>
          <w:sz w:val="24"/>
        </w:rPr>
        <w:t>24. 初步评审</w:t>
      </w:r>
      <w:r>
        <w:rPr>
          <w:b/>
          <w:w w:val="99"/>
          <w:sz w:val="24"/>
        </w:rPr>
        <w:t xml:space="preserve"> </w:t>
      </w:r>
    </w:p>
    <w:p>
      <w:pPr>
        <w:pStyle w:val="17"/>
        <w:numPr>
          <w:ilvl w:val="1"/>
          <w:numId w:val="17"/>
        </w:numPr>
        <w:tabs>
          <w:tab w:val="left" w:pos="1499"/>
        </w:tabs>
        <w:spacing w:before="2" w:after="0" w:line="436" w:lineRule="auto"/>
        <w:ind w:left="417" w:right="961" w:firstLine="600"/>
        <w:jc w:val="left"/>
        <w:rPr>
          <w:sz w:val="24"/>
        </w:rPr>
      </w:pPr>
      <w:r>
        <w:rPr>
          <w:spacing w:val="-1"/>
          <w:sz w:val="24"/>
        </w:rPr>
        <w:t>初步评审是对投标文件的资格和符合性进行审查。在评审活动开始前，招标</w:t>
      </w:r>
      <w:r>
        <w:rPr>
          <w:sz w:val="24"/>
        </w:rPr>
        <w:t xml:space="preserve">人及招标代理机构宣布政府采购评审工作纪律。 </w:t>
      </w:r>
    </w:p>
    <w:p>
      <w:pPr>
        <w:pStyle w:val="6"/>
        <w:spacing w:line="436" w:lineRule="auto"/>
        <w:ind w:left="417" w:right="955" w:firstLine="600"/>
        <w:jc w:val="both"/>
      </w:pPr>
      <w:r>
        <w:rPr>
          <w:spacing w:val="-8"/>
        </w:rPr>
        <w:t>公开招标采购项目开标结束后，采购人或者采购代理机构应当依法对供应商的资格</w:t>
      </w:r>
      <w:r>
        <w:rPr>
          <w:spacing w:val="-15"/>
        </w:rPr>
        <w:t xml:space="preserve">进行审查。资格审查后，合格供应商不足 </w:t>
      </w:r>
      <w:r>
        <w:t>3</w:t>
      </w:r>
      <w:r>
        <w:rPr>
          <w:spacing w:val="-15"/>
        </w:rPr>
        <w:t xml:space="preserve"> 家的，不得评标。对供应商的资格进行审查， </w:t>
      </w:r>
      <w:r>
        <w:t xml:space="preserve">以确定供应商是否具备投标资格。 </w:t>
      </w:r>
    </w:p>
    <w:p>
      <w:pPr>
        <w:pStyle w:val="17"/>
        <w:numPr>
          <w:ilvl w:val="1"/>
          <w:numId w:val="17"/>
        </w:numPr>
        <w:tabs>
          <w:tab w:val="left" w:pos="1618"/>
        </w:tabs>
        <w:spacing w:before="1" w:after="0" w:line="436" w:lineRule="auto"/>
        <w:ind w:left="417" w:right="958" w:firstLine="600"/>
        <w:jc w:val="both"/>
        <w:rPr>
          <w:sz w:val="24"/>
        </w:rPr>
      </w:pPr>
      <w:r>
        <w:rPr>
          <w:spacing w:val="-1"/>
          <w:sz w:val="24"/>
        </w:rPr>
        <w:t>对于通过资格评审的供应商，评标委员会将进行符合性评审，以确定每一供</w:t>
      </w:r>
      <w:r>
        <w:rPr>
          <w:spacing w:val="-2"/>
          <w:sz w:val="24"/>
        </w:rPr>
        <w:t>应商投标文件的有效性、完整性和对招标文件的响应情况，看其是否对招标文件的要求</w:t>
      </w:r>
      <w:r>
        <w:rPr>
          <w:sz w:val="24"/>
        </w:rPr>
        <w:t xml:space="preserve">做出了实质性的响应，而没有重大偏离。 </w:t>
      </w:r>
    </w:p>
    <w:p>
      <w:pPr>
        <w:pStyle w:val="5"/>
        <w:spacing w:before="1" w:line="439" w:lineRule="auto"/>
        <w:ind w:left="417" w:right="915" w:firstLine="602"/>
        <w:rPr>
          <w:b w:val="0"/>
          <w:bCs w:val="0"/>
        </w:rPr>
      </w:pPr>
      <w:r>
        <w:rPr>
          <w:b w:val="0"/>
          <w:bCs w:val="0"/>
        </w:rPr>
        <w:t>24.3 如出现下列情形之一的，视为对招标文件没有做出实质性响应，按照无效投标处理。</w:t>
      </w:r>
      <w:r>
        <w:rPr>
          <w:b w:val="0"/>
          <w:bCs w:val="0"/>
          <w:w w:val="99"/>
        </w:rPr>
        <w:t xml:space="preserve"> </w:t>
      </w:r>
    </w:p>
    <w:p>
      <w:pPr>
        <w:pStyle w:val="17"/>
        <w:numPr>
          <w:ilvl w:val="0"/>
          <w:numId w:val="18"/>
        </w:numPr>
        <w:tabs>
          <w:tab w:val="left" w:pos="1383"/>
        </w:tabs>
        <w:spacing w:before="0" w:after="0" w:line="303" w:lineRule="exact"/>
        <w:ind w:left="1383" w:right="0" w:hanging="364"/>
        <w:jc w:val="left"/>
        <w:rPr>
          <w:b w:val="0"/>
          <w:bCs w:val="0"/>
          <w:sz w:val="24"/>
        </w:rPr>
      </w:pPr>
      <w:r>
        <w:rPr>
          <w:b w:val="0"/>
          <w:bCs w:val="0"/>
          <w:sz w:val="24"/>
        </w:rPr>
        <w:t>非法定代表人签字而未提供其有效授权委托书的；</w:t>
      </w:r>
      <w:r>
        <w:rPr>
          <w:b w:val="0"/>
          <w:bCs w:val="0"/>
          <w:w w:val="99"/>
          <w:sz w:val="24"/>
        </w:rPr>
        <w:t xml:space="preserve"> </w:t>
      </w:r>
    </w:p>
    <w:p>
      <w:pPr>
        <w:pStyle w:val="6"/>
        <w:spacing w:before="8"/>
        <w:rPr>
          <w:b w:val="0"/>
          <w:bCs w:val="0"/>
          <w:sz w:val="19"/>
        </w:rPr>
      </w:pPr>
    </w:p>
    <w:p>
      <w:pPr>
        <w:pStyle w:val="17"/>
        <w:numPr>
          <w:ilvl w:val="0"/>
          <w:numId w:val="18"/>
        </w:numPr>
        <w:tabs>
          <w:tab w:val="left" w:pos="1383"/>
        </w:tabs>
        <w:spacing w:before="0" w:after="0" w:line="240" w:lineRule="auto"/>
        <w:ind w:left="1383" w:right="0" w:hanging="364"/>
        <w:jc w:val="left"/>
        <w:rPr>
          <w:b w:val="0"/>
          <w:bCs w:val="0"/>
          <w:sz w:val="24"/>
        </w:rPr>
      </w:pPr>
      <w:r>
        <w:rPr>
          <w:b w:val="0"/>
          <w:bCs w:val="0"/>
          <w:sz w:val="24"/>
        </w:rPr>
        <w:t>未按招标文件规定要求签署、盖章或投标文件散装或者活页装订的；</w:t>
      </w:r>
      <w:r>
        <w:rPr>
          <w:b w:val="0"/>
          <w:bCs w:val="0"/>
          <w:w w:val="99"/>
          <w:sz w:val="24"/>
        </w:rPr>
        <w:t xml:space="preserve"> </w:t>
      </w:r>
    </w:p>
    <w:p>
      <w:pPr>
        <w:pStyle w:val="6"/>
        <w:spacing w:before="11"/>
        <w:rPr>
          <w:b w:val="0"/>
          <w:bCs w:val="0"/>
          <w:sz w:val="19"/>
        </w:rPr>
      </w:pPr>
    </w:p>
    <w:p>
      <w:pPr>
        <w:pStyle w:val="17"/>
        <w:numPr>
          <w:ilvl w:val="0"/>
          <w:numId w:val="18"/>
        </w:numPr>
        <w:tabs>
          <w:tab w:val="left" w:pos="1383"/>
        </w:tabs>
        <w:spacing w:before="0" w:after="0" w:line="240" w:lineRule="auto"/>
        <w:ind w:left="1383" w:right="0" w:hanging="364"/>
        <w:jc w:val="left"/>
        <w:rPr>
          <w:b w:val="0"/>
          <w:bCs w:val="0"/>
          <w:sz w:val="24"/>
        </w:rPr>
      </w:pPr>
      <w:r>
        <w:rPr>
          <w:b w:val="0"/>
          <w:bCs w:val="0"/>
          <w:sz w:val="24"/>
        </w:rPr>
        <w:t>未按规定交纳投标保证金的；</w:t>
      </w:r>
      <w:r>
        <w:rPr>
          <w:b w:val="0"/>
          <w:bCs w:val="0"/>
          <w:w w:val="99"/>
          <w:sz w:val="24"/>
        </w:rPr>
        <w:t xml:space="preserve"> </w:t>
      </w:r>
    </w:p>
    <w:p>
      <w:pPr>
        <w:pStyle w:val="6"/>
        <w:spacing w:before="9"/>
        <w:rPr>
          <w:b w:val="0"/>
          <w:bCs w:val="0"/>
          <w:sz w:val="19"/>
        </w:rPr>
      </w:pPr>
    </w:p>
    <w:p>
      <w:pPr>
        <w:pStyle w:val="17"/>
        <w:numPr>
          <w:ilvl w:val="0"/>
          <w:numId w:val="18"/>
        </w:numPr>
        <w:tabs>
          <w:tab w:val="left" w:pos="1383"/>
        </w:tabs>
        <w:spacing w:before="0" w:after="0" w:line="240" w:lineRule="auto"/>
        <w:ind w:left="1383" w:right="0" w:hanging="364"/>
        <w:jc w:val="left"/>
        <w:rPr>
          <w:b w:val="0"/>
          <w:bCs w:val="0"/>
          <w:sz w:val="24"/>
        </w:rPr>
      </w:pPr>
      <w:r>
        <w:rPr>
          <w:b w:val="0"/>
          <w:bCs w:val="0"/>
          <w:sz w:val="24"/>
        </w:rPr>
        <w:t>招标文件未明确说明允许投报进口产品，而投报了进口产品的；</w:t>
      </w:r>
      <w:r>
        <w:rPr>
          <w:b w:val="0"/>
          <w:bCs w:val="0"/>
          <w:w w:val="99"/>
          <w:sz w:val="24"/>
        </w:rPr>
        <w:t xml:space="preserve"> </w:t>
      </w:r>
    </w:p>
    <w:p>
      <w:pPr>
        <w:pStyle w:val="6"/>
        <w:spacing w:before="8"/>
        <w:rPr>
          <w:b w:val="0"/>
          <w:bCs w:val="0"/>
          <w:sz w:val="19"/>
        </w:rPr>
      </w:pPr>
    </w:p>
    <w:p>
      <w:pPr>
        <w:pStyle w:val="17"/>
        <w:numPr>
          <w:ilvl w:val="0"/>
          <w:numId w:val="18"/>
        </w:numPr>
        <w:tabs>
          <w:tab w:val="left" w:pos="1383"/>
        </w:tabs>
        <w:spacing w:before="0" w:after="0" w:line="240" w:lineRule="auto"/>
        <w:ind w:left="1383" w:right="0" w:hanging="364"/>
        <w:jc w:val="left"/>
        <w:rPr>
          <w:b w:val="0"/>
          <w:bCs w:val="0"/>
          <w:sz w:val="24"/>
        </w:rPr>
      </w:pPr>
      <w:r>
        <w:rPr>
          <w:b w:val="0"/>
          <w:bCs w:val="0"/>
          <w:sz w:val="24"/>
        </w:rPr>
        <w:t>不符合招标文件中任一带</w:t>
      </w:r>
      <w:r>
        <w:rPr>
          <w:rFonts w:hint="eastAsia"/>
          <w:b w:val="0"/>
          <w:bCs w:val="0"/>
          <w:sz w:val="24"/>
          <w:lang w:eastAsia="zh-CN"/>
        </w:rPr>
        <w:t>※</w:t>
      </w:r>
      <w:r>
        <w:rPr>
          <w:b w:val="0"/>
          <w:bCs w:val="0"/>
          <w:sz w:val="24"/>
        </w:rPr>
        <w:t>号条款的；</w:t>
      </w:r>
      <w:r>
        <w:rPr>
          <w:b w:val="0"/>
          <w:bCs w:val="0"/>
          <w:w w:val="99"/>
          <w:sz w:val="24"/>
        </w:rPr>
        <w:t xml:space="preserve"> </w:t>
      </w:r>
    </w:p>
    <w:p>
      <w:pPr>
        <w:pStyle w:val="6"/>
        <w:spacing w:before="10"/>
        <w:rPr>
          <w:b w:val="0"/>
          <w:bCs w:val="0"/>
          <w:sz w:val="19"/>
        </w:rPr>
      </w:pPr>
    </w:p>
    <w:p>
      <w:pPr>
        <w:pStyle w:val="17"/>
        <w:numPr>
          <w:ilvl w:val="0"/>
          <w:numId w:val="18"/>
        </w:numPr>
        <w:tabs>
          <w:tab w:val="left" w:pos="1383"/>
        </w:tabs>
        <w:spacing w:before="1" w:after="0" w:line="436" w:lineRule="auto"/>
        <w:ind w:left="417" w:right="958" w:firstLine="602"/>
        <w:jc w:val="left"/>
        <w:rPr>
          <w:b w:val="0"/>
          <w:bCs w:val="0"/>
          <w:sz w:val="24"/>
        </w:rPr>
      </w:pPr>
      <w:r>
        <w:rPr>
          <w:b w:val="0"/>
          <w:bCs w:val="0"/>
          <w:spacing w:val="-1"/>
          <w:sz w:val="24"/>
        </w:rPr>
        <w:t>投标文件内容不全或未按规定填写或字迹模糊、辨认不清或涂改未加盖公章确</w:t>
      </w:r>
      <w:r>
        <w:rPr>
          <w:b w:val="0"/>
          <w:bCs w:val="0"/>
          <w:sz w:val="24"/>
        </w:rPr>
        <w:t>认也未经法定代表人或其委托代理人签字确认的；</w:t>
      </w:r>
      <w:r>
        <w:rPr>
          <w:b w:val="0"/>
          <w:bCs w:val="0"/>
          <w:w w:val="99"/>
          <w:sz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440" w:leftChars="200" w:right="1020" w:rightChars="0" w:firstLine="476" w:firstLineChars="200"/>
        <w:jc w:val="left"/>
        <w:textAlignment w:val="auto"/>
        <w:rPr>
          <w:b w:val="0"/>
          <w:bCs w:val="0"/>
          <w:sz w:val="24"/>
        </w:rPr>
      </w:pPr>
      <w:r>
        <w:rPr>
          <w:rFonts w:hint="eastAsia"/>
          <w:b w:val="0"/>
          <w:bCs w:val="0"/>
          <w:spacing w:val="-1"/>
          <w:sz w:val="24"/>
          <w:lang w:val="en-US" w:eastAsia="zh-CN"/>
        </w:rPr>
        <w:t>7）</w:t>
      </w:r>
      <w:r>
        <w:rPr>
          <w:b w:val="0"/>
          <w:bCs w:val="0"/>
          <w:spacing w:val="-1"/>
          <w:sz w:val="24"/>
        </w:rPr>
        <w:t>评标委员会认为供应商的报价明显低于其他合格供应商报价的，有可能影响产</w:t>
      </w:r>
      <w:r>
        <w:rPr>
          <w:b w:val="0"/>
          <w:bCs w:val="0"/>
          <w:spacing w:val="-3"/>
          <w:sz w:val="24"/>
        </w:rPr>
        <w:t>品质量或者不能诚信履约要求供应商在评审现场合理的时间内提供书面说明，但该供应</w:t>
      </w:r>
      <w:r>
        <w:rPr>
          <w:b w:val="0"/>
          <w:bCs w:val="0"/>
          <w:sz w:val="24"/>
        </w:rPr>
        <w:t xml:space="preserve">商未提交相关证明材料以证明其报价合理性的； </w:t>
      </w:r>
    </w:p>
    <w:p>
      <w:pPr>
        <w:spacing w:before="214" w:line="436" w:lineRule="auto"/>
        <w:ind w:right="4630" w:firstLine="960" w:firstLineChars="400"/>
        <w:jc w:val="left"/>
        <w:rPr>
          <w:b w:val="0"/>
          <w:bCs w:val="0"/>
          <w:sz w:val="24"/>
        </w:rPr>
      </w:pPr>
      <w:r>
        <w:rPr>
          <w:b w:val="0"/>
          <w:bCs w:val="0"/>
          <w:sz w:val="24"/>
        </w:rPr>
        <w:t>8）投标报价超过采购预算或最高限价的；</w:t>
      </w:r>
      <w:r>
        <w:rPr>
          <w:b w:val="0"/>
          <w:bCs w:val="0"/>
          <w:w w:val="99"/>
          <w:sz w:val="24"/>
        </w:rPr>
        <w:t xml:space="preserve"> </w:t>
      </w:r>
    </w:p>
    <w:p>
      <w:pPr>
        <w:pStyle w:val="17"/>
        <w:numPr>
          <w:ilvl w:val="1"/>
          <w:numId w:val="18"/>
        </w:numPr>
        <w:tabs>
          <w:tab w:val="left" w:pos="1465"/>
        </w:tabs>
        <w:spacing w:before="0" w:after="0" w:line="307" w:lineRule="exact"/>
        <w:ind w:left="1464" w:right="0" w:hanging="364"/>
        <w:jc w:val="left"/>
        <w:rPr>
          <w:b w:val="0"/>
          <w:bCs w:val="0"/>
          <w:sz w:val="24"/>
        </w:rPr>
      </w:pPr>
      <w:r>
        <w:rPr>
          <w:b w:val="0"/>
          <w:bCs w:val="0"/>
          <w:sz w:val="24"/>
        </w:rPr>
        <w:t>未响应招标文件规定的其他实质性要求的；</w:t>
      </w:r>
      <w:r>
        <w:rPr>
          <w:b w:val="0"/>
          <w:bCs w:val="0"/>
          <w:w w:val="99"/>
          <w:sz w:val="24"/>
        </w:rPr>
        <w:t xml:space="preserve"> </w:t>
      </w:r>
    </w:p>
    <w:p>
      <w:pPr>
        <w:pStyle w:val="6"/>
        <w:spacing w:before="11"/>
        <w:rPr>
          <w:b w:val="0"/>
          <w:bCs w:val="0"/>
          <w:sz w:val="19"/>
        </w:rPr>
      </w:pPr>
    </w:p>
    <w:p>
      <w:pPr>
        <w:pStyle w:val="17"/>
        <w:numPr>
          <w:ilvl w:val="1"/>
          <w:numId w:val="18"/>
        </w:numPr>
        <w:tabs>
          <w:tab w:val="left" w:pos="1585"/>
        </w:tabs>
        <w:spacing w:before="0" w:after="0" w:line="436" w:lineRule="auto"/>
        <w:ind w:left="498" w:right="873" w:firstLine="602"/>
        <w:jc w:val="left"/>
        <w:rPr>
          <w:b w:val="0"/>
          <w:bCs w:val="0"/>
          <w:sz w:val="24"/>
        </w:rPr>
      </w:pPr>
      <w:r>
        <w:rPr>
          <w:b w:val="0"/>
          <w:bCs w:val="0"/>
          <w:sz w:val="24"/>
        </w:rPr>
        <w:t>至递交投标文件截止时间止，在“信用中国”网站</w:t>
      </w:r>
      <w:r>
        <w:rPr>
          <w:b w:val="0"/>
          <w:bCs w:val="0"/>
          <w:spacing w:val="2"/>
          <w:w w:val="99"/>
          <w:sz w:val="24"/>
        </w:rPr>
        <w:t>（</w:t>
      </w:r>
      <w:r>
        <w:rPr>
          <w:b w:val="0"/>
          <w:bCs w:val="0"/>
        </w:rPr>
        <w:fldChar w:fldCharType="begin"/>
      </w:r>
      <w:r>
        <w:rPr>
          <w:b w:val="0"/>
          <w:bCs w:val="0"/>
        </w:rPr>
        <w:instrText xml:space="preserve"> HYPERLINK "http://www.creditchina.gov.cn/" \h </w:instrText>
      </w:r>
      <w:r>
        <w:rPr>
          <w:b w:val="0"/>
          <w:bCs w:val="0"/>
        </w:rPr>
        <w:fldChar w:fldCharType="separate"/>
      </w:r>
      <w:r>
        <w:rPr>
          <w:b w:val="0"/>
          <w:bCs w:val="0"/>
          <w:spacing w:val="2"/>
          <w:w w:val="99"/>
          <w:sz w:val="24"/>
        </w:rPr>
        <w:t>w</w:t>
      </w:r>
      <w:r>
        <w:rPr>
          <w:b w:val="0"/>
          <w:bCs w:val="0"/>
          <w:w w:val="99"/>
          <w:sz w:val="24"/>
        </w:rPr>
        <w:t>ww</w:t>
      </w:r>
      <w:r>
        <w:rPr>
          <w:b w:val="0"/>
          <w:bCs w:val="0"/>
          <w:spacing w:val="2"/>
          <w:w w:val="99"/>
          <w:sz w:val="24"/>
        </w:rPr>
        <w:t>.</w:t>
      </w:r>
      <w:r>
        <w:rPr>
          <w:b w:val="0"/>
          <w:bCs w:val="0"/>
          <w:w w:val="99"/>
          <w:sz w:val="24"/>
        </w:rPr>
        <w:t>c</w:t>
      </w:r>
      <w:r>
        <w:rPr>
          <w:b w:val="0"/>
          <w:bCs w:val="0"/>
          <w:spacing w:val="2"/>
          <w:w w:val="99"/>
          <w:sz w:val="24"/>
        </w:rPr>
        <w:t>r</w:t>
      </w:r>
      <w:r>
        <w:rPr>
          <w:b w:val="0"/>
          <w:bCs w:val="0"/>
          <w:w w:val="99"/>
          <w:sz w:val="24"/>
        </w:rPr>
        <w:t>ed</w:t>
      </w:r>
      <w:r>
        <w:rPr>
          <w:b w:val="0"/>
          <w:bCs w:val="0"/>
          <w:spacing w:val="2"/>
          <w:w w:val="99"/>
          <w:sz w:val="24"/>
        </w:rPr>
        <w:t>i</w:t>
      </w:r>
      <w:r>
        <w:rPr>
          <w:b w:val="0"/>
          <w:bCs w:val="0"/>
          <w:w w:val="99"/>
          <w:sz w:val="24"/>
        </w:rPr>
        <w:t>t</w:t>
      </w:r>
      <w:r>
        <w:rPr>
          <w:b w:val="0"/>
          <w:bCs w:val="0"/>
          <w:spacing w:val="2"/>
          <w:w w:val="99"/>
          <w:sz w:val="24"/>
        </w:rPr>
        <w:t>c</w:t>
      </w:r>
      <w:r>
        <w:rPr>
          <w:b w:val="0"/>
          <w:bCs w:val="0"/>
          <w:w w:val="99"/>
          <w:sz w:val="24"/>
        </w:rPr>
        <w:t>hin</w:t>
      </w:r>
      <w:r>
        <w:rPr>
          <w:b w:val="0"/>
          <w:bCs w:val="0"/>
          <w:spacing w:val="2"/>
          <w:w w:val="99"/>
          <w:sz w:val="24"/>
        </w:rPr>
        <w:t>a</w:t>
      </w:r>
      <w:r>
        <w:rPr>
          <w:b w:val="0"/>
          <w:bCs w:val="0"/>
          <w:w w:val="99"/>
          <w:sz w:val="24"/>
        </w:rPr>
        <w:t>.</w:t>
      </w:r>
      <w:r>
        <w:rPr>
          <w:b w:val="0"/>
          <w:bCs w:val="0"/>
          <w:spacing w:val="2"/>
          <w:w w:val="99"/>
          <w:sz w:val="24"/>
        </w:rPr>
        <w:t>g</w:t>
      </w:r>
      <w:r>
        <w:rPr>
          <w:b w:val="0"/>
          <w:bCs w:val="0"/>
          <w:w w:val="99"/>
          <w:sz w:val="24"/>
        </w:rPr>
        <w:t>ov</w:t>
      </w:r>
      <w:r>
        <w:rPr>
          <w:b w:val="0"/>
          <w:bCs w:val="0"/>
          <w:spacing w:val="2"/>
          <w:w w:val="99"/>
          <w:sz w:val="24"/>
        </w:rPr>
        <w:t>.</w:t>
      </w:r>
      <w:r>
        <w:rPr>
          <w:b w:val="0"/>
          <w:bCs w:val="0"/>
          <w:w w:val="99"/>
          <w:sz w:val="24"/>
        </w:rPr>
        <w:t>c</w:t>
      </w:r>
      <w:r>
        <w:rPr>
          <w:b w:val="0"/>
          <w:bCs w:val="0"/>
          <w:spacing w:val="4"/>
          <w:w w:val="99"/>
          <w:sz w:val="24"/>
        </w:rPr>
        <w:t>n</w:t>
      </w:r>
      <w:r>
        <w:rPr>
          <w:b w:val="0"/>
          <w:bCs w:val="0"/>
          <w:spacing w:val="4"/>
          <w:w w:val="99"/>
          <w:sz w:val="24"/>
        </w:rPr>
        <w:fldChar w:fldCharType="end"/>
      </w:r>
      <w:r>
        <w:rPr>
          <w:b w:val="0"/>
          <w:bCs w:val="0"/>
          <w:spacing w:val="-104"/>
          <w:w w:val="99"/>
          <w:sz w:val="24"/>
        </w:rPr>
        <w:t>）、</w:t>
      </w:r>
      <w:r>
        <w:rPr>
          <w:b w:val="0"/>
          <w:bCs w:val="0"/>
          <w:spacing w:val="4"/>
          <w:sz w:val="24"/>
        </w:rPr>
        <w:t>中国政府采购网</w:t>
      </w:r>
      <w:r>
        <w:rPr>
          <w:b w:val="0"/>
          <w:bCs w:val="0"/>
          <w:sz w:val="24"/>
        </w:rPr>
        <w:t>（</w:t>
      </w:r>
      <w:r>
        <w:rPr>
          <w:b w:val="0"/>
          <w:bCs w:val="0"/>
        </w:rPr>
        <w:fldChar w:fldCharType="begin"/>
      </w:r>
      <w:r>
        <w:rPr>
          <w:b w:val="0"/>
          <w:bCs w:val="0"/>
        </w:rPr>
        <w:instrText xml:space="preserve"> HYPERLINK "http://www.ccgp.gov.cn/" \h </w:instrText>
      </w:r>
      <w:r>
        <w:rPr>
          <w:b w:val="0"/>
          <w:bCs w:val="0"/>
        </w:rPr>
        <w:fldChar w:fldCharType="separate"/>
      </w:r>
      <w:r>
        <w:rPr>
          <w:b w:val="0"/>
          <w:bCs w:val="0"/>
          <w:sz w:val="24"/>
        </w:rPr>
        <w:t>www.ccgp.gov.cn</w:t>
      </w:r>
      <w:r>
        <w:rPr>
          <w:b w:val="0"/>
          <w:bCs w:val="0"/>
          <w:sz w:val="24"/>
        </w:rPr>
        <w:fldChar w:fldCharType="end"/>
      </w:r>
      <w:r>
        <w:rPr>
          <w:b w:val="0"/>
          <w:bCs w:val="0"/>
          <w:sz w:val="24"/>
        </w:rPr>
        <w:t>）</w:t>
      </w:r>
      <w:r>
        <w:rPr>
          <w:b w:val="0"/>
          <w:bCs w:val="0"/>
          <w:spacing w:val="3"/>
          <w:sz w:val="24"/>
        </w:rPr>
        <w:t>、“信用山东”</w:t>
      </w:r>
      <w:r>
        <w:rPr>
          <w:b w:val="0"/>
          <w:bCs w:val="0"/>
          <w:spacing w:val="2"/>
          <w:sz w:val="24"/>
        </w:rPr>
        <w:t>（</w:t>
      </w:r>
      <w:r>
        <w:rPr>
          <w:b w:val="0"/>
          <w:bCs w:val="0"/>
        </w:rPr>
        <w:fldChar w:fldCharType="begin"/>
      </w:r>
      <w:r>
        <w:rPr>
          <w:b w:val="0"/>
          <w:bCs w:val="0"/>
        </w:rPr>
        <w:instrText xml:space="preserve"> HYPERLINK "http://www/" \h </w:instrText>
      </w:r>
      <w:r>
        <w:rPr>
          <w:b w:val="0"/>
          <w:bCs w:val="0"/>
        </w:rPr>
        <w:fldChar w:fldCharType="separate"/>
      </w:r>
      <w:r>
        <w:rPr>
          <w:b w:val="0"/>
          <w:bCs w:val="0"/>
          <w:spacing w:val="2"/>
          <w:sz w:val="24"/>
        </w:rPr>
        <w:t>www.</w:t>
      </w:r>
      <w:r>
        <w:rPr>
          <w:b w:val="0"/>
          <w:bCs w:val="0"/>
          <w:spacing w:val="8"/>
          <w:sz w:val="24"/>
        </w:rPr>
        <w:t xml:space="preserve"> </w:t>
      </w:r>
      <w:r>
        <w:rPr>
          <w:b w:val="0"/>
          <w:bCs w:val="0"/>
          <w:spacing w:val="8"/>
          <w:sz w:val="24"/>
        </w:rPr>
        <w:fldChar w:fldCharType="end"/>
      </w:r>
      <w:r>
        <w:rPr>
          <w:b w:val="0"/>
          <w:bCs w:val="0"/>
          <w:sz w:val="24"/>
        </w:rPr>
        <w:t>creditsd.gov.cn）</w:t>
      </w:r>
      <w:r>
        <w:rPr>
          <w:b w:val="0"/>
          <w:bCs w:val="0"/>
          <w:spacing w:val="3"/>
          <w:sz w:val="24"/>
        </w:rPr>
        <w:t>等网</w:t>
      </w:r>
      <w:r>
        <w:rPr>
          <w:b w:val="0"/>
          <w:bCs w:val="0"/>
          <w:spacing w:val="-1"/>
          <w:sz w:val="24"/>
        </w:rPr>
        <w:t>站中被列入失信被执行人、重大税收违法案件当事人名单、政府采购严重违法失信行为记录名单的；</w:t>
      </w:r>
      <w:r>
        <w:rPr>
          <w:b w:val="0"/>
          <w:bCs w:val="0"/>
          <w:spacing w:val="-1"/>
          <w:w w:val="99"/>
          <w:sz w:val="24"/>
        </w:rPr>
        <w:t xml:space="preserve"> </w:t>
      </w:r>
    </w:p>
    <w:p>
      <w:pPr>
        <w:pStyle w:val="17"/>
        <w:numPr>
          <w:ilvl w:val="1"/>
          <w:numId w:val="18"/>
        </w:numPr>
        <w:tabs>
          <w:tab w:val="left" w:pos="1586"/>
        </w:tabs>
        <w:spacing w:before="1" w:after="0" w:line="240" w:lineRule="auto"/>
        <w:ind w:left="1585" w:right="0" w:hanging="485"/>
        <w:jc w:val="left"/>
        <w:rPr>
          <w:b w:val="0"/>
          <w:bCs w:val="0"/>
          <w:sz w:val="24"/>
        </w:rPr>
      </w:pPr>
      <w:r>
        <w:rPr>
          <w:b w:val="0"/>
          <w:bCs w:val="0"/>
          <w:sz w:val="24"/>
        </w:rPr>
        <w:t>以他人名义投标或者在投标文件中提供虚假材料的；</w:t>
      </w:r>
      <w:r>
        <w:rPr>
          <w:b w:val="0"/>
          <w:bCs w:val="0"/>
          <w:w w:val="99"/>
          <w:sz w:val="24"/>
        </w:rPr>
        <w:t xml:space="preserve"> </w:t>
      </w:r>
    </w:p>
    <w:p>
      <w:pPr>
        <w:pStyle w:val="6"/>
        <w:spacing w:before="8"/>
        <w:rPr>
          <w:b w:val="0"/>
          <w:bCs w:val="0"/>
          <w:sz w:val="19"/>
        </w:rPr>
      </w:pPr>
    </w:p>
    <w:p>
      <w:pPr>
        <w:pStyle w:val="17"/>
        <w:numPr>
          <w:ilvl w:val="1"/>
          <w:numId w:val="18"/>
        </w:numPr>
        <w:tabs>
          <w:tab w:val="left" w:pos="1594"/>
        </w:tabs>
        <w:spacing w:before="0" w:after="0" w:line="439" w:lineRule="auto"/>
        <w:ind w:left="498" w:right="878" w:firstLine="602"/>
        <w:jc w:val="left"/>
        <w:rPr>
          <w:b w:val="0"/>
          <w:bCs w:val="0"/>
          <w:sz w:val="24"/>
        </w:rPr>
      </w:pPr>
      <w:r>
        <w:rPr>
          <w:b w:val="0"/>
          <w:bCs w:val="0"/>
          <w:sz w:val="24"/>
        </w:rPr>
        <w:t>供应商在开标后到中标结果确定期间，影响或试图影响采购人、采购代理机  构、评标委员会工作的；</w:t>
      </w:r>
      <w:r>
        <w:rPr>
          <w:b w:val="0"/>
          <w:bCs w:val="0"/>
          <w:w w:val="99"/>
          <w:sz w:val="24"/>
        </w:rPr>
        <w:t xml:space="preserve"> </w:t>
      </w:r>
    </w:p>
    <w:p>
      <w:pPr>
        <w:pStyle w:val="17"/>
        <w:numPr>
          <w:ilvl w:val="1"/>
          <w:numId w:val="18"/>
        </w:numPr>
        <w:tabs>
          <w:tab w:val="left" w:pos="1586"/>
        </w:tabs>
        <w:spacing w:before="0" w:after="0" w:line="303" w:lineRule="exact"/>
        <w:ind w:left="1585" w:right="0" w:hanging="485"/>
        <w:jc w:val="left"/>
        <w:rPr>
          <w:b w:val="0"/>
          <w:bCs w:val="0"/>
          <w:sz w:val="24"/>
        </w:rPr>
      </w:pPr>
      <w:r>
        <w:rPr>
          <w:b w:val="0"/>
          <w:bCs w:val="0"/>
          <w:sz w:val="24"/>
        </w:rPr>
        <w:t>向采购人、代理机构行贿或者提供其他不正当利益的；</w:t>
      </w:r>
      <w:r>
        <w:rPr>
          <w:b w:val="0"/>
          <w:bCs w:val="0"/>
          <w:w w:val="99"/>
          <w:sz w:val="24"/>
        </w:rPr>
        <w:t xml:space="preserve"> </w:t>
      </w:r>
    </w:p>
    <w:p>
      <w:pPr>
        <w:pStyle w:val="6"/>
        <w:spacing w:before="8"/>
        <w:rPr>
          <w:b w:val="0"/>
          <w:bCs w:val="0"/>
          <w:sz w:val="19"/>
        </w:rPr>
      </w:pPr>
    </w:p>
    <w:p>
      <w:pPr>
        <w:pStyle w:val="17"/>
        <w:numPr>
          <w:ilvl w:val="1"/>
          <w:numId w:val="18"/>
        </w:numPr>
        <w:tabs>
          <w:tab w:val="left" w:pos="1586"/>
        </w:tabs>
        <w:spacing w:before="1" w:after="0" w:line="240" w:lineRule="auto"/>
        <w:ind w:left="1585" w:right="0" w:hanging="485"/>
        <w:jc w:val="left"/>
        <w:rPr>
          <w:b w:val="0"/>
          <w:bCs w:val="0"/>
          <w:sz w:val="24"/>
        </w:rPr>
      </w:pPr>
      <w:r>
        <w:rPr>
          <w:b w:val="0"/>
          <w:bCs w:val="0"/>
          <w:sz w:val="24"/>
        </w:rPr>
        <w:t>法律法规和招标文件规定的其他情形。</w:t>
      </w:r>
      <w:r>
        <w:rPr>
          <w:b w:val="0"/>
          <w:bCs w:val="0"/>
          <w:w w:val="99"/>
          <w:sz w:val="24"/>
        </w:rPr>
        <w:t xml:space="preserve"> </w:t>
      </w:r>
    </w:p>
    <w:p>
      <w:pPr>
        <w:pStyle w:val="6"/>
        <w:spacing w:before="10"/>
        <w:rPr>
          <w:b w:val="0"/>
          <w:bCs w:val="0"/>
          <w:sz w:val="19"/>
        </w:rPr>
      </w:pPr>
    </w:p>
    <w:p>
      <w:pPr>
        <w:pStyle w:val="17"/>
        <w:numPr>
          <w:ilvl w:val="1"/>
          <w:numId w:val="19"/>
        </w:numPr>
        <w:tabs>
          <w:tab w:val="left" w:pos="1699"/>
        </w:tabs>
        <w:spacing w:before="0" w:after="0" w:line="436" w:lineRule="auto"/>
        <w:ind w:left="498" w:right="872" w:firstLine="599"/>
        <w:jc w:val="both"/>
        <w:rPr>
          <w:sz w:val="24"/>
        </w:rPr>
      </w:pPr>
      <w:r>
        <w:rPr>
          <w:sz w:val="24"/>
        </w:rPr>
        <w:t>对于投标文件中含义不明确、同类问题表述不一致或者有明显文字和计算错</w:t>
      </w:r>
      <w:r>
        <w:rPr>
          <w:spacing w:val="-1"/>
          <w:sz w:val="24"/>
        </w:rPr>
        <w:t>误的内容，评标委员会应当以书面形式要求供应商作出必要的澄清、说明或者补正。供应商的澄清、说明或者补正应当采用书面形式，并加盖公章，或者由法定代表人或其授</w:t>
      </w:r>
      <w:r>
        <w:rPr>
          <w:spacing w:val="-2"/>
          <w:sz w:val="24"/>
        </w:rPr>
        <w:t xml:space="preserve">权的代表签字。供应商的澄清、说明或者补正不得超出投标文件的范围或者改变投标文件的实质性内容。 </w:t>
      </w:r>
    </w:p>
    <w:p>
      <w:pPr>
        <w:pStyle w:val="17"/>
        <w:numPr>
          <w:ilvl w:val="1"/>
          <w:numId w:val="19"/>
        </w:numPr>
        <w:tabs>
          <w:tab w:val="left" w:pos="1580"/>
        </w:tabs>
        <w:spacing w:before="121" w:after="0" w:line="439" w:lineRule="auto"/>
        <w:ind w:left="498" w:right="875" w:firstLine="599"/>
        <w:jc w:val="left"/>
        <w:rPr>
          <w:sz w:val="24"/>
        </w:rPr>
      </w:pPr>
      <w:r>
        <w:rPr>
          <w:spacing w:val="-1"/>
          <w:sz w:val="24"/>
        </w:rPr>
        <w:t>评标委员会将否决被确定为非实质性响应的投标文件，供应商不能通过修正</w:t>
      </w:r>
      <w:r>
        <w:rPr>
          <w:sz w:val="24"/>
        </w:rPr>
        <w:t xml:space="preserve">或撤销投标文件中的不符之处而使其投标成为实质性响应的投标。 </w:t>
      </w:r>
    </w:p>
    <w:p>
      <w:pPr>
        <w:pStyle w:val="17"/>
        <w:numPr>
          <w:ilvl w:val="1"/>
          <w:numId w:val="19"/>
        </w:numPr>
        <w:tabs>
          <w:tab w:val="left" w:pos="1580"/>
        </w:tabs>
        <w:spacing w:before="0" w:after="0" w:line="436" w:lineRule="auto"/>
        <w:ind w:left="498" w:right="875" w:firstLine="599"/>
        <w:jc w:val="left"/>
        <w:rPr>
          <w:rFonts w:hint="eastAsia"/>
          <w:sz w:val="24"/>
          <w:lang w:eastAsia="zh-CN"/>
        </w:rPr>
      </w:pPr>
      <w:r>
        <w:rPr>
          <w:spacing w:val="-1"/>
          <w:sz w:val="24"/>
        </w:rPr>
        <w:t>评标委员会通过上述评审，确定通过初步评审的合格供应商名单，只有通过</w:t>
      </w:r>
      <w:r>
        <w:rPr>
          <w:spacing w:val="-3"/>
          <w:sz w:val="24"/>
        </w:rPr>
        <w:t xml:space="preserve">初步评审的供应商，才能进入综合评审。合格供应商不足 </w:t>
      </w:r>
      <w:r>
        <w:rPr>
          <w:sz w:val="24"/>
        </w:rPr>
        <w:t>3</w:t>
      </w:r>
      <w:r>
        <w:rPr>
          <w:spacing w:val="-8"/>
          <w:sz w:val="24"/>
        </w:rPr>
        <w:t xml:space="preserve"> 家的，不得评标。 </w:t>
      </w:r>
    </w:p>
    <w:p>
      <w:pPr>
        <w:pStyle w:val="5"/>
        <w:ind w:left="1101"/>
      </w:pPr>
      <w:r>
        <w:t>25.串通投标</w:t>
      </w:r>
      <w:r>
        <w:rPr>
          <w:w w:val="99"/>
        </w:rPr>
        <w:t xml:space="preserve"> </w:t>
      </w:r>
    </w:p>
    <w:p>
      <w:pPr>
        <w:pStyle w:val="6"/>
        <w:spacing w:before="5"/>
        <w:rPr>
          <w:b/>
          <w:sz w:val="19"/>
        </w:rPr>
      </w:pPr>
    </w:p>
    <w:p>
      <w:pPr>
        <w:keepNext w:val="0"/>
        <w:keepLines w:val="0"/>
        <w:pageBreakBefore w:val="0"/>
        <w:widowControl w:val="0"/>
        <w:kinsoku/>
        <w:wordWrap/>
        <w:overflowPunct/>
        <w:topLinePunct w:val="0"/>
        <w:autoSpaceDE w:val="0"/>
        <w:autoSpaceDN w:val="0"/>
        <w:bidi w:val="0"/>
        <w:adjustRightInd/>
        <w:snapToGrid/>
        <w:spacing w:before="214" w:line="360" w:lineRule="auto"/>
        <w:ind w:left="719" w:leftChars="327" w:right="850" w:firstLine="373" w:firstLineChars="157"/>
        <w:jc w:val="left"/>
        <w:textAlignment w:val="auto"/>
        <w:rPr>
          <w:sz w:val="24"/>
        </w:rPr>
      </w:pPr>
      <w:r>
        <w:rPr>
          <w:rFonts w:ascii="宋体" w:hAnsi="宋体" w:eastAsia="宋体" w:cs="宋体"/>
          <w:spacing w:val="-1"/>
          <w:sz w:val="24"/>
          <w:szCs w:val="22"/>
          <w:lang w:val="zh-CN" w:eastAsia="zh-CN" w:bidi="zh-CN"/>
        </w:rPr>
        <w:t>供应商出现串标或影响招标的违法行为时，采购人将严格按照《中华人民共和国政府采购法》及相关法律、法规及规章制度的规定行使权利，给采购人、代理机构造成损</w:t>
      </w:r>
      <w:r>
        <w:rPr>
          <w:sz w:val="24"/>
        </w:rPr>
        <w:t>失的，采购人、代理机构有索赔的权利，供应商应予以赔偿。</w:t>
      </w:r>
    </w:p>
    <w:p>
      <w:pPr>
        <w:spacing w:before="214" w:line="436" w:lineRule="auto"/>
        <w:ind w:left="1052" w:leftChars="478" w:right="3506" w:firstLine="94" w:firstLineChars="39"/>
        <w:jc w:val="left"/>
        <w:rPr>
          <w:b/>
          <w:sz w:val="24"/>
        </w:rPr>
      </w:pPr>
      <w:r>
        <w:rPr>
          <w:b/>
          <w:sz w:val="24"/>
        </w:rPr>
        <w:t>26. 投标不一致时的修正和处理</w:t>
      </w:r>
      <w:r>
        <w:rPr>
          <w:b/>
          <w:w w:val="99"/>
          <w:sz w:val="24"/>
        </w:rPr>
        <w:t xml:space="preserve"> </w:t>
      </w:r>
    </w:p>
    <w:p>
      <w:pPr>
        <w:pStyle w:val="17"/>
        <w:numPr>
          <w:ilvl w:val="0"/>
          <w:numId w:val="20"/>
        </w:numPr>
        <w:tabs>
          <w:tab w:val="left" w:pos="1620"/>
        </w:tabs>
        <w:spacing w:before="0" w:after="0" w:line="439" w:lineRule="auto"/>
        <w:ind w:left="417" w:right="959" w:firstLine="600"/>
        <w:jc w:val="left"/>
        <w:rPr>
          <w:sz w:val="24"/>
        </w:rPr>
      </w:pPr>
      <w:r>
        <w:rPr>
          <w:sz w:val="24"/>
        </w:rPr>
        <w:t>投标文件中开标一览表（报价表）</w:t>
      </w:r>
      <w:r>
        <w:rPr>
          <w:spacing w:val="-1"/>
          <w:sz w:val="24"/>
        </w:rPr>
        <w:t>内容与投标文件中相应内容不一致的，以</w:t>
      </w:r>
      <w:r>
        <w:rPr>
          <w:rFonts w:hint="eastAsia"/>
          <w:spacing w:val="-1"/>
          <w:sz w:val="24"/>
          <w:lang w:val="en-US" w:eastAsia="zh-CN"/>
        </w:rPr>
        <w:t xml:space="preserve">  </w:t>
      </w:r>
      <w:r>
        <w:rPr>
          <w:sz w:val="24"/>
        </w:rPr>
        <w:t xml:space="preserve">开标一览表（报价表）为准； </w:t>
      </w:r>
    </w:p>
    <w:p>
      <w:pPr>
        <w:pStyle w:val="17"/>
        <w:numPr>
          <w:ilvl w:val="0"/>
          <w:numId w:val="20"/>
        </w:numPr>
        <w:tabs>
          <w:tab w:val="left" w:pos="1619"/>
        </w:tabs>
        <w:spacing w:before="0" w:after="0" w:line="303" w:lineRule="exact"/>
        <w:ind w:left="1618" w:right="0" w:hanging="602"/>
        <w:jc w:val="left"/>
        <w:rPr>
          <w:sz w:val="24"/>
        </w:rPr>
      </w:pPr>
      <w:r>
        <w:rPr>
          <w:sz w:val="24"/>
        </w:rPr>
        <w:t xml:space="preserve">大写金额和小写金额不一致的，以大写金额为准； </w:t>
      </w:r>
    </w:p>
    <w:p>
      <w:pPr>
        <w:pStyle w:val="6"/>
        <w:spacing w:before="7"/>
        <w:rPr>
          <w:sz w:val="19"/>
        </w:rPr>
      </w:pPr>
    </w:p>
    <w:p>
      <w:pPr>
        <w:pStyle w:val="17"/>
        <w:numPr>
          <w:ilvl w:val="0"/>
          <w:numId w:val="20"/>
        </w:numPr>
        <w:tabs>
          <w:tab w:val="left" w:pos="1620"/>
        </w:tabs>
        <w:spacing w:before="1" w:after="0" w:line="439" w:lineRule="auto"/>
        <w:ind w:left="417" w:right="959" w:firstLine="600"/>
        <w:jc w:val="left"/>
        <w:rPr>
          <w:sz w:val="24"/>
        </w:rPr>
      </w:pPr>
      <w:r>
        <w:rPr>
          <w:spacing w:val="-1"/>
          <w:sz w:val="24"/>
        </w:rPr>
        <w:t>单价金额小数点或者百分比有明显错位的，以开标一览表的总价为准，并修</w:t>
      </w:r>
      <w:r>
        <w:rPr>
          <w:sz w:val="24"/>
        </w:rPr>
        <w:t xml:space="preserve">改单价； </w:t>
      </w:r>
    </w:p>
    <w:p>
      <w:pPr>
        <w:pStyle w:val="17"/>
        <w:numPr>
          <w:ilvl w:val="0"/>
          <w:numId w:val="20"/>
        </w:numPr>
        <w:tabs>
          <w:tab w:val="left" w:pos="1619"/>
        </w:tabs>
        <w:spacing w:before="0" w:after="0" w:line="303" w:lineRule="exact"/>
        <w:ind w:left="1618" w:right="0" w:hanging="602"/>
        <w:jc w:val="left"/>
        <w:rPr>
          <w:sz w:val="24"/>
        </w:rPr>
      </w:pPr>
      <w:r>
        <w:rPr>
          <w:sz w:val="24"/>
        </w:rPr>
        <w:t xml:space="preserve">总价金额与按单价汇总金额不一致的，以单价金额计算结果为准。 </w:t>
      </w:r>
    </w:p>
    <w:p>
      <w:pPr>
        <w:pStyle w:val="6"/>
        <w:spacing w:before="8"/>
        <w:rPr>
          <w:sz w:val="19"/>
        </w:rPr>
      </w:pPr>
    </w:p>
    <w:p>
      <w:pPr>
        <w:pStyle w:val="5"/>
        <w:spacing w:line="439" w:lineRule="auto"/>
        <w:ind w:left="417" w:right="834" w:firstLine="602"/>
        <w:rPr>
          <w:b w:val="0"/>
          <w:bCs w:val="0"/>
        </w:rPr>
      </w:pPr>
      <w:r>
        <w:rPr>
          <w:b w:val="0"/>
          <w:bCs w:val="0"/>
        </w:rPr>
        <w:t>（5）供应商所投同一个包中，两个或以上开标一览表不一致的，视为投报两个</w:t>
      </w:r>
      <w:r>
        <w:rPr>
          <w:b w:val="0"/>
          <w:bCs w:val="0"/>
          <w:spacing w:val="-14"/>
        </w:rPr>
        <w:t>或多个方案，除非招标文件明确规定接受备选方案外，均</w:t>
      </w:r>
      <w:r>
        <w:rPr>
          <w:rFonts w:hint="eastAsia"/>
          <w:b w:val="0"/>
          <w:bCs w:val="0"/>
          <w:spacing w:val="-14"/>
          <w:lang w:val="en-US" w:eastAsia="zh-CN"/>
        </w:rPr>
        <w:t>属</w:t>
      </w:r>
      <w:r>
        <w:rPr>
          <w:b w:val="0"/>
          <w:bCs w:val="0"/>
          <w:spacing w:val="-14"/>
        </w:rPr>
        <w:t>未实质性响应招标文件</w:t>
      </w:r>
      <w:r>
        <w:rPr>
          <w:rFonts w:hint="eastAsia"/>
          <w:b w:val="0"/>
          <w:bCs w:val="0"/>
          <w:spacing w:val="-14"/>
          <w:lang w:eastAsia="zh-CN"/>
        </w:rPr>
        <w:t>，</w:t>
      </w:r>
      <w:r>
        <w:rPr>
          <w:rFonts w:hint="eastAsia"/>
          <w:b w:val="0"/>
          <w:bCs w:val="0"/>
          <w:spacing w:val="-14"/>
          <w:lang w:val="en-US" w:eastAsia="zh-CN"/>
        </w:rPr>
        <w:t>作无效投标处理</w:t>
      </w:r>
      <w:r>
        <w:rPr>
          <w:b w:val="0"/>
          <w:bCs w:val="0"/>
          <w:spacing w:val="-14"/>
        </w:rPr>
        <w:t>。</w:t>
      </w:r>
      <w:r>
        <w:rPr>
          <w:b w:val="0"/>
          <w:bCs w:val="0"/>
          <w:w w:val="99"/>
        </w:rPr>
        <w:t xml:space="preserve"> </w:t>
      </w:r>
    </w:p>
    <w:p>
      <w:pPr>
        <w:pStyle w:val="6"/>
        <w:spacing w:line="436" w:lineRule="auto"/>
        <w:ind w:left="417" w:right="959" w:firstLine="600"/>
      </w:pPr>
      <w:r>
        <w:t xml:space="preserve">（6）投标文件的正本与副本不一致的，以正本为准；对不同文字文本投标文件的解释发生异议的，以中文文本为准。 </w:t>
      </w:r>
    </w:p>
    <w:p>
      <w:pPr>
        <w:pStyle w:val="6"/>
        <w:ind w:left="1017"/>
      </w:pPr>
      <w:r>
        <w:t xml:space="preserve">同时出现两种以上不一致的，按照上述规定的顺序修正。 </w:t>
      </w:r>
    </w:p>
    <w:p>
      <w:pPr>
        <w:pStyle w:val="6"/>
        <w:spacing w:before="5"/>
        <w:rPr>
          <w:sz w:val="19"/>
        </w:rPr>
      </w:pPr>
    </w:p>
    <w:p>
      <w:pPr>
        <w:pStyle w:val="5"/>
        <w:spacing w:line="436" w:lineRule="auto"/>
        <w:ind w:left="417" w:right="718" w:firstLine="602"/>
        <w:rPr>
          <w:sz w:val="20"/>
        </w:rPr>
      </w:pPr>
      <w:r>
        <w:rPr>
          <w:rFonts w:hint="eastAsia"/>
          <w:w w:val="95"/>
          <w:lang w:eastAsia="zh-CN"/>
        </w:rPr>
        <w:t>※</w:t>
      </w:r>
      <w:r>
        <w:rPr>
          <w:b w:val="0"/>
          <w:bCs w:val="0"/>
        </w:rPr>
        <w:t>评标委员会应要求供应商法定代表人或其委托代理人对修正后的报价签字确认</w:t>
      </w:r>
      <w:r>
        <w:rPr>
          <w:b w:val="0"/>
          <w:bCs w:val="0"/>
          <w:w w:val="95"/>
        </w:rPr>
        <w:t xml:space="preserve">，  </w:t>
      </w:r>
      <w:r>
        <w:rPr>
          <w:b w:val="0"/>
          <w:bCs w:val="0"/>
        </w:rPr>
        <w:t>供应商不确认的，其投标无效。</w:t>
      </w:r>
    </w:p>
    <w:p>
      <w:pPr>
        <w:pStyle w:val="17"/>
        <w:numPr>
          <w:ilvl w:val="0"/>
          <w:numId w:val="21"/>
        </w:numPr>
        <w:tabs>
          <w:tab w:val="left" w:pos="1383"/>
        </w:tabs>
        <w:spacing w:before="2" w:after="0" w:line="240" w:lineRule="auto"/>
        <w:ind w:left="1382" w:right="0" w:hanging="364"/>
        <w:jc w:val="left"/>
        <w:rPr>
          <w:b/>
          <w:sz w:val="24"/>
        </w:rPr>
      </w:pPr>
      <w:r>
        <w:rPr>
          <w:b/>
          <w:sz w:val="24"/>
        </w:rPr>
        <w:t>投标文件的澄清</w:t>
      </w:r>
      <w:r>
        <w:rPr>
          <w:b/>
          <w:w w:val="99"/>
          <w:sz w:val="24"/>
        </w:rPr>
        <w:t xml:space="preserve"> </w:t>
      </w:r>
    </w:p>
    <w:p>
      <w:pPr>
        <w:pStyle w:val="6"/>
        <w:spacing w:before="8"/>
        <w:rPr>
          <w:b/>
          <w:sz w:val="19"/>
        </w:rPr>
      </w:pPr>
    </w:p>
    <w:p>
      <w:pPr>
        <w:pStyle w:val="17"/>
        <w:numPr>
          <w:ilvl w:val="1"/>
          <w:numId w:val="21"/>
        </w:numPr>
        <w:tabs>
          <w:tab w:val="left" w:pos="1558"/>
        </w:tabs>
        <w:spacing w:before="0" w:after="0" w:line="436" w:lineRule="auto"/>
        <w:ind w:left="417" w:right="957" w:firstLine="600"/>
        <w:jc w:val="both"/>
        <w:rPr>
          <w:sz w:val="24"/>
        </w:rPr>
      </w:pPr>
      <w:r>
        <w:rPr>
          <w:spacing w:val="-11"/>
          <w:sz w:val="24"/>
        </w:rPr>
        <w:t>为有助于对投标文件进行审查、评估和比较，评标委员会有权向供应商询问。</w:t>
      </w:r>
      <w:r>
        <w:rPr>
          <w:spacing w:val="-2"/>
          <w:sz w:val="24"/>
        </w:rPr>
        <w:t>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w:t>
      </w:r>
      <w:r>
        <w:rPr>
          <w:sz w:val="24"/>
        </w:rPr>
        <w:t xml:space="preserve">清、说明或补正的，评标委员会可以视为供应商未实质性响应投标。 </w:t>
      </w:r>
    </w:p>
    <w:p>
      <w:pPr>
        <w:pStyle w:val="5"/>
        <w:spacing w:line="436" w:lineRule="auto"/>
        <w:ind w:left="417" w:right="718" w:firstLine="602"/>
        <w:rPr>
          <w:rFonts w:hint="eastAsia" w:ascii="宋体" w:hAnsi="宋体" w:eastAsia="宋体" w:cs="宋体"/>
          <w:spacing w:val="-1"/>
          <w:sz w:val="24"/>
          <w:szCs w:val="22"/>
          <w:lang w:val="zh-CN" w:eastAsia="zh-CN" w:bidi="zh-CN"/>
        </w:rPr>
        <w:sectPr>
          <w:pgSz w:w="11910" w:h="16850"/>
          <w:pgMar w:top="1140" w:right="460" w:bottom="1000" w:left="920" w:header="326" w:footer="812" w:gutter="0"/>
          <w:pgNumType w:fmt="decimal"/>
        </w:sectPr>
      </w:pPr>
      <w:r>
        <w:rPr>
          <w:rFonts w:hint="eastAsia"/>
          <w:b w:val="0"/>
          <w:bCs w:val="0"/>
          <w:spacing w:val="-1"/>
          <w:sz w:val="24"/>
          <w:lang w:val="en-US" w:eastAsia="zh-CN"/>
        </w:rPr>
        <w:t>27.2</w:t>
      </w:r>
      <w:r>
        <w:rPr>
          <w:b w:val="0"/>
          <w:bCs w:val="0"/>
          <w:spacing w:val="-1"/>
          <w:sz w:val="24"/>
        </w:rPr>
        <w:t>评标委员会不接受供应商主动提出的澄清，采购人也不接受供应商主动承诺</w:t>
      </w:r>
      <w:r>
        <w:rPr>
          <w:b w:val="0"/>
          <w:bCs w:val="0"/>
          <w:sz w:val="24"/>
        </w:rPr>
        <w:t>给予采购人赠品、回扣或者与采购无关的其他商品、服务。</w:t>
      </w:r>
      <w:r>
        <w:rPr>
          <w:b w:val="0"/>
          <w:bCs w:val="0"/>
          <w:w w:val="99"/>
        </w:rPr>
        <w:t xml:space="preserve"> </w:t>
      </w:r>
    </w:p>
    <w:p>
      <w:pPr>
        <w:pStyle w:val="17"/>
        <w:numPr>
          <w:ilvl w:val="0"/>
          <w:numId w:val="0"/>
        </w:numPr>
        <w:tabs>
          <w:tab w:val="left" w:pos="1618"/>
        </w:tabs>
        <w:spacing w:before="3" w:after="0" w:line="436" w:lineRule="auto"/>
        <w:ind w:right="961" w:rightChars="0"/>
        <w:jc w:val="both"/>
        <w:rPr>
          <w:sz w:val="24"/>
        </w:rPr>
      </w:pPr>
    </w:p>
    <w:p>
      <w:pPr>
        <w:pStyle w:val="5"/>
        <w:numPr>
          <w:ilvl w:val="0"/>
          <w:numId w:val="21"/>
        </w:numPr>
        <w:tabs>
          <w:tab w:val="left" w:pos="1355"/>
        </w:tabs>
        <w:spacing w:before="0" w:after="0" w:line="307" w:lineRule="exact"/>
        <w:ind w:left="1354" w:right="0" w:hanging="365"/>
        <w:jc w:val="left"/>
      </w:pPr>
      <w:r>
        <w:t>综合评审</w:t>
      </w:r>
      <w:r>
        <w:rPr>
          <w:w w:val="99"/>
        </w:rPr>
        <w:t xml:space="preserve"> </w:t>
      </w:r>
    </w:p>
    <w:p>
      <w:pPr>
        <w:pStyle w:val="6"/>
        <w:spacing w:before="11"/>
        <w:rPr>
          <w:b/>
          <w:sz w:val="19"/>
        </w:rPr>
      </w:pPr>
    </w:p>
    <w:p>
      <w:pPr>
        <w:pStyle w:val="6"/>
        <w:spacing w:before="214" w:line="436" w:lineRule="auto"/>
        <w:ind w:left="480" w:leftChars="218" w:right="874" w:firstLine="480" w:firstLineChars="200"/>
        <w:jc w:val="both"/>
      </w:pPr>
      <w:r>
        <w:rPr>
          <w:rFonts w:hint="eastAsia"/>
          <w:sz w:val="24"/>
          <w:lang w:val="en-US" w:eastAsia="zh-CN"/>
        </w:rPr>
        <w:t>28.1</w:t>
      </w:r>
      <w:r>
        <w:rPr>
          <w:sz w:val="24"/>
        </w:rPr>
        <w:t>使用综合评分法的采购项目，提供相同品牌产品且通过资格审查、符合</w:t>
      </w:r>
      <w:r>
        <w:rPr>
          <w:rFonts w:hint="eastAsia"/>
          <w:sz w:val="24"/>
          <w:lang w:val="en-US" w:eastAsia="zh-CN"/>
        </w:rPr>
        <w:t>性审</w:t>
      </w:r>
      <w:r>
        <w:t xml:space="preserve">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 </w:t>
      </w:r>
    </w:p>
    <w:p>
      <w:pPr>
        <w:pStyle w:val="17"/>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360" w:lineRule="auto"/>
        <w:ind w:left="448" w:leftChars="0" w:right="550" w:rightChars="250" w:firstLine="480" w:firstLineChars="200"/>
        <w:jc w:val="left"/>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28.2</w:t>
      </w:r>
      <w:r>
        <w:rPr>
          <w:rFonts w:ascii="宋体" w:hAnsi="宋体" w:eastAsia="宋体" w:cs="宋体"/>
          <w:sz w:val="24"/>
          <w:szCs w:val="24"/>
          <w:lang w:val="zh-CN" w:eastAsia="zh-CN" w:bidi="zh-CN"/>
        </w:rPr>
        <w:t>如本项目采购内容包括多种产品，即非单一产品采购项目，应在招标采购清单中标注核心产品，多家供应商提供的核心产品品牌相同的，按前款规定处理。</w:t>
      </w:r>
    </w:p>
    <w:p>
      <w:pPr>
        <w:pStyle w:val="5"/>
        <w:numPr>
          <w:ilvl w:val="0"/>
          <w:numId w:val="21"/>
        </w:numPr>
        <w:tabs>
          <w:tab w:val="left" w:pos="1438"/>
        </w:tabs>
        <w:spacing w:before="2" w:after="0" w:line="240" w:lineRule="auto"/>
        <w:ind w:left="1437" w:right="0" w:hanging="366"/>
        <w:jc w:val="left"/>
      </w:pPr>
      <w:r>
        <w:t>政府采购政策</w:t>
      </w:r>
      <w:r>
        <w:rPr>
          <w:w w:val="99"/>
        </w:rPr>
        <w:t xml:space="preserve"> </w:t>
      </w:r>
    </w:p>
    <w:p>
      <w:pPr>
        <w:pStyle w:val="6"/>
        <w:spacing w:before="8"/>
        <w:rPr>
          <w:b/>
          <w:sz w:val="19"/>
        </w:rPr>
      </w:pPr>
    </w:p>
    <w:p>
      <w:pPr>
        <w:pStyle w:val="17"/>
        <w:numPr>
          <w:ilvl w:val="1"/>
          <w:numId w:val="21"/>
        </w:numPr>
        <w:tabs>
          <w:tab w:val="left" w:pos="1554"/>
        </w:tabs>
        <w:spacing w:before="0" w:after="0" w:line="240" w:lineRule="auto"/>
        <w:ind w:left="1553" w:right="0" w:hanging="482"/>
        <w:jc w:val="left"/>
        <w:rPr>
          <w:sz w:val="24"/>
        </w:rPr>
      </w:pPr>
      <w:r>
        <w:rPr>
          <w:sz w:val="24"/>
        </w:rPr>
        <w:t xml:space="preserve">中小企业优惠办法 </w:t>
      </w:r>
    </w:p>
    <w:p>
      <w:pPr>
        <w:pStyle w:val="6"/>
        <w:spacing w:before="8"/>
        <w:rPr>
          <w:sz w:val="19"/>
        </w:rPr>
      </w:pPr>
    </w:p>
    <w:p>
      <w:pPr>
        <w:pStyle w:val="17"/>
        <w:numPr>
          <w:ilvl w:val="0"/>
          <w:numId w:val="22"/>
        </w:numPr>
        <w:tabs>
          <w:tab w:val="left" w:pos="1312"/>
        </w:tabs>
        <w:spacing w:before="0" w:after="0" w:line="436" w:lineRule="auto"/>
        <w:ind w:left="498" w:right="870" w:firstLine="571"/>
        <w:jc w:val="both"/>
        <w:rPr>
          <w:sz w:val="24"/>
        </w:rPr>
      </w:pPr>
      <w:r>
        <w:rPr>
          <w:spacing w:val="-1"/>
          <w:sz w:val="24"/>
        </w:rPr>
        <w:t xml:space="preserve">根据《财政部工业和信息化部关于印发&lt;政府采购促进中小企业发展暂行办法&gt; </w:t>
      </w:r>
      <w:r>
        <w:rPr>
          <w:sz w:val="24"/>
        </w:rPr>
        <w:t>的通知》(财库〔2011〕181</w:t>
      </w:r>
      <w:r>
        <w:rPr>
          <w:spacing w:val="-9"/>
          <w:sz w:val="24"/>
        </w:rPr>
        <w:t xml:space="preserve"> 号)文件的规定，对小型和微型企业产品的价格给予 </w:t>
      </w:r>
      <w:r>
        <w:rPr>
          <w:spacing w:val="-3"/>
          <w:sz w:val="24"/>
        </w:rPr>
        <w:t xml:space="preserve">6%-10% </w:t>
      </w:r>
      <w:r>
        <w:rPr>
          <w:spacing w:val="-1"/>
          <w:sz w:val="24"/>
        </w:rPr>
        <w:t xml:space="preserve">的扣除，用扣除后的评标价格参与价格得分的计算及评审，具体扣除比例见招标文件评标办法。 </w:t>
      </w:r>
    </w:p>
    <w:p>
      <w:pPr>
        <w:pStyle w:val="17"/>
        <w:numPr>
          <w:ilvl w:val="0"/>
          <w:numId w:val="22"/>
        </w:numPr>
        <w:tabs>
          <w:tab w:val="left" w:pos="1312"/>
        </w:tabs>
        <w:spacing w:before="4" w:after="0" w:line="240" w:lineRule="auto"/>
        <w:ind w:left="1311" w:right="0" w:hanging="242"/>
        <w:jc w:val="left"/>
        <w:rPr>
          <w:sz w:val="24"/>
        </w:rPr>
      </w:pPr>
      <w:r>
        <w:rPr>
          <w:sz w:val="24"/>
        </w:rPr>
        <w:t xml:space="preserve">小微企业评标价格的计算： </w:t>
      </w:r>
    </w:p>
    <w:p>
      <w:pPr>
        <w:pStyle w:val="6"/>
        <w:spacing w:before="8"/>
        <w:rPr>
          <w:sz w:val="19"/>
        </w:rPr>
      </w:pPr>
    </w:p>
    <w:p>
      <w:pPr>
        <w:pStyle w:val="6"/>
        <w:ind w:left="1070"/>
      </w:pPr>
      <w:r>
        <w:t xml:space="preserve">小微企业的评标价格=投标报价×（1—扣除比例）； </w:t>
      </w:r>
    </w:p>
    <w:p>
      <w:pPr>
        <w:pStyle w:val="6"/>
        <w:spacing w:before="8"/>
        <w:rPr>
          <w:sz w:val="19"/>
        </w:rPr>
      </w:pPr>
    </w:p>
    <w:p>
      <w:pPr>
        <w:pStyle w:val="17"/>
        <w:numPr>
          <w:ilvl w:val="0"/>
          <w:numId w:val="22"/>
        </w:numPr>
        <w:tabs>
          <w:tab w:val="left" w:pos="1312"/>
        </w:tabs>
        <w:spacing w:before="0" w:after="0" w:line="436" w:lineRule="auto"/>
        <w:ind w:left="498" w:right="872" w:firstLine="571"/>
        <w:jc w:val="both"/>
        <w:rPr>
          <w:sz w:val="24"/>
        </w:rPr>
      </w:pPr>
      <w:r>
        <w:rPr>
          <w:spacing w:val="-12"/>
          <w:sz w:val="24"/>
        </w:rPr>
        <w:t>如供应商为小微企业，应根据工业和信息化部、国家统计局、国家发展改革委、</w:t>
      </w:r>
      <w:r>
        <w:rPr>
          <w:sz w:val="24"/>
        </w:rPr>
        <w:t>财政部《关于印发中小企业划型标准规定的通知》（工信部联企业〔2011〕300</w:t>
      </w:r>
      <w:r>
        <w:rPr>
          <w:spacing w:val="10"/>
          <w:sz w:val="24"/>
        </w:rPr>
        <w:t xml:space="preserve"> 号</w:t>
      </w:r>
      <w:r>
        <w:rPr>
          <w:spacing w:val="-7"/>
          <w:sz w:val="24"/>
        </w:rPr>
        <w:t xml:space="preserve">）， </w:t>
      </w:r>
      <w:r>
        <w:rPr>
          <w:spacing w:val="-1"/>
          <w:sz w:val="24"/>
        </w:rPr>
        <w:t>结合本公司实际情况如实填写中小企业声明函，并在投标文件正本中提供声明函原件及</w:t>
      </w:r>
      <w:r>
        <w:rPr>
          <w:spacing w:val="-2"/>
          <w:sz w:val="24"/>
        </w:rPr>
        <w:t xml:space="preserve">相关证明材料原件；未按要求提供声明函原件及证明材料原件的，或者经审查不符合中小企业划型标准的，将不给予价格扣除的政策优惠； </w:t>
      </w:r>
    </w:p>
    <w:p>
      <w:pPr>
        <w:pStyle w:val="17"/>
        <w:numPr>
          <w:ilvl w:val="1"/>
          <w:numId w:val="21"/>
        </w:numPr>
        <w:tabs>
          <w:tab w:val="left" w:pos="1580"/>
        </w:tabs>
        <w:spacing w:before="4" w:after="0" w:line="240" w:lineRule="auto"/>
        <w:ind w:left="1579" w:right="0" w:hanging="482"/>
        <w:jc w:val="left"/>
        <w:rPr>
          <w:sz w:val="24"/>
        </w:rPr>
      </w:pPr>
      <w:r>
        <w:rPr>
          <w:sz w:val="24"/>
        </w:rPr>
        <w:t xml:space="preserve">政府采购支持监狱企业发展的政策 </w:t>
      </w:r>
    </w:p>
    <w:p>
      <w:pPr>
        <w:pStyle w:val="6"/>
        <w:spacing w:before="8"/>
        <w:rPr>
          <w:sz w:val="19"/>
        </w:rPr>
      </w:pPr>
    </w:p>
    <w:p>
      <w:pPr>
        <w:pStyle w:val="17"/>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left="567" w:leftChars="0" w:right="567" w:rightChars="0" w:firstLine="472" w:firstLineChars="200"/>
        <w:jc w:val="left"/>
        <w:textAlignment w:val="auto"/>
        <w:rPr>
          <w:spacing w:val="-2"/>
          <w:sz w:val="24"/>
          <w:lang w:val="zh-CN" w:eastAsia="zh-CN"/>
        </w:rPr>
        <w:sectPr>
          <w:pgSz w:w="11910" w:h="16850"/>
          <w:pgMar w:top="1140" w:right="460" w:bottom="1000" w:left="920" w:header="326" w:footer="812" w:gutter="0"/>
          <w:pgNumType w:fmt="decimal"/>
        </w:sectPr>
      </w:pPr>
      <w:r>
        <w:rPr>
          <w:rFonts w:hint="eastAsia"/>
          <w:spacing w:val="-2"/>
          <w:sz w:val="24"/>
          <w:lang w:val="en-US" w:eastAsia="zh-CN"/>
        </w:rPr>
        <w:t>1）</w:t>
      </w:r>
      <w:r>
        <w:rPr>
          <w:spacing w:val="-2"/>
          <w:sz w:val="24"/>
        </w:rPr>
        <w:t>根据山东省司法厅《关于转发财政部司法部&lt;关于政府采购支持监狱企业发展有关问题的通知&gt;的通知》（鲁财采〔2014〕33号）文件规定，对监狱企业生产的产品价格或提供服务的价格给予6%的价格扣除，用扣除后的价格参与评审，具体扣除比例见评标办法；</w:t>
      </w:r>
    </w:p>
    <w:p>
      <w:pPr>
        <w:pStyle w:val="6"/>
        <w:rPr>
          <w:sz w:val="20"/>
        </w:rPr>
      </w:pPr>
    </w:p>
    <w:p>
      <w:pPr>
        <w:pStyle w:val="6"/>
        <w:spacing w:before="214" w:line="436" w:lineRule="auto"/>
        <w:ind w:left="417" w:right="987" w:firstLine="600"/>
        <w:jc w:val="both"/>
      </w:pPr>
      <w:r>
        <w:t xml:space="preserve">2）参加政府采购活动的监狱企业应当在投标文件中提供监狱企业证明复印件，否则不予认定。监狱企业证明须由省级以上监狱管理局、戒毒管理局（含新疆生产建设兵团）出具。 </w:t>
      </w:r>
    </w:p>
    <w:p>
      <w:pPr>
        <w:pStyle w:val="17"/>
        <w:numPr>
          <w:ilvl w:val="1"/>
          <w:numId w:val="21"/>
        </w:numPr>
        <w:tabs>
          <w:tab w:val="left" w:pos="1499"/>
        </w:tabs>
        <w:spacing w:before="1" w:after="0" w:line="240" w:lineRule="auto"/>
        <w:ind w:left="1498" w:right="0" w:hanging="482"/>
        <w:jc w:val="left"/>
        <w:rPr>
          <w:sz w:val="24"/>
        </w:rPr>
      </w:pPr>
      <w:r>
        <w:rPr>
          <w:sz w:val="24"/>
        </w:rPr>
        <w:t xml:space="preserve">促进残疾人就业政府采购政策 </w:t>
      </w:r>
    </w:p>
    <w:p>
      <w:pPr>
        <w:pStyle w:val="6"/>
        <w:rPr>
          <w:sz w:val="29"/>
        </w:rPr>
      </w:pPr>
    </w:p>
    <w:p>
      <w:pPr>
        <w:pStyle w:val="6"/>
        <w:ind w:left="988"/>
      </w:pPr>
      <w:r>
        <w:t>1）依据《三部门联合发布关于促进残疾人就业政府采购政策的通知》(财库〔2017〕</w:t>
      </w:r>
    </w:p>
    <w:p>
      <w:pPr>
        <w:pStyle w:val="6"/>
        <w:spacing w:before="9"/>
        <w:rPr>
          <w:sz w:val="19"/>
        </w:rPr>
      </w:pPr>
    </w:p>
    <w:p>
      <w:pPr>
        <w:pStyle w:val="6"/>
        <w:spacing w:line="436" w:lineRule="auto"/>
        <w:ind w:left="417" w:right="954"/>
        <w:jc w:val="both"/>
      </w:pPr>
      <w:r>
        <w:t>141</w:t>
      </w:r>
      <w:r>
        <w:rPr>
          <w:spacing w:val="-11"/>
        </w:rPr>
        <w:t xml:space="preserve"> 号)文件规定，残疾人福利性单位视同小型、微型企业，对残疾人福利性单位的报价</w:t>
      </w:r>
      <w:r>
        <w:rPr>
          <w:spacing w:val="-21"/>
        </w:rPr>
        <w:t xml:space="preserve">给予 </w:t>
      </w:r>
      <w:r>
        <w:t>6%-10%</w:t>
      </w:r>
      <w:r>
        <w:rPr>
          <w:spacing w:val="-6"/>
        </w:rPr>
        <w:t>的扣除，用扣除后的评标价格参与价格得分的计算及评审，具体扣除比例见</w:t>
      </w:r>
      <w:r>
        <w:t xml:space="preserve">招标文件评标办法； </w:t>
      </w:r>
    </w:p>
    <w:p>
      <w:pPr>
        <w:pStyle w:val="6"/>
        <w:spacing w:before="1"/>
        <w:ind w:left="988"/>
      </w:pPr>
      <w:r>
        <w:t>2) 残疾人福利性单位评标价格的计算：残疾人福利性单位的评标价格=投标报价×</w:t>
      </w:r>
    </w:p>
    <w:p>
      <w:pPr>
        <w:pStyle w:val="6"/>
        <w:spacing w:before="11"/>
        <w:rPr>
          <w:sz w:val="19"/>
        </w:rPr>
      </w:pPr>
    </w:p>
    <w:p>
      <w:pPr>
        <w:pStyle w:val="6"/>
        <w:spacing w:line="436" w:lineRule="auto"/>
        <w:ind w:left="417" w:right="952"/>
        <w:jc w:val="both"/>
      </w:pPr>
      <w:r>
        <w:t>（1—扣除比例</w:t>
      </w:r>
      <w:r>
        <w:rPr>
          <w:spacing w:val="-17"/>
        </w:rPr>
        <w:t>）；</w:t>
      </w:r>
      <w:r>
        <w:rPr>
          <w:spacing w:val="-6"/>
        </w:rPr>
        <w:t>供应商属于享受政府采购支持政策的“残疾人福利性单位”的，只需</w:t>
      </w:r>
      <w:r>
        <w:rPr>
          <w:spacing w:val="-1"/>
        </w:rPr>
        <w:t xml:space="preserve">提供《残疾人福利性单位声明函》，并对声明的真实性负责。中标供应商为残疾人福利性单位的，采购代理机构将随成交结果同时公告其《残疾人福利性单位声明函》。 </w:t>
      </w:r>
    </w:p>
    <w:p>
      <w:pPr>
        <w:pStyle w:val="6"/>
        <w:spacing w:before="1"/>
        <w:ind w:left="1017"/>
      </w:pPr>
      <w:r>
        <w:t xml:space="preserve">3）享受政府采购支持政策的残疾人福利性单位应当同时满足以下条件： </w:t>
      </w:r>
    </w:p>
    <w:p>
      <w:pPr>
        <w:pStyle w:val="6"/>
        <w:spacing w:before="9"/>
        <w:rPr>
          <w:sz w:val="19"/>
        </w:rPr>
      </w:pPr>
    </w:p>
    <w:p>
      <w:pPr>
        <w:pStyle w:val="6"/>
        <w:spacing w:line="436" w:lineRule="auto"/>
        <w:ind w:left="417" w:right="886" w:firstLine="600"/>
      </w:pPr>
      <w:r>
        <w:rPr>
          <w:rFonts w:ascii="Wingdings" w:hAnsi="Wingdings" w:eastAsia="Wingdings"/>
        </w:rPr>
        <w:t></w:t>
      </w:r>
      <w:r>
        <w:t xml:space="preserve">安置的残疾人占本单位在职职工人数的比例不低于25%（含25%），并且安置的残疾人人数不少于10人（含10人）； </w:t>
      </w:r>
    </w:p>
    <w:p>
      <w:pPr>
        <w:pStyle w:val="6"/>
        <w:spacing w:before="1"/>
        <w:ind w:left="1017"/>
      </w:pPr>
      <w:r>
        <w:rPr>
          <w:rFonts w:ascii="Wingdings" w:hAnsi="Wingdings" w:eastAsia="Wingdings"/>
        </w:rPr>
        <w:t></w:t>
      </w:r>
      <w:r>
        <w:t xml:space="preserve">依法与安置的每位残疾人签订了一年以上（含一年）的劳动合同或服务协议； </w:t>
      </w:r>
    </w:p>
    <w:p>
      <w:pPr>
        <w:pStyle w:val="6"/>
        <w:spacing w:before="8"/>
        <w:rPr>
          <w:sz w:val="19"/>
        </w:rPr>
      </w:pPr>
    </w:p>
    <w:p>
      <w:pPr>
        <w:pStyle w:val="6"/>
        <w:spacing w:line="436" w:lineRule="auto"/>
        <w:ind w:left="417" w:right="843" w:firstLine="600"/>
      </w:pPr>
      <w:r>
        <w:rPr>
          <w:rFonts w:ascii="Wingdings" w:hAnsi="Wingdings" w:eastAsia="Wingdings"/>
        </w:rPr>
        <w:t></w:t>
      </w:r>
      <w:r>
        <w:t xml:space="preserve">为安置的每位残疾人按月足额缴纳了基本养老保险、基本医疗保险、失业保险、工伤保险和生育保险等社会保险费； </w:t>
      </w:r>
    </w:p>
    <w:p>
      <w:pPr>
        <w:pStyle w:val="6"/>
        <w:spacing w:before="2" w:line="436" w:lineRule="auto"/>
        <w:ind w:left="417" w:right="955" w:firstLine="600"/>
      </w:pPr>
      <w:r>
        <w:rPr>
          <w:spacing w:val="-6"/>
        </w:rPr>
        <w:t>④通过银行等金融机构向安置的每位残疾人，按月支付了不低于单位所在区县适用</w:t>
      </w:r>
      <w:r>
        <w:t xml:space="preserve">的经省级人民政府批准的月最低工资标准的工资； </w:t>
      </w:r>
    </w:p>
    <w:p>
      <w:pPr>
        <w:pStyle w:val="6"/>
        <w:spacing w:line="439" w:lineRule="auto"/>
        <w:ind w:left="417" w:right="873" w:firstLine="600"/>
      </w:pPr>
      <w:r>
        <w:t xml:space="preserve">⑤提供本单位制造的货物、承担的工程或者服务（以下简称产品），或者提供其他残疾人福利性单位制造的货物（不包括使用非残疾人福利性单位注册商标的货物）。 </w:t>
      </w:r>
    </w:p>
    <w:p>
      <w:pPr>
        <w:pStyle w:val="6"/>
        <w:spacing w:line="436" w:lineRule="auto"/>
        <w:ind w:left="417" w:right="953" w:firstLine="600"/>
      </w:pPr>
      <w:r>
        <w:rPr>
          <w:spacing w:val="-7"/>
        </w:rPr>
        <w:t>前款所称残疾人是指法定劳动年龄内，持有《中华人民共和国残疾人证》或者《中</w:t>
      </w:r>
      <w:r>
        <w:t>华人民共和国残疾军人证（1至8级）》的自然人，包括具有劳动条件和劳动意愿的精神</w:t>
      </w:r>
    </w:p>
    <w:p>
      <w:pPr>
        <w:spacing w:after="0" w:line="436" w:lineRule="auto"/>
        <w:sectPr>
          <w:pgSz w:w="11910" w:h="16850"/>
          <w:pgMar w:top="1140" w:right="460" w:bottom="1000" w:left="920" w:header="326" w:footer="812" w:gutter="0"/>
          <w:pgNumType w:fmt="decimal"/>
        </w:sectPr>
      </w:pPr>
    </w:p>
    <w:p>
      <w:pPr>
        <w:pStyle w:val="6"/>
        <w:rPr>
          <w:sz w:val="20"/>
        </w:rPr>
      </w:pPr>
    </w:p>
    <w:p>
      <w:pPr>
        <w:pStyle w:val="6"/>
        <w:spacing w:before="214" w:line="436" w:lineRule="auto"/>
        <w:ind w:left="498" w:right="905"/>
      </w:pPr>
      <w:r>
        <w:t xml:space="preserve">残疾人。在职职工人数是指与残疾人福利性单位建立劳动关系并依法签订劳动合同或者服务协议的雇员人数。 </w:t>
      </w:r>
    </w:p>
    <w:p>
      <w:pPr>
        <w:pStyle w:val="17"/>
        <w:numPr>
          <w:ilvl w:val="1"/>
          <w:numId w:val="21"/>
        </w:numPr>
        <w:tabs>
          <w:tab w:val="left" w:pos="1580"/>
        </w:tabs>
        <w:spacing w:before="0" w:after="0" w:line="307" w:lineRule="exact"/>
        <w:ind w:left="1579" w:right="0" w:hanging="482"/>
        <w:jc w:val="left"/>
        <w:rPr>
          <w:sz w:val="24"/>
        </w:rPr>
      </w:pPr>
      <w:r>
        <w:rPr>
          <w:sz w:val="24"/>
        </w:rPr>
        <w:t xml:space="preserve">环保节能产品执行政府采购优惠政策 </w:t>
      </w:r>
    </w:p>
    <w:p>
      <w:pPr>
        <w:pStyle w:val="6"/>
        <w:spacing w:before="11"/>
        <w:rPr>
          <w:sz w:val="19"/>
        </w:rPr>
      </w:pPr>
    </w:p>
    <w:p>
      <w:pPr>
        <w:pStyle w:val="17"/>
        <w:numPr>
          <w:ilvl w:val="2"/>
          <w:numId w:val="21"/>
        </w:numPr>
        <w:tabs>
          <w:tab w:val="left" w:pos="1820"/>
        </w:tabs>
        <w:spacing w:before="0" w:after="0" w:line="436" w:lineRule="auto"/>
        <w:ind w:left="498" w:right="895" w:firstLine="599"/>
        <w:jc w:val="left"/>
        <w:rPr>
          <w:sz w:val="24"/>
        </w:rPr>
      </w:pPr>
      <w:r>
        <w:rPr>
          <w:sz w:val="24"/>
        </w:rPr>
        <w:t>所投产品为环保节能产品的，应在投标文件中附</w:t>
      </w:r>
      <w:r>
        <w:rPr>
          <w:b/>
          <w:spacing w:val="-2"/>
          <w:sz w:val="24"/>
        </w:rPr>
        <w:t>国家节能产品认证证书或</w:t>
      </w:r>
      <w:r>
        <w:rPr>
          <w:b/>
          <w:sz w:val="24"/>
        </w:rPr>
        <w:t>中国环境标志产品认证证书。</w:t>
      </w:r>
      <w:r>
        <w:rPr>
          <w:sz w:val="24"/>
        </w:rPr>
        <w:t xml:space="preserve"> </w:t>
      </w:r>
    </w:p>
    <w:p>
      <w:pPr>
        <w:pStyle w:val="6"/>
        <w:spacing w:line="439" w:lineRule="auto"/>
        <w:ind w:left="498" w:right="904" w:firstLine="599"/>
      </w:pPr>
      <w:r>
        <w:t>供应商所报设备（产品）属于《环境标志产品政府采购品目清单》（《财政部 生态环境部关于印发环境标志产品政府采购品目清单的通知》（财库〔2019〕18号））、</w:t>
      </w:r>
    </w:p>
    <w:p>
      <w:pPr>
        <w:spacing w:before="0" w:line="436" w:lineRule="auto"/>
        <w:ind w:left="498" w:right="871" w:firstLine="0"/>
        <w:jc w:val="left"/>
        <w:rPr>
          <w:sz w:val="24"/>
        </w:rPr>
      </w:pPr>
      <w:r>
        <w:rPr>
          <w:spacing w:val="-5"/>
          <w:sz w:val="24"/>
        </w:rPr>
        <w:t>《节能产品政府采购品目清单》</w:t>
      </w:r>
      <w:r>
        <w:rPr>
          <w:sz w:val="24"/>
        </w:rPr>
        <w:t>（</w:t>
      </w:r>
      <w:r>
        <w:rPr>
          <w:spacing w:val="-5"/>
          <w:sz w:val="24"/>
        </w:rPr>
        <w:t>财政部 发展改革委《关于印发节能产品政府采购品目</w:t>
      </w:r>
      <w:r>
        <w:rPr>
          <w:sz w:val="24"/>
        </w:rPr>
        <w:t>清单的通知》（财库〔2019〕19号）内的环保、节能产品的，应</w:t>
      </w:r>
      <w:r>
        <w:rPr>
          <w:b/>
          <w:sz w:val="24"/>
        </w:rPr>
        <w:t>在投标文件中附国家节能产品认证证书或中国环境标志产品认证证书，并在开标一览表中注明(或在报价明细</w:t>
      </w:r>
      <w:r>
        <w:rPr>
          <w:b/>
          <w:spacing w:val="-3"/>
          <w:sz w:val="24"/>
        </w:rPr>
        <w:t>表中注明)</w:t>
      </w:r>
      <w:r>
        <w:rPr>
          <w:spacing w:val="-9"/>
          <w:sz w:val="24"/>
        </w:rPr>
        <w:t>，未按要求提供和注明的，将不给予加分。其中，</w:t>
      </w:r>
      <w:r>
        <w:rPr>
          <w:b/>
          <w:spacing w:val="-1"/>
          <w:sz w:val="24"/>
        </w:rPr>
        <w:t>所报产品为政府强制采购产</w:t>
      </w:r>
      <w:r>
        <w:rPr>
          <w:b/>
          <w:sz w:val="24"/>
        </w:rPr>
        <w:t>品的（《节能产品政府采购品目清单》中以“</w:t>
      </w:r>
      <w:r>
        <w:rPr>
          <w:rFonts w:hint="eastAsia" w:ascii="宋体" w:hAnsi="宋体" w:eastAsia="宋体" w:cs="宋体"/>
          <w:b/>
          <w:sz w:val="24"/>
          <w:lang w:eastAsia="zh-CN"/>
        </w:rPr>
        <w:t>★</w:t>
      </w:r>
      <w:r>
        <w:rPr>
          <w:b/>
          <w:sz w:val="24"/>
        </w:rPr>
        <w:t>”标注的产品品目）而未提供国家节能产品认证证书的，按无效投标处理</w:t>
      </w:r>
      <w:r>
        <w:rPr>
          <w:spacing w:val="-3"/>
          <w:sz w:val="24"/>
        </w:rPr>
        <w:t>。</w:t>
      </w:r>
      <w:r>
        <w:rPr>
          <w:sz w:val="24"/>
        </w:rPr>
        <w:t xml:space="preserve"> </w:t>
      </w:r>
    </w:p>
    <w:p>
      <w:pPr>
        <w:pStyle w:val="17"/>
        <w:numPr>
          <w:ilvl w:val="2"/>
          <w:numId w:val="21"/>
        </w:numPr>
        <w:tabs>
          <w:tab w:val="left" w:pos="1791"/>
        </w:tabs>
        <w:spacing w:before="0" w:after="0" w:line="240" w:lineRule="auto"/>
        <w:ind w:left="1791" w:right="0" w:hanging="721"/>
        <w:jc w:val="left"/>
        <w:rPr>
          <w:sz w:val="24"/>
        </w:rPr>
      </w:pPr>
      <w:r>
        <w:rPr>
          <w:sz w:val="24"/>
        </w:rPr>
        <w:t xml:space="preserve">节能环保产品优惠办法 </w:t>
      </w:r>
    </w:p>
    <w:p>
      <w:pPr>
        <w:pStyle w:val="6"/>
        <w:spacing w:before="10"/>
        <w:rPr>
          <w:sz w:val="28"/>
        </w:rPr>
      </w:pPr>
    </w:p>
    <w:p>
      <w:pPr>
        <w:pStyle w:val="6"/>
        <w:spacing w:line="436" w:lineRule="auto"/>
        <w:ind w:left="498" w:right="752" w:firstLine="571"/>
      </w:pPr>
      <w:r>
        <w:t>根据《山东省节能环保产品政府采购评审办法》（鲁财库〔2007〕32</w:t>
      </w:r>
      <w:r>
        <w:rPr>
          <w:spacing w:val="-30"/>
        </w:rPr>
        <w:t xml:space="preserve"> 号</w:t>
      </w:r>
      <w:r>
        <w:t>）</w:t>
      </w:r>
      <w:r>
        <w:rPr>
          <w:spacing w:val="-4"/>
        </w:rPr>
        <w:t xml:space="preserve">的规定， </w:t>
      </w:r>
      <w:r>
        <w:rPr>
          <w:spacing w:val="-1"/>
        </w:rPr>
        <w:t xml:space="preserve">采用综合评分法评标时，在满足基本技术条件的前提下，在价格评标项中，对节能、环保产品分别给予价格评标总分值的 </w:t>
      </w:r>
      <w:r>
        <w:t>4%-8%幅度不等的加分，在技术评标项中，分别给予</w:t>
      </w:r>
      <w:r>
        <w:rPr>
          <w:spacing w:val="1"/>
        </w:rPr>
        <w:t xml:space="preserve">技术评标总分值的 </w:t>
      </w:r>
      <w:r>
        <w:t xml:space="preserve">4%-8%幅度不等的加分，具体加分比例见招标文件评标办法。采用最低评标价法评标时，在评审时可以对节能、环保产品分别给予 5-10%幅度不等的价格扣除, 具体扣除比例见招标文件评标办法。 </w:t>
      </w:r>
    </w:p>
    <w:p>
      <w:pPr>
        <w:pStyle w:val="17"/>
        <w:numPr>
          <w:ilvl w:val="1"/>
          <w:numId w:val="21"/>
        </w:numPr>
        <w:tabs>
          <w:tab w:val="left" w:pos="1673"/>
        </w:tabs>
        <w:spacing w:before="123" w:after="0" w:line="439" w:lineRule="auto"/>
        <w:ind w:left="498" w:right="875" w:firstLine="571"/>
        <w:jc w:val="left"/>
        <w:rPr>
          <w:sz w:val="24"/>
        </w:rPr>
      </w:pPr>
      <w:r>
        <w:rPr>
          <w:spacing w:val="-1"/>
          <w:sz w:val="24"/>
        </w:rPr>
        <w:t>执行政府采购政策对投标报价进行扣除后的评标价格仅用于评标过程的报价</w:t>
      </w:r>
      <w:r>
        <w:rPr>
          <w:sz w:val="24"/>
        </w:rPr>
        <w:t xml:space="preserve">得分计算或评标价格的比较，不作为最终的中标价格。 </w:t>
      </w:r>
    </w:p>
    <w:p>
      <w:pPr>
        <w:pStyle w:val="5"/>
        <w:numPr>
          <w:ilvl w:val="0"/>
          <w:numId w:val="21"/>
        </w:numPr>
        <w:tabs>
          <w:tab w:val="left" w:pos="1436"/>
        </w:tabs>
        <w:spacing w:before="0" w:after="0" w:line="303" w:lineRule="exact"/>
        <w:ind w:left="1435" w:right="0" w:hanging="364"/>
        <w:jc w:val="left"/>
      </w:pPr>
      <w:r>
        <w:t>特殊情况下的评标方法</w:t>
      </w:r>
      <w:r>
        <w:rPr>
          <w:w w:val="99"/>
        </w:rPr>
        <w:t xml:space="preserve"> </w:t>
      </w:r>
    </w:p>
    <w:p>
      <w:pPr>
        <w:pStyle w:val="6"/>
        <w:spacing w:before="8"/>
        <w:rPr>
          <w:b/>
          <w:sz w:val="19"/>
        </w:rPr>
      </w:pPr>
    </w:p>
    <w:p>
      <w:pPr>
        <w:pStyle w:val="17"/>
        <w:numPr>
          <w:ilvl w:val="1"/>
          <w:numId w:val="21"/>
        </w:numPr>
        <w:tabs>
          <w:tab w:val="left" w:pos="1699"/>
        </w:tabs>
        <w:spacing w:before="0" w:after="0" w:line="240" w:lineRule="auto"/>
        <w:ind w:left="1698" w:right="0" w:hanging="601"/>
        <w:jc w:val="left"/>
        <w:rPr>
          <w:sz w:val="24"/>
        </w:rPr>
      </w:pPr>
      <w:r>
        <w:rPr>
          <w:sz w:val="24"/>
        </w:rPr>
        <w:t>如出现有效投标供应商达不到法定数量、串通投标以及供应商互相诋毁，导</w:t>
      </w:r>
    </w:p>
    <w:p>
      <w:pPr>
        <w:spacing w:after="0" w:line="240" w:lineRule="auto"/>
        <w:jc w:val="left"/>
        <w:rPr>
          <w:sz w:val="24"/>
        </w:rPr>
        <w:sectPr>
          <w:pgSz w:w="11910" w:h="16850"/>
          <w:pgMar w:top="1140" w:right="460" w:bottom="1000" w:left="920" w:header="326" w:footer="812" w:gutter="0"/>
          <w:pgNumType w:fmt="decimal"/>
        </w:sectPr>
      </w:pPr>
    </w:p>
    <w:p>
      <w:pPr>
        <w:pStyle w:val="6"/>
        <w:rPr>
          <w:sz w:val="20"/>
        </w:rPr>
      </w:pPr>
    </w:p>
    <w:p>
      <w:pPr>
        <w:pStyle w:val="6"/>
        <w:spacing w:before="214"/>
        <w:ind w:left="417"/>
      </w:pPr>
      <w:r>
        <w:t xml:space="preserve">致评标委员会无法评标时，评标委员会有权否决所有投标。 </w:t>
      </w:r>
    </w:p>
    <w:p>
      <w:pPr>
        <w:pStyle w:val="6"/>
        <w:spacing w:before="8"/>
        <w:rPr>
          <w:sz w:val="19"/>
        </w:rPr>
      </w:pPr>
    </w:p>
    <w:p>
      <w:pPr>
        <w:pStyle w:val="17"/>
        <w:numPr>
          <w:ilvl w:val="1"/>
          <w:numId w:val="21"/>
        </w:numPr>
        <w:tabs>
          <w:tab w:val="left" w:pos="1618"/>
        </w:tabs>
        <w:spacing w:before="1" w:after="0" w:line="436" w:lineRule="auto"/>
        <w:ind w:left="417" w:right="959" w:firstLine="600"/>
        <w:jc w:val="both"/>
        <w:rPr>
          <w:sz w:val="24"/>
        </w:rPr>
      </w:pPr>
      <w:r>
        <w:rPr>
          <w:spacing w:val="-1"/>
          <w:sz w:val="24"/>
        </w:rPr>
        <w:t>评标委员会发现招标文件存在歧义、重大缺陷导致评标工作无法进行，或者</w:t>
      </w:r>
      <w:r>
        <w:rPr>
          <w:spacing w:val="-2"/>
          <w:sz w:val="24"/>
        </w:rPr>
        <w:t>招标文件内容违反国家有关强制性规定的，应当停止评标工作，与采购人或者采购代理机构沟通并作书面记录。采购人或者采购代理机构确认后，应当修改招标文件，重新组</w:t>
      </w:r>
      <w:r>
        <w:rPr>
          <w:sz w:val="24"/>
        </w:rPr>
        <w:t xml:space="preserve">织采购活动。 </w:t>
      </w:r>
    </w:p>
    <w:p>
      <w:pPr>
        <w:pStyle w:val="5"/>
        <w:ind w:left="990"/>
        <w:rPr>
          <w:b w:val="0"/>
          <w:bCs w:val="0"/>
        </w:rPr>
      </w:pPr>
      <w:r>
        <w:rPr>
          <w:b w:val="0"/>
          <w:bCs w:val="0"/>
        </w:rPr>
        <w:t>31. 废标</w:t>
      </w:r>
      <w:r>
        <w:rPr>
          <w:b w:val="0"/>
          <w:bCs w:val="0"/>
          <w:w w:val="99"/>
        </w:rPr>
        <w:t xml:space="preserve"> </w:t>
      </w:r>
    </w:p>
    <w:p>
      <w:pPr>
        <w:pStyle w:val="6"/>
        <w:spacing w:before="11"/>
        <w:rPr>
          <w:b w:val="0"/>
          <w:bCs w:val="0"/>
          <w:sz w:val="19"/>
        </w:rPr>
      </w:pPr>
    </w:p>
    <w:p>
      <w:pPr>
        <w:spacing w:before="0"/>
        <w:ind w:left="1019" w:right="0" w:firstLine="0"/>
        <w:jc w:val="left"/>
        <w:rPr>
          <w:b w:val="0"/>
          <w:bCs w:val="0"/>
          <w:sz w:val="24"/>
        </w:rPr>
      </w:pPr>
      <w:r>
        <w:rPr>
          <w:b w:val="0"/>
          <w:bCs w:val="0"/>
          <w:sz w:val="24"/>
        </w:rPr>
        <w:t>有下列情形之一，本项目将予以废标：</w:t>
      </w:r>
      <w:r>
        <w:rPr>
          <w:b w:val="0"/>
          <w:bCs w:val="0"/>
          <w:w w:val="99"/>
          <w:sz w:val="24"/>
        </w:rPr>
        <w:t xml:space="preserve"> </w:t>
      </w:r>
    </w:p>
    <w:p>
      <w:pPr>
        <w:pStyle w:val="6"/>
        <w:spacing w:before="8"/>
        <w:rPr>
          <w:b w:val="0"/>
          <w:bCs w:val="0"/>
          <w:sz w:val="19"/>
        </w:rPr>
      </w:pPr>
    </w:p>
    <w:p>
      <w:pPr>
        <w:pStyle w:val="17"/>
        <w:numPr>
          <w:ilvl w:val="0"/>
          <w:numId w:val="23"/>
        </w:numPr>
        <w:tabs>
          <w:tab w:val="left" w:pos="1383"/>
        </w:tabs>
        <w:spacing w:before="1" w:after="0" w:line="240" w:lineRule="auto"/>
        <w:ind w:left="1383" w:right="0" w:hanging="364"/>
        <w:jc w:val="left"/>
        <w:rPr>
          <w:b w:val="0"/>
          <w:bCs w:val="0"/>
          <w:sz w:val="24"/>
        </w:rPr>
      </w:pPr>
      <w:r>
        <w:rPr>
          <w:b w:val="0"/>
          <w:bCs w:val="0"/>
          <w:spacing w:val="-3"/>
          <w:sz w:val="24"/>
        </w:rPr>
        <w:t xml:space="preserve">在投标截止时间结束后参加投标的供应商不足 </w:t>
      </w:r>
      <w:r>
        <w:rPr>
          <w:b w:val="0"/>
          <w:bCs w:val="0"/>
          <w:sz w:val="24"/>
        </w:rPr>
        <w:t>3</w:t>
      </w:r>
      <w:r>
        <w:rPr>
          <w:b w:val="0"/>
          <w:bCs w:val="0"/>
          <w:spacing w:val="-15"/>
          <w:sz w:val="24"/>
        </w:rPr>
        <w:t xml:space="preserve"> 家的；</w:t>
      </w:r>
      <w:r>
        <w:rPr>
          <w:b w:val="0"/>
          <w:bCs w:val="0"/>
          <w:spacing w:val="-15"/>
          <w:w w:val="99"/>
          <w:sz w:val="24"/>
        </w:rPr>
        <w:t xml:space="preserve"> </w:t>
      </w:r>
    </w:p>
    <w:p>
      <w:pPr>
        <w:pStyle w:val="6"/>
        <w:spacing w:before="8"/>
        <w:rPr>
          <w:b w:val="0"/>
          <w:bCs w:val="0"/>
          <w:sz w:val="19"/>
        </w:rPr>
      </w:pPr>
    </w:p>
    <w:p>
      <w:pPr>
        <w:pStyle w:val="17"/>
        <w:numPr>
          <w:ilvl w:val="0"/>
          <w:numId w:val="23"/>
        </w:numPr>
        <w:tabs>
          <w:tab w:val="left" w:pos="1383"/>
        </w:tabs>
        <w:spacing w:before="0" w:after="0" w:line="240" w:lineRule="auto"/>
        <w:ind w:left="1383" w:right="0" w:hanging="364"/>
        <w:jc w:val="left"/>
        <w:rPr>
          <w:b w:val="0"/>
          <w:bCs w:val="0"/>
          <w:sz w:val="24"/>
        </w:rPr>
      </w:pPr>
      <w:r>
        <w:rPr>
          <w:b w:val="0"/>
          <w:bCs w:val="0"/>
          <w:spacing w:val="-4"/>
          <w:sz w:val="24"/>
        </w:rPr>
        <w:t xml:space="preserve">符合招标文件规定条件的供应商不足 </w:t>
      </w:r>
      <w:r>
        <w:rPr>
          <w:b w:val="0"/>
          <w:bCs w:val="0"/>
          <w:sz w:val="24"/>
        </w:rPr>
        <w:t>3</w:t>
      </w:r>
      <w:r>
        <w:rPr>
          <w:b w:val="0"/>
          <w:bCs w:val="0"/>
          <w:spacing w:val="-8"/>
          <w:sz w:val="24"/>
        </w:rPr>
        <w:t xml:space="preserve"> 家或者对招标文件作实质性响应的供应</w:t>
      </w:r>
    </w:p>
    <w:p>
      <w:pPr>
        <w:pStyle w:val="6"/>
        <w:spacing w:before="10"/>
        <w:rPr>
          <w:b w:val="0"/>
          <w:bCs w:val="0"/>
          <w:sz w:val="19"/>
        </w:rPr>
      </w:pPr>
    </w:p>
    <w:p>
      <w:pPr>
        <w:spacing w:before="1" w:line="436" w:lineRule="auto"/>
        <w:ind w:left="417" w:right="956" w:firstLine="0"/>
        <w:jc w:val="left"/>
        <w:rPr>
          <w:b w:val="0"/>
          <w:bCs w:val="0"/>
          <w:sz w:val="24"/>
        </w:rPr>
      </w:pPr>
      <w:r>
        <w:rPr>
          <w:b w:val="0"/>
          <w:bCs w:val="0"/>
          <w:spacing w:val="-16"/>
          <w:sz w:val="24"/>
        </w:rPr>
        <w:t xml:space="preserve">商不足 </w:t>
      </w:r>
      <w:r>
        <w:rPr>
          <w:b w:val="0"/>
          <w:bCs w:val="0"/>
          <w:sz w:val="24"/>
        </w:rPr>
        <w:t>3</w:t>
      </w:r>
      <w:r>
        <w:rPr>
          <w:b w:val="0"/>
          <w:bCs w:val="0"/>
          <w:spacing w:val="-10"/>
          <w:sz w:val="24"/>
        </w:rPr>
        <w:t xml:space="preserve"> 家的；使用综合评分法的采购项目，提供相同品牌产品且通过资格审查、符合</w:t>
      </w:r>
      <w:r>
        <w:rPr>
          <w:b w:val="0"/>
          <w:bCs w:val="0"/>
          <w:sz w:val="24"/>
        </w:rPr>
        <w:t>性审查的不同供应商参加同一合同项下投标的，按一家供应商计算。</w:t>
      </w:r>
      <w:r>
        <w:rPr>
          <w:b w:val="0"/>
          <w:bCs w:val="0"/>
          <w:w w:val="99"/>
          <w:sz w:val="24"/>
        </w:rPr>
        <w:t xml:space="preserve"> </w:t>
      </w:r>
    </w:p>
    <w:p>
      <w:pPr>
        <w:pStyle w:val="17"/>
        <w:numPr>
          <w:ilvl w:val="0"/>
          <w:numId w:val="23"/>
        </w:numPr>
        <w:tabs>
          <w:tab w:val="left" w:pos="1383"/>
        </w:tabs>
        <w:spacing w:before="0" w:after="0" w:line="307" w:lineRule="exact"/>
        <w:ind w:left="1383" w:right="0" w:hanging="364"/>
        <w:jc w:val="left"/>
        <w:rPr>
          <w:b w:val="0"/>
          <w:bCs w:val="0"/>
          <w:sz w:val="24"/>
        </w:rPr>
      </w:pPr>
      <w:r>
        <w:rPr>
          <w:b w:val="0"/>
          <w:bCs w:val="0"/>
          <w:sz w:val="24"/>
        </w:rPr>
        <w:t>出现影响采购公正的违法违规行为的；</w:t>
      </w:r>
      <w:r>
        <w:rPr>
          <w:b w:val="0"/>
          <w:bCs w:val="0"/>
          <w:w w:val="99"/>
          <w:sz w:val="24"/>
        </w:rPr>
        <w:t xml:space="preserve"> </w:t>
      </w:r>
    </w:p>
    <w:p>
      <w:pPr>
        <w:pStyle w:val="6"/>
        <w:spacing w:before="10"/>
        <w:rPr>
          <w:b w:val="0"/>
          <w:bCs w:val="0"/>
          <w:sz w:val="19"/>
        </w:rPr>
      </w:pPr>
    </w:p>
    <w:p>
      <w:pPr>
        <w:pStyle w:val="17"/>
        <w:numPr>
          <w:ilvl w:val="0"/>
          <w:numId w:val="23"/>
        </w:numPr>
        <w:tabs>
          <w:tab w:val="left" w:pos="1383"/>
        </w:tabs>
        <w:spacing w:before="0" w:after="0" w:line="240" w:lineRule="auto"/>
        <w:ind w:left="1383" w:right="0" w:hanging="364"/>
        <w:jc w:val="left"/>
        <w:rPr>
          <w:b w:val="0"/>
          <w:bCs w:val="0"/>
          <w:sz w:val="24"/>
        </w:rPr>
      </w:pPr>
      <w:r>
        <w:rPr>
          <w:b w:val="0"/>
          <w:bCs w:val="0"/>
          <w:sz w:val="24"/>
        </w:rPr>
        <w:t>供应商的报价均超过采购预算的；</w:t>
      </w:r>
      <w:r>
        <w:rPr>
          <w:b w:val="0"/>
          <w:bCs w:val="0"/>
          <w:w w:val="99"/>
          <w:sz w:val="24"/>
        </w:rPr>
        <w:t xml:space="preserve"> </w:t>
      </w:r>
    </w:p>
    <w:p>
      <w:pPr>
        <w:pStyle w:val="6"/>
        <w:spacing w:before="9"/>
        <w:rPr>
          <w:b w:val="0"/>
          <w:bCs w:val="0"/>
          <w:sz w:val="19"/>
        </w:rPr>
      </w:pPr>
    </w:p>
    <w:p>
      <w:pPr>
        <w:pStyle w:val="17"/>
        <w:numPr>
          <w:ilvl w:val="0"/>
          <w:numId w:val="23"/>
        </w:numPr>
        <w:tabs>
          <w:tab w:val="left" w:pos="1383"/>
        </w:tabs>
        <w:spacing w:before="0" w:after="0" w:line="240" w:lineRule="auto"/>
        <w:ind w:left="1383" w:right="0" w:hanging="364"/>
        <w:jc w:val="left"/>
        <w:rPr>
          <w:b w:val="0"/>
          <w:bCs w:val="0"/>
          <w:sz w:val="24"/>
        </w:rPr>
      </w:pPr>
      <w:r>
        <w:rPr>
          <w:b w:val="0"/>
          <w:bCs w:val="0"/>
          <w:sz w:val="24"/>
        </w:rPr>
        <w:t>因重大变故，采购任务取消的；</w:t>
      </w:r>
      <w:r>
        <w:rPr>
          <w:b w:val="0"/>
          <w:bCs w:val="0"/>
          <w:w w:val="99"/>
          <w:sz w:val="24"/>
        </w:rPr>
        <w:t xml:space="preserve"> </w:t>
      </w:r>
    </w:p>
    <w:p>
      <w:pPr>
        <w:pStyle w:val="6"/>
        <w:spacing w:before="8"/>
        <w:rPr>
          <w:b w:val="0"/>
          <w:bCs w:val="0"/>
          <w:sz w:val="19"/>
        </w:rPr>
      </w:pPr>
    </w:p>
    <w:p>
      <w:pPr>
        <w:pStyle w:val="17"/>
        <w:numPr>
          <w:ilvl w:val="0"/>
          <w:numId w:val="23"/>
        </w:numPr>
        <w:tabs>
          <w:tab w:val="left" w:pos="1383"/>
        </w:tabs>
        <w:spacing w:before="0" w:after="0" w:line="240" w:lineRule="auto"/>
        <w:ind w:left="1383" w:right="0" w:hanging="364"/>
        <w:jc w:val="left"/>
        <w:rPr>
          <w:b w:val="0"/>
          <w:bCs w:val="0"/>
          <w:sz w:val="24"/>
        </w:rPr>
      </w:pPr>
      <w:r>
        <w:rPr>
          <w:b w:val="0"/>
          <w:bCs w:val="0"/>
          <w:sz w:val="24"/>
        </w:rPr>
        <w:t>法律、法规及招标文件规定的其他情况。</w:t>
      </w:r>
      <w:r>
        <w:rPr>
          <w:b w:val="0"/>
          <w:bCs w:val="0"/>
          <w:w w:val="99"/>
          <w:sz w:val="24"/>
        </w:rPr>
        <w:t xml:space="preserve"> </w:t>
      </w:r>
    </w:p>
    <w:p>
      <w:pPr>
        <w:pStyle w:val="6"/>
        <w:spacing w:before="11"/>
        <w:rPr>
          <w:b w:val="0"/>
          <w:bCs w:val="0"/>
          <w:sz w:val="19"/>
        </w:rPr>
      </w:pPr>
    </w:p>
    <w:p>
      <w:pPr>
        <w:pStyle w:val="17"/>
        <w:numPr>
          <w:ilvl w:val="0"/>
          <w:numId w:val="24"/>
        </w:numPr>
        <w:tabs>
          <w:tab w:val="left" w:pos="1355"/>
        </w:tabs>
        <w:spacing w:before="0" w:after="0" w:line="240" w:lineRule="auto"/>
        <w:ind w:left="1354" w:right="0" w:hanging="365"/>
        <w:jc w:val="left"/>
        <w:rPr>
          <w:b/>
          <w:sz w:val="24"/>
        </w:rPr>
      </w:pPr>
      <w:r>
        <w:rPr>
          <w:b/>
          <w:sz w:val="24"/>
        </w:rPr>
        <w:t>中标公告</w:t>
      </w:r>
      <w:r>
        <w:rPr>
          <w:b/>
          <w:w w:val="99"/>
          <w:sz w:val="24"/>
        </w:rPr>
        <w:t xml:space="preserve"> </w:t>
      </w:r>
    </w:p>
    <w:p>
      <w:pPr>
        <w:pStyle w:val="6"/>
        <w:spacing w:before="8"/>
        <w:rPr>
          <w:b/>
          <w:sz w:val="19"/>
        </w:rPr>
      </w:pPr>
    </w:p>
    <w:p>
      <w:pPr>
        <w:pStyle w:val="17"/>
        <w:numPr>
          <w:ilvl w:val="1"/>
          <w:numId w:val="24"/>
        </w:numPr>
        <w:tabs>
          <w:tab w:val="left" w:pos="1499"/>
        </w:tabs>
        <w:spacing w:before="0" w:after="0" w:line="436" w:lineRule="auto"/>
        <w:ind w:left="417" w:right="961" w:firstLine="600"/>
        <w:jc w:val="left"/>
        <w:rPr>
          <w:sz w:val="24"/>
        </w:rPr>
      </w:pPr>
      <w:r>
        <w:rPr>
          <w:spacing w:val="-1"/>
          <w:sz w:val="24"/>
        </w:rPr>
        <w:t>采购人确定中标人后，采购代理机构将在发布招标公告的同一媒体发布中标</w:t>
      </w:r>
      <w:r>
        <w:rPr>
          <w:sz w:val="24"/>
        </w:rPr>
        <w:t xml:space="preserve">公告。 </w:t>
      </w:r>
    </w:p>
    <w:p>
      <w:pPr>
        <w:pStyle w:val="17"/>
        <w:numPr>
          <w:ilvl w:val="1"/>
          <w:numId w:val="24"/>
        </w:numPr>
        <w:tabs>
          <w:tab w:val="left" w:pos="1499"/>
        </w:tabs>
        <w:spacing w:before="2" w:after="0" w:line="436" w:lineRule="auto"/>
        <w:ind w:left="417" w:right="959" w:firstLine="600"/>
        <w:jc w:val="both"/>
        <w:rPr>
          <w:sz w:val="24"/>
        </w:rPr>
      </w:pPr>
      <w:r>
        <w:rPr>
          <w:spacing w:val="-1"/>
          <w:sz w:val="24"/>
        </w:rPr>
        <w:t>中标公告内容应当包括采购人和采购代理机构的名称、地址、联系方式，项</w:t>
      </w:r>
      <w:r>
        <w:rPr>
          <w:spacing w:val="-2"/>
          <w:sz w:val="24"/>
        </w:rPr>
        <w:t>目名称和项目编号，中标人名称、地址和中标金额，主要中标标的的名称、规格型号、</w:t>
      </w:r>
      <w:r>
        <w:rPr>
          <w:sz w:val="24"/>
        </w:rPr>
        <w:t xml:space="preserve">数量、单价、服务要求以及评审专家名单。 </w:t>
      </w:r>
    </w:p>
    <w:p>
      <w:pPr>
        <w:pStyle w:val="5"/>
        <w:spacing w:line="268" w:lineRule="exact"/>
        <w:ind w:left="933"/>
      </w:pPr>
      <w:r>
        <w:t>六、询问和质疑</w:t>
      </w:r>
      <w:r>
        <w:rPr>
          <w:w w:val="99"/>
        </w:rPr>
        <w:t xml:space="preserve"> </w:t>
      </w:r>
    </w:p>
    <w:p>
      <w:pPr>
        <w:pStyle w:val="6"/>
        <w:rPr>
          <w:b/>
          <w:sz w:val="26"/>
        </w:rPr>
      </w:pPr>
    </w:p>
    <w:p>
      <w:pPr>
        <w:pStyle w:val="17"/>
        <w:keepNext w:val="0"/>
        <w:keepLines w:val="0"/>
        <w:pageBreakBefore w:val="0"/>
        <w:widowControl w:val="0"/>
        <w:numPr>
          <w:ilvl w:val="0"/>
          <w:numId w:val="0"/>
        </w:numPr>
        <w:tabs>
          <w:tab w:val="left" w:pos="1618"/>
        </w:tabs>
        <w:kinsoku/>
        <w:wordWrap/>
        <w:overflowPunct/>
        <w:topLinePunct w:val="0"/>
        <w:autoSpaceDE w:val="0"/>
        <w:autoSpaceDN w:val="0"/>
        <w:bidi w:val="0"/>
        <w:adjustRightInd/>
        <w:snapToGrid/>
        <w:spacing w:before="0" w:after="0" w:line="360" w:lineRule="auto"/>
        <w:ind w:left="480" w:leftChars="218" w:right="961" w:rightChars="0" w:firstLine="476" w:firstLineChars="200"/>
        <w:jc w:val="left"/>
        <w:textAlignment w:val="auto"/>
        <w:rPr>
          <w:sz w:val="24"/>
        </w:rPr>
        <w:sectPr>
          <w:pgSz w:w="11910" w:h="16850"/>
          <w:pgMar w:top="1140" w:right="460" w:bottom="1000" w:left="920" w:header="326" w:footer="812" w:gutter="0"/>
          <w:pgNumType w:fmt="decimal"/>
        </w:sectPr>
      </w:pPr>
      <w:r>
        <w:rPr>
          <w:rFonts w:hint="eastAsia"/>
          <w:spacing w:val="-1"/>
          <w:sz w:val="24"/>
          <w:lang w:val="en-US" w:eastAsia="zh-CN"/>
        </w:rPr>
        <w:t>33.1</w:t>
      </w:r>
      <w:r>
        <w:rPr>
          <w:spacing w:val="-1"/>
          <w:sz w:val="24"/>
        </w:rPr>
        <w:t>供应商可向采购人或者采购代理机构就招标文件的内容依法提出询问，采购</w:t>
      </w:r>
      <w:r>
        <w:rPr>
          <w:spacing w:val="-4"/>
          <w:sz w:val="24"/>
        </w:rPr>
        <w:t xml:space="preserve">人或者采购代理机构将在收到询问后 </w:t>
      </w:r>
      <w:r>
        <w:rPr>
          <w:sz w:val="24"/>
        </w:rPr>
        <w:t>3</w:t>
      </w:r>
      <w:r>
        <w:rPr>
          <w:spacing w:val="-8"/>
          <w:sz w:val="24"/>
        </w:rPr>
        <w:t xml:space="preserve"> 个工作日内作出答复。</w:t>
      </w:r>
    </w:p>
    <w:p>
      <w:pPr>
        <w:pStyle w:val="6"/>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sz w:val="20"/>
        </w:rPr>
      </w:pP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214" w:after="0" w:line="360" w:lineRule="auto"/>
        <w:ind w:left="480" w:leftChars="218" w:right="877" w:rightChars="0" w:firstLine="476" w:firstLineChars="200"/>
        <w:jc w:val="left"/>
        <w:textAlignment w:val="auto"/>
        <w:rPr>
          <w:sz w:val="24"/>
        </w:rPr>
      </w:pPr>
      <w:r>
        <w:rPr>
          <w:rFonts w:hint="eastAsia"/>
          <w:spacing w:val="-1"/>
          <w:sz w:val="24"/>
          <w:lang w:val="en-US" w:eastAsia="zh-CN"/>
        </w:rPr>
        <w:t>33.2</w:t>
      </w:r>
      <w:r>
        <w:rPr>
          <w:spacing w:val="-1"/>
          <w:sz w:val="24"/>
        </w:rPr>
        <w:t>供应商认为本招标文件的条款，或采购需求中的技术、服务要求，或政府采</w:t>
      </w:r>
      <w:r>
        <w:rPr>
          <w:spacing w:val="-2"/>
          <w:sz w:val="24"/>
        </w:rPr>
        <w:t>购合同草案条款内容表述不明确的，可以按本项目招标公告中载明的联系人、联系方式</w:t>
      </w:r>
      <w:r>
        <w:rPr>
          <w:sz w:val="24"/>
        </w:rPr>
        <w:t xml:space="preserve">以电话或书面（电子邮件等）方式与采购代理机构项目负责人联系。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1" w:after="0" w:line="360" w:lineRule="auto"/>
        <w:ind w:left="480" w:leftChars="218" w:right="877" w:rightChars="0" w:firstLine="476" w:firstLineChars="200"/>
        <w:jc w:val="left"/>
        <w:textAlignment w:val="auto"/>
        <w:rPr>
          <w:sz w:val="24"/>
        </w:rPr>
      </w:pPr>
      <w:r>
        <w:rPr>
          <w:rFonts w:hint="eastAsia"/>
          <w:spacing w:val="-1"/>
          <w:sz w:val="24"/>
          <w:lang w:val="en-US" w:eastAsia="zh-CN"/>
        </w:rPr>
        <w:t>33.3</w:t>
      </w:r>
      <w:r>
        <w:rPr>
          <w:spacing w:val="-1"/>
          <w:sz w:val="24"/>
        </w:rPr>
        <w:t>供应商认为采购文件、采购过程和中标结果使自己的权益受到损害的，可以</w:t>
      </w:r>
      <w:r>
        <w:rPr>
          <w:spacing w:val="-2"/>
          <w:sz w:val="24"/>
        </w:rPr>
        <w:t>在知道或者应知其权益受到损害之日起七个工作日内，以书面形式向采购人或采购代理</w:t>
      </w:r>
      <w:r>
        <w:rPr>
          <w:sz w:val="24"/>
        </w:rPr>
        <w:t xml:space="preserve">机构提出询问或质疑。 </w:t>
      </w:r>
    </w:p>
    <w:p>
      <w:pPr>
        <w:pStyle w:val="6"/>
        <w:spacing w:before="2"/>
        <w:ind w:left="1098"/>
      </w:pPr>
      <w:r>
        <w:t xml:space="preserve">供应商应知其权益受到损害之日，是指： </w:t>
      </w:r>
    </w:p>
    <w:p>
      <w:pPr>
        <w:pStyle w:val="6"/>
        <w:spacing w:before="8"/>
        <w:rPr>
          <w:sz w:val="19"/>
        </w:rPr>
      </w:pPr>
    </w:p>
    <w:p>
      <w:pPr>
        <w:pStyle w:val="17"/>
        <w:numPr>
          <w:ilvl w:val="0"/>
          <w:numId w:val="0"/>
        </w:numPr>
        <w:tabs>
          <w:tab w:val="left" w:pos="1701"/>
        </w:tabs>
        <w:spacing w:before="0" w:after="0" w:line="436" w:lineRule="auto"/>
        <w:ind w:left="480" w:leftChars="218" w:right="877" w:rightChars="0" w:firstLine="476" w:firstLineChars="200"/>
        <w:jc w:val="left"/>
        <w:rPr>
          <w:sz w:val="24"/>
        </w:rPr>
      </w:pPr>
      <w:r>
        <w:rPr>
          <w:rFonts w:hint="eastAsia"/>
          <w:spacing w:val="-1"/>
          <w:sz w:val="24"/>
          <w:lang w:eastAsia="zh-CN"/>
        </w:rPr>
        <w:t>（</w:t>
      </w:r>
      <w:r>
        <w:rPr>
          <w:rFonts w:hint="eastAsia"/>
          <w:spacing w:val="-1"/>
          <w:sz w:val="24"/>
          <w:lang w:val="en-US" w:eastAsia="zh-CN"/>
        </w:rPr>
        <w:t>1</w:t>
      </w:r>
      <w:r>
        <w:rPr>
          <w:rFonts w:hint="eastAsia"/>
          <w:spacing w:val="-1"/>
          <w:sz w:val="24"/>
          <w:lang w:eastAsia="zh-CN"/>
        </w:rPr>
        <w:t>）</w:t>
      </w:r>
      <w:r>
        <w:rPr>
          <w:spacing w:val="-1"/>
          <w:sz w:val="24"/>
        </w:rPr>
        <w:t>对可以质疑的采购文件提出质疑的，为收到采购文件之日或者采购文件公告</w:t>
      </w:r>
      <w:r>
        <w:rPr>
          <w:sz w:val="24"/>
        </w:rPr>
        <w:t xml:space="preserve">期限届满之日； </w:t>
      </w:r>
    </w:p>
    <w:p>
      <w:pPr>
        <w:pStyle w:val="17"/>
        <w:numPr>
          <w:ilvl w:val="0"/>
          <w:numId w:val="0"/>
        </w:numPr>
        <w:tabs>
          <w:tab w:val="left" w:pos="1700"/>
        </w:tabs>
        <w:spacing w:before="2" w:after="0" w:line="240" w:lineRule="auto"/>
        <w:ind w:right="0" w:rightChars="0" w:firstLine="960" w:firstLineChars="40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 xml:space="preserve">对采购过程提出质疑的，为各采购程序环节结束之日； </w:t>
      </w:r>
    </w:p>
    <w:p>
      <w:pPr>
        <w:pStyle w:val="6"/>
        <w:spacing w:before="8"/>
        <w:rPr>
          <w:sz w:val="19"/>
        </w:rPr>
      </w:pPr>
    </w:p>
    <w:p>
      <w:pPr>
        <w:pStyle w:val="17"/>
        <w:numPr>
          <w:ilvl w:val="0"/>
          <w:numId w:val="0"/>
        </w:numPr>
        <w:tabs>
          <w:tab w:val="left" w:pos="1700"/>
        </w:tabs>
        <w:spacing w:before="0" w:after="0" w:line="240" w:lineRule="auto"/>
        <w:ind w:right="0" w:rightChars="0" w:firstLine="960" w:firstLineChars="40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 xml:space="preserve">对中标结果提出质疑的，为中标结果公告期限届满之日。 </w:t>
      </w:r>
    </w:p>
    <w:p>
      <w:pPr>
        <w:pStyle w:val="6"/>
        <w:spacing w:before="8"/>
        <w:rPr>
          <w:sz w:val="19"/>
        </w:rPr>
      </w:pP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480" w:leftChars="218" w:right="765" w:rightChars="0" w:firstLine="480" w:firstLineChars="200"/>
        <w:jc w:val="left"/>
        <w:textAlignment w:val="auto"/>
        <w:rPr>
          <w:sz w:val="24"/>
        </w:rPr>
      </w:pPr>
      <w:r>
        <w:rPr>
          <w:rFonts w:hint="eastAsia"/>
          <w:sz w:val="24"/>
          <w:lang w:val="en-US" w:eastAsia="zh-CN"/>
        </w:rPr>
        <w:t>33.4</w:t>
      </w:r>
      <w:r>
        <w:rPr>
          <w:sz w:val="24"/>
        </w:rPr>
        <w:t>采购人或采购代理机构应当在收到供应商的书面质疑后七个工作日内作出答复</w:t>
      </w:r>
      <w:r>
        <w:rPr>
          <w:spacing w:val="-16"/>
          <w:sz w:val="24"/>
        </w:rPr>
        <w:t xml:space="preserve">，并以书面形式通知质疑供应商和其他有关供应商，但答复的内容不得涉及商业秘密。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537" w:leftChars="244" w:right="765" w:rightChars="0" w:firstLine="480" w:firstLineChars="200"/>
        <w:jc w:val="left"/>
        <w:textAlignment w:val="auto"/>
        <w:rPr>
          <w:sz w:val="24"/>
        </w:rPr>
      </w:pPr>
      <w:r>
        <w:rPr>
          <w:rFonts w:hint="eastAsia"/>
          <w:sz w:val="24"/>
          <w:lang w:val="en-US" w:eastAsia="zh-CN"/>
        </w:rPr>
        <w:t>33.5</w:t>
      </w:r>
      <w:r>
        <w:rPr>
          <w:sz w:val="24"/>
        </w:rPr>
        <w:t>采购人或采购代理机构接收质疑函的联系人、联系电话和通讯地址等信息详</w:t>
      </w:r>
      <w:r>
        <w:rPr>
          <w:spacing w:val="-2"/>
          <w:sz w:val="24"/>
        </w:rPr>
        <w:t xml:space="preserve">见本招标文件第五章“招标公告”中的联系方式相关内容、第六章“供应商须知附表” </w:t>
      </w:r>
      <w:r>
        <w:rPr>
          <w:sz w:val="24"/>
        </w:rPr>
        <w:t xml:space="preserve">中载明的采购人、采购代理机构联系方式和联系人。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537" w:leftChars="244" w:right="765" w:rightChars="0" w:firstLine="456" w:firstLineChars="200"/>
        <w:jc w:val="left"/>
        <w:textAlignment w:val="auto"/>
        <w:rPr>
          <w:sz w:val="24"/>
        </w:rPr>
      </w:pPr>
      <w:r>
        <w:rPr>
          <w:rFonts w:hint="eastAsia"/>
          <w:spacing w:val="-6"/>
          <w:sz w:val="24"/>
          <w:lang w:val="en-US" w:eastAsia="zh-CN"/>
        </w:rPr>
        <w:t>33.6</w:t>
      </w:r>
      <w:r>
        <w:rPr>
          <w:spacing w:val="-6"/>
          <w:sz w:val="24"/>
        </w:rPr>
        <w:t>依据《政府采购质疑和投诉办法》</w:t>
      </w:r>
      <w:r>
        <w:rPr>
          <w:sz w:val="24"/>
        </w:rPr>
        <w:t>（</w:t>
      </w:r>
      <w:r>
        <w:rPr>
          <w:spacing w:val="-12"/>
          <w:sz w:val="24"/>
        </w:rPr>
        <w:t xml:space="preserve">财政部令第 </w:t>
      </w:r>
      <w:r>
        <w:rPr>
          <w:sz w:val="24"/>
        </w:rPr>
        <w:t>94</w:t>
      </w:r>
      <w:r>
        <w:rPr>
          <w:spacing w:val="-30"/>
          <w:sz w:val="24"/>
        </w:rPr>
        <w:t xml:space="preserve"> 号</w:t>
      </w:r>
      <w:r>
        <w:rPr>
          <w:spacing w:val="-17"/>
          <w:sz w:val="24"/>
        </w:rPr>
        <w:t>）</w:t>
      </w:r>
      <w:r>
        <w:rPr>
          <w:spacing w:val="-6"/>
          <w:sz w:val="24"/>
        </w:rPr>
        <w:t>，供应商可以委托代</w:t>
      </w:r>
      <w:r>
        <w:rPr>
          <w:spacing w:val="-1"/>
          <w:sz w:val="24"/>
        </w:rPr>
        <w:t>理人进行质疑和投诉。其授权委托书应当载明代理人的姓名或者名称、代理事项、具体</w:t>
      </w:r>
      <w:r>
        <w:rPr>
          <w:spacing w:val="-3"/>
          <w:sz w:val="24"/>
        </w:rPr>
        <w:t>权限、期限和相关事项。供应商为自然人的，应当由本人签字；供应商为法人或者其他</w:t>
      </w:r>
      <w:r>
        <w:rPr>
          <w:sz w:val="24"/>
        </w:rPr>
        <w:t xml:space="preserve">组织的，应当由法定代表人、主要负责人签字或者盖章，并加盖公章。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97" w:leftChars="135" w:right="765" w:firstLine="720" w:firstLineChars="300"/>
        <w:jc w:val="left"/>
        <w:textAlignment w:val="auto"/>
        <w:rPr>
          <w:sz w:val="19"/>
        </w:rPr>
      </w:pPr>
      <w:r>
        <w:t xml:space="preserve">代理人提出质疑和投诉，应当提交供应商签署的授权委托书。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297" w:leftChars="135" w:right="765" w:rightChars="0" w:firstLine="720" w:firstLineChars="300"/>
        <w:jc w:val="left"/>
        <w:textAlignment w:val="auto"/>
        <w:rPr>
          <w:sz w:val="19"/>
        </w:rPr>
      </w:pPr>
      <w:r>
        <w:rPr>
          <w:rFonts w:hint="eastAsia"/>
          <w:sz w:val="24"/>
          <w:lang w:val="en-US" w:eastAsia="zh-CN"/>
        </w:rPr>
        <w:t>33.7</w:t>
      </w:r>
      <w:r>
        <w:rPr>
          <w:sz w:val="24"/>
        </w:rPr>
        <w:t xml:space="preserve">提出质疑的供应商应当是参与所质疑项目采购活动的供应商。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0" w:after="0" w:line="360" w:lineRule="auto"/>
        <w:ind w:left="537" w:leftChars="244" w:right="765" w:rightChars="0" w:firstLine="480" w:firstLineChars="200"/>
        <w:jc w:val="left"/>
        <w:textAlignment w:val="auto"/>
        <w:rPr>
          <w:sz w:val="24"/>
        </w:rPr>
      </w:pPr>
      <w:r>
        <w:rPr>
          <w:rFonts w:hint="eastAsia"/>
          <w:sz w:val="24"/>
          <w:lang w:val="en-US" w:eastAsia="zh-CN"/>
        </w:rPr>
        <w:t>33.8</w:t>
      </w:r>
      <w:r>
        <w:rPr>
          <w:sz w:val="24"/>
        </w:rPr>
        <w:t>潜在供应商已依法获取其可质疑的招标文件的，可以对该文件提出质疑。对</w:t>
      </w:r>
      <w:r>
        <w:rPr>
          <w:spacing w:val="-2"/>
          <w:sz w:val="24"/>
        </w:rPr>
        <w:t xml:space="preserve">招标文件提出质疑的，应当在获取采购文件或者采购文件公告期限届满之日起 </w:t>
      </w:r>
      <w:r>
        <w:rPr>
          <w:sz w:val="24"/>
        </w:rPr>
        <w:t>7</w:t>
      </w:r>
      <w:r>
        <w:rPr>
          <w:spacing w:val="-16"/>
          <w:sz w:val="24"/>
        </w:rPr>
        <w:t xml:space="preserve"> 个工作</w:t>
      </w:r>
      <w:r>
        <w:rPr>
          <w:sz w:val="24"/>
        </w:rPr>
        <w:t xml:space="preserve">日内提出。 </w:t>
      </w:r>
    </w:p>
    <w:p>
      <w:pPr>
        <w:spacing w:after="0" w:line="436" w:lineRule="auto"/>
        <w:ind w:firstLine="952" w:firstLineChars="400"/>
        <w:jc w:val="both"/>
        <w:rPr>
          <w:sz w:val="24"/>
        </w:rPr>
      </w:pPr>
      <w:r>
        <w:rPr>
          <w:rFonts w:hint="eastAsia"/>
          <w:spacing w:val="-1"/>
          <w:sz w:val="24"/>
          <w:lang w:val="en-US" w:eastAsia="zh-CN"/>
        </w:rPr>
        <w:t>33.9</w:t>
      </w:r>
      <w:r>
        <w:rPr>
          <w:spacing w:val="-1"/>
          <w:sz w:val="24"/>
        </w:rPr>
        <w:t>供应商提出质疑应当提交质疑函和必要的证明材料。质疑函应当包括下列内</w:t>
      </w:r>
      <w:r>
        <w:rPr>
          <w:sz w:val="24"/>
        </w:rPr>
        <w:t>容：</w:t>
      </w:r>
    </w:p>
    <w:p>
      <w:pPr>
        <w:pStyle w:val="17"/>
        <w:numPr>
          <w:ilvl w:val="0"/>
          <w:numId w:val="0"/>
        </w:numPr>
        <w:tabs>
          <w:tab w:val="left" w:pos="1619"/>
        </w:tabs>
        <w:spacing w:before="0" w:after="0" w:line="307" w:lineRule="exact"/>
        <w:ind w:left="1016" w:leftChars="0" w:right="0" w:rightChars="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 xml:space="preserve">供应商的姓名或者名称、地址、邮编、联系人及联系电话； </w:t>
      </w:r>
    </w:p>
    <w:p>
      <w:pPr>
        <w:pStyle w:val="6"/>
        <w:spacing w:before="11"/>
        <w:rPr>
          <w:sz w:val="19"/>
        </w:rPr>
      </w:pPr>
    </w:p>
    <w:p>
      <w:pPr>
        <w:pStyle w:val="17"/>
        <w:numPr>
          <w:ilvl w:val="0"/>
          <w:numId w:val="0"/>
        </w:numPr>
        <w:tabs>
          <w:tab w:val="left" w:pos="1619"/>
        </w:tabs>
        <w:spacing w:before="0" w:after="0" w:line="240" w:lineRule="auto"/>
        <w:ind w:left="1016" w:leftChars="0" w:right="0" w:rightChars="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 xml:space="preserve">质疑项目的名称、编号； </w:t>
      </w:r>
    </w:p>
    <w:p>
      <w:pPr>
        <w:pStyle w:val="6"/>
        <w:spacing w:before="8"/>
        <w:rPr>
          <w:sz w:val="19"/>
        </w:rPr>
      </w:pPr>
    </w:p>
    <w:p>
      <w:pPr>
        <w:pStyle w:val="17"/>
        <w:numPr>
          <w:ilvl w:val="0"/>
          <w:numId w:val="0"/>
        </w:numPr>
        <w:tabs>
          <w:tab w:val="left" w:pos="1619"/>
        </w:tabs>
        <w:spacing w:before="0" w:after="0" w:line="240" w:lineRule="auto"/>
        <w:ind w:left="1016" w:leftChars="0" w:right="0" w:rightChars="0"/>
        <w:jc w:val="left"/>
        <w:rPr>
          <w:rFonts w:hint="eastAsia"/>
          <w:sz w:val="24"/>
          <w:lang w:eastAsia="zh-CN"/>
        </w:rPr>
      </w:pPr>
    </w:p>
    <w:p>
      <w:pPr>
        <w:pStyle w:val="17"/>
        <w:numPr>
          <w:ilvl w:val="0"/>
          <w:numId w:val="0"/>
        </w:numPr>
        <w:tabs>
          <w:tab w:val="left" w:pos="1619"/>
        </w:tabs>
        <w:spacing w:before="0" w:after="0" w:line="240" w:lineRule="auto"/>
        <w:ind w:left="1016" w:leftChars="0" w:right="0" w:rightChars="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 xml:space="preserve">具体、明确的质疑事项和与质疑事项相关的请求； </w:t>
      </w:r>
    </w:p>
    <w:p>
      <w:pPr>
        <w:pStyle w:val="6"/>
        <w:spacing w:before="8"/>
        <w:rPr>
          <w:sz w:val="19"/>
        </w:rPr>
      </w:pPr>
    </w:p>
    <w:p>
      <w:pPr>
        <w:pStyle w:val="17"/>
        <w:numPr>
          <w:ilvl w:val="0"/>
          <w:numId w:val="0"/>
        </w:numPr>
        <w:tabs>
          <w:tab w:val="left" w:pos="1619"/>
        </w:tabs>
        <w:spacing w:before="0" w:after="0" w:line="240" w:lineRule="auto"/>
        <w:ind w:left="1016" w:leftChars="0" w:right="0" w:rightChars="0"/>
        <w:jc w:val="left"/>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 xml:space="preserve">事实依据； </w:t>
      </w:r>
    </w:p>
    <w:p>
      <w:pPr>
        <w:pStyle w:val="6"/>
        <w:spacing w:before="12"/>
        <w:rPr>
          <w:sz w:val="19"/>
        </w:rPr>
      </w:pPr>
    </w:p>
    <w:p>
      <w:pPr>
        <w:pStyle w:val="17"/>
        <w:numPr>
          <w:ilvl w:val="0"/>
          <w:numId w:val="0"/>
        </w:numPr>
        <w:tabs>
          <w:tab w:val="left" w:pos="1619"/>
        </w:tabs>
        <w:spacing w:before="0" w:after="0" w:line="240" w:lineRule="auto"/>
        <w:ind w:left="1016" w:leftChars="0" w:right="0" w:rightChars="0"/>
        <w:jc w:val="left"/>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 xml:space="preserve">必要的法律依据； </w:t>
      </w:r>
    </w:p>
    <w:p>
      <w:pPr>
        <w:pStyle w:val="6"/>
        <w:spacing w:before="8"/>
        <w:rPr>
          <w:sz w:val="19"/>
        </w:rPr>
      </w:pPr>
    </w:p>
    <w:p>
      <w:pPr>
        <w:pStyle w:val="17"/>
        <w:numPr>
          <w:ilvl w:val="0"/>
          <w:numId w:val="20"/>
        </w:numPr>
        <w:tabs>
          <w:tab w:val="left" w:pos="1619"/>
        </w:tabs>
        <w:spacing w:before="0" w:after="0" w:line="240" w:lineRule="auto"/>
        <w:ind w:left="1618" w:leftChars="0" w:right="0" w:rightChars="0" w:hanging="602" w:firstLineChars="0"/>
        <w:jc w:val="left"/>
        <w:rPr>
          <w:sz w:val="24"/>
        </w:rPr>
      </w:pPr>
      <w:r>
        <w:rPr>
          <w:sz w:val="24"/>
        </w:rPr>
        <w:t xml:space="preserve">提出质疑的日期。 </w:t>
      </w:r>
    </w:p>
    <w:p>
      <w:pPr>
        <w:pStyle w:val="17"/>
        <w:numPr>
          <w:ilvl w:val="0"/>
          <w:numId w:val="0"/>
        </w:numPr>
        <w:tabs>
          <w:tab w:val="left" w:pos="1619"/>
        </w:tabs>
        <w:spacing w:before="0" w:after="0" w:line="240" w:lineRule="auto"/>
        <w:ind w:left="1016" w:leftChars="0" w:right="0" w:rightChars="0"/>
        <w:jc w:val="left"/>
        <w:rPr>
          <w:sz w:val="24"/>
        </w:rPr>
      </w:pPr>
    </w:p>
    <w:p>
      <w:pPr>
        <w:pStyle w:val="6"/>
        <w:spacing w:line="439" w:lineRule="auto"/>
        <w:ind w:left="417" w:right="952" w:firstLine="600"/>
      </w:pPr>
      <w:r>
        <w:rPr>
          <w:spacing w:val="-8"/>
        </w:rPr>
        <w:t>供应商为自然人的，应当由本人签字；供应商为法人或者其他组织的，应当由法定</w:t>
      </w:r>
      <w:r>
        <w:t xml:space="preserve">代表人、主要负责人，或者其授权代表签字或者盖章，并加盖公章。 </w:t>
      </w:r>
    </w:p>
    <w:p>
      <w:pPr>
        <w:pStyle w:val="17"/>
        <w:keepNext w:val="0"/>
        <w:keepLines w:val="0"/>
        <w:pageBreakBefore w:val="0"/>
        <w:widowControl w:val="0"/>
        <w:numPr>
          <w:ilvl w:val="0"/>
          <w:numId w:val="0"/>
        </w:numPr>
        <w:tabs>
          <w:tab w:val="left" w:pos="1619"/>
        </w:tabs>
        <w:kinsoku/>
        <w:wordWrap/>
        <w:overflowPunct/>
        <w:topLinePunct w:val="0"/>
        <w:autoSpaceDE w:val="0"/>
        <w:autoSpaceDN w:val="0"/>
        <w:bidi w:val="0"/>
        <w:adjustRightInd/>
        <w:snapToGrid/>
        <w:spacing w:before="0" w:after="0" w:line="360" w:lineRule="auto"/>
        <w:ind w:left="480" w:leftChars="218" w:right="850" w:rightChars="0" w:firstLine="660" w:firstLineChars="300"/>
        <w:jc w:val="left"/>
        <w:textAlignment w:val="auto"/>
        <w:rPr>
          <w:sz w:val="24"/>
        </w:rPr>
      </w:pPr>
      <w:r>
        <w:rPr>
          <w:rFonts w:hint="eastAsia"/>
          <w:spacing w:val="-10"/>
          <w:sz w:val="24"/>
          <w:lang w:val="en-US" w:eastAsia="zh-CN"/>
        </w:rPr>
        <w:t>33.10</w:t>
      </w:r>
      <w:r>
        <w:rPr>
          <w:spacing w:val="-10"/>
          <w:sz w:val="24"/>
        </w:rPr>
        <w:t>采购人、采购代理机构认为供应商质疑不成立，或者成立但未对中标、成交</w:t>
      </w:r>
      <w:r>
        <w:rPr>
          <w:spacing w:val="-1"/>
          <w:sz w:val="24"/>
        </w:rPr>
        <w:t xml:space="preserve">结果构成影响的，继续开展采购活动；认为供应商质疑成立且影响或者可能影响中标、成交结果的，按照下列情况处理： </w:t>
      </w:r>
    </w:p>
    <w:p>
      <w:pPr>
        <w:pStyle w:val="17"/>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360" w:lineRule="auto"/>
        <w:ind w:left="480" w:leftChars="218" w:right="959"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1</w:t>
      </w:r>
      <w:r>
        <w:rPr>
          <w:rFonts w:hint="eastAsia"/>
          <w:spacing w:val="-1"/>
          <w:sz w:val="24"/>
          <w:lang w:eastAsia="zh-CN"/>
        </w:rPr>
        <w:t>）</w:t>
      </w:r>
      <w:r>
        <w:rPr>
          <w:spacing w:val="-1"/>
          <w:sz w:val="24"/>
        </w:rPr>
        <w:t xml:space="preserve">对采购文件提出的质疑，依法通过澄清或者修改可以继续开展采购活动的， </w:t>
      </w:r>
      <w:r>
        <w:rPr>
          <w:spacing w:val="-2"/>
          <w:sz w:val="24"/>
        </w:rPr>
        <w:t>澄清或者修改招标文件后继续开展采购活动；否则应当修改招标文件后重新开展采购活</w:t>
      </w:r>
      <w:r>
        <w:rPr>
          <w:sz w:val="24"/>
        </w:rPr>
        <w:t xml:space="preserve">动。 </w:t>
      </w:r>
    </w:p>
    <w:p>
      <w:pPr>
        <w:pStyle w:val="17"/>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360" w:lineRule="auto"/>
        <w:ind w:left="480" w:leftChars="218" w:right="955" w:rightChars="0" w:firstLine="476" w:firstLineChars="200"/>
        <w:jc w:val="left"/>
        <w:textAlignment w:val="auto"/>
        <w:rPr>
          <w:sz w:val="24"/>
        </w:rPr>
      </w:pPr>
      <w:r>
        <w:rPr>
          <w:rFonts w:hint="eastAsia"/>
          <w:spacing w:val="-1"/>
          <w:sz w:val="24"/>
          <w:lang w:eastAsia="zh-CN"/>
        </w:rPr>
        <w:t>（</w:t>
      </w:r>
      <w:r>
        <w:rPr>
          <w:rFonts w:hint="eastAsia"/>
          <w:spacing w:val="-1"/>
          <w:sz w:val="24"/>
          <w:lang w:val="en-US" w:eastAsia="zh-CN"/>
        </w:rPr>
        <w:t>2</w:t>
      </w:r>
      <w:r>
        <w:rPr>
          <w:rFonts w:hint="eastAsia"/>
          <w:spacing w:val="-1"/>
          <w:sz w:val="24"/>
          <w:lang w:eastAsia="zh-CN"/>
        </w:rPr>
        <w:t>）</w:t>
      </w:r>
      <w:r>
        <w:rPr>
          <w:spacing w:val="-1"/>
          <w:sz w:val="24"/>
        </w:rPr>
        <w:t xml:space="preserve">对采购过程、中标或者成交结果提出的质疑，合格供应商符合法定数量时， </w:t>
      </w:r>
      <w:r>
        <w:rPr>
          <w:spacing w:val="-2"/>
          <w:sz w:val="24"/>
        </w:rPr>
        <w:t>可以从合格的中标候选人中另行确定中标候选人的，应当依法另行确定中标候选人；否</w:t>
      </w:r>
      <w:r>
        <w:rPr>
          <w:sz w:val="24"/>
        </w:rPr>
        <w:t xml:space="preserve">则应当重新开展采购活动。 </w:t>
      </w:r>
    </w:p>
    <w:p>
      <w:pPr>
        <w:pStyle w:val="17"/>
        <w:numPr>
          <w:ilvl w:val="0"/>
          <w:numId w:val="0"/>
        </w:numPr>
        <w:tabs>
          <w:tab w:val="left" w:pos="1619"/>
        </w:tabs>
        <w:spacing w:before="0" w:after="0" w:line="436" w:lineRule="auto"/>
        <w:ind w:left="480" w:leftChars="218" w:right="954" w:rightChars="0" w:firstLine="672" w:firstLineChars="300"/>
        <w:jc w:val="both"/>
        <w:rPr>
          <w:sz w:val="24"/>
        </w:rPr>
      </w:pPr>
      <w:r>
        <w:rPr>
          <w:rFonts w:hint="eastAsia"/>
          <w:spacing w:val="-8"/>
          <w:sz w:val="24"/>
          <w:lang w:val="en-US" w:eastAsia="zh-CN"/>
        </w:rPr>
        <w:t>33.11</w:t>
      </w:r>
      <w:r>
        <w:rPr>
          <w:spacing w:val="-8"/>
          <w:sz w:val="24"/>
        </w:rPr>
        <w:t>质疑供应商对采购人、采购代理机构的答复不满意或者采购人、采购代理机</w:t>
      </w:r>
      <w:r>
        <w:rPr>
          <w:spacing w:val="-1"/>
          <w:sz w:val="24"/>
        </w:rPr>
        <w:t xml:space="preserve">构未在规定的时间内作出答复的，可以在答复期满后十五个工作日内向同级政府采购监督管理部门投诉。 </w:t>
      </w:r>
    </w:p>
    <w:p>
      <w:pPr>
        <w:pStyle w:val="5"/>
        <w:spacing w:line="268" w:lineRule="exact"/>
        <w:ind w:left="933"/>
      </w:pPr>
      <w:r>
        <w:t>七、授予合同</w:t>
      </w:r>
      <w:r>
        <w:rPr>
          <w:w w:val="99"/>
        </w:rPr>
        <w:t xml:space="preserve"> </w:t>
      </w:r>
    </w:p>
    <w:p>
      <w:pPr>
        <w:pStyle w:val="6"/>
        <w:rPr>
          <w:b/>
          <w:sz w:val="26"/>
        </w:rPr>
      </w:pPr>
    </w:p>
    <w:p>
      <w:pPr>
        <w:spacing w:after="0" w:line="436" w:lineRule="auto"/>
        <w:ind w:firstLine="964" w:firstLineChars="400"/>
        <w:jc w:val="both"/>
        <w:rPr>
          <w:rFonts w:hint="eastAsia"/>
          <w:b/>
          <w:sz w:val="24"/>
          <w:lang w:eastAsia="zh-CN"/>
        </w:rPr>
      </w:pPr>
      <w:r>
        <w:rPr>
          <w:rFonts w:hint="eastAsia"/>
          <w:b/>
          <w:sz w:val="24"/>
          <w:lang w:val="en-US" w:eastAsia="zh-CN"/>
        </w:rPr>
        <w:t>34.</w:t>
      </w:r>
      <w:r>
        <w:rPr>
          <w:b/>
          <w:sz w:val="24"/>
        </w:rPr>
        <w:t>拒绝任何或所有投标的权力</w:t>
      </w:r>
      <w:r>
        <w:rPr>
          <w:rFonts w:hint="eastAsia"/>
          <w:b/>
          <w:sz w:val="24"/>
          <w:lang w:eastAsia="zh-CN"/>
        </w:rPr>
        <w:t>。</w:t>
      </w:r>
    </w:p>
    <w:p>
      <w:pPr>
        <w:spacing w:after="0" w:line="436" w:lineRule="auto"/>
        <w:ind w:firstLine="952" w:firstLineChars="400"/>
        <w:jc w:val="both"/>
        <w:rPr>
          <w:rFonts w:ascii="宋体" w:hAnsi="宋体" w:eastAsia="宋体" w:cs="宋体"/>
          <w:spacing w:val="-1"/>
          <w:sz w:val="24"/>
          <w:szCs w:val="22"/>
          <w:lang w:val="zh-CN" w:eastAsia="zh-CN" w:bidi="zh-CN"/>
        </w:rPr>
      </w:pPr>
      <w:r>
        <w:rPr>
          <w:rFonts w:ascii="宋体" w:hAnsi="宋体" w:eastAsia="宋体" w:cs="宋体"/>
          <w:spacing w:val="-1"/>
          <w:sz w:val="24"/>
          <w:szCs w:val="22"/>
          <w:lang w:val="zh-CN" w:eastAsia="zh-CN" w:bidi="zh-CN"/>
        </w:rPr>
        <w:t>为维护国家公共利益，采购人在授予合同之前可依法做出选择或拒绝任何或全部</w:t>
      </w:r>
    </w:p>
    <w:p>
      <w:pPr>
        <w:spacing w:after="0" w:line="436" w:lineRule="auto"/>
        <w:ind w:firstLine="476" w:firstLineChars="200"/>
        <w:jc w:val="both"/>
        <w:rPr>
          <w:rFonts w:ascii="宋体" w:hAnsi="宋体" w:eastAsia="宋体" w:cs="宋体"/>
          <w:spacing w:val="-1"/>
          <w:sz w:val="24"/>
          <w:szCs w:val="22"/>
          <w:lang w:val="zh-CN" w:eastAsia="zh-CN" w:bidi="zh-CN"/>
        </w:rPr>
      </w:pPr>
      <w:r>
        <w:rPr>
          <w:rFonts w:ascii="宋体" w:hAnsi="宋体" w:eastAsia="宋体" w:cs="宋体"/>
          <w:spacing w:val="-1"/>
          <w:sz w:val="24"/>
          <w:szCs w:val="22"/>
          <w:lang w:val="zh-CN" w:eastAsia="zh-CN" w:bidi="zh-CN"/>
        </w:rPr>
        <w:t>投标的决定。</w:t>
      </w:r>
    </w:p>
    <w:p>
      <w:pPr>
        <w:pStyle w:val="5"/>
        <w:numPr>
          <w:ilvl w:val="0"/>
          <w:numId w:val="0"/>
        </w:numPr>
        <w:tabs>
          <w:tab w:val="left" w:pos="1436"/>
        </w:tabs>
        <w:spacing w:before="0" w:after="0" w:line="307" w:lineRule="exact"/>
        <w:ind w:left="1071" w:leftChars="0" w:right="0" w:rightChars="0"/>
        <w:jc w:val="left"/>
      </w:pPr>
      <w:r>
        <w:rPr>
          <w:rFonts w:hint="eastAsia"/>
          <w:lang w:val="en-US" w:eastAsia="zh-CN"/>
        </w:rPr>
        <w:t>35.</w:t>
      </w:r>
      <w:r>
        <w:t>中标通知书</w:t>
      </w:r>
      <w:r>
        <w:rPr>
          <w:w w:val="99"/>
        </w:rPr>
        <w:t xml:space="preserve"> </w:t>
      </w:r>
    </w:p>
    <w:p>
      <w:pPr>
        <w:pStyle w:val="6"/>
        <w:spacing w:before="11"/>
        <w:rPr>
          <w:b/>
          <w:sz w:val="19"/>
        </w:rPr>
      </w:pPr>
    </w:p>
    <w:p>
      <w:pPr>
        <w:pStyle w:val="17"/>
        <w:numPr>
          <w:ilvl w:val="0"/>
          <w:numId w:val="0"/>
        </w:numPr>
        <w:tabs>
          <w:tab w:val="left" w:pos="1610"/>
        </w:tabs>
        <w:spacing w:before="0" w:after="0" w:line="436" w:lineRule="auto"/>
        <w:ind w:left="480" w:leftChars="218" w:right="752" w:rightChars="0" w:firstLine="600" w:firstLineChars="300"/>
        <w:jc w:val="left"/>
        <w:rPr>
          <w:spacing w:val="-20"/>
          <w:sz w:val="24"/>
        </w:rPr>
      </w:pPr>
      <w:r>
        <w:rPr>
          <w:rFonts w:hint="eastAsia"/>
          <w:spacing w:val="-20"/>
          <w:sz w:val="24"/>
          <w:lang w:val="en-US" w:eastAsia="zh-CN"/>
        </w:rPr>
        <w:t xml:space="preserve">35.1 </w:t>
      </w:r>
      <w:r>
        <w:rPr>
          <w:spacing w:val="-20"/>
          <w:sz w:val="24"/>
        </w:rPr>
        <w:t>在发布中标结果的同时，采购人或采购代理机构向中标人签发《中标通知书》。</w:t>
      </w:r>
    </w:p>
    <w:p>
      <w:pPr>
        <w:pStyle w:val="17"/>
        <w:numPr>
          <w:ilvl w:val="0"/>
          <w:numId w:val="0"/>
        </w:numPr>
        <w:tabs>
          <w:tab w:val="left" w:pos="1610"/>
        </w:tabs>
        <w:spacing w:before="0" w:after="0" w:line="436" w:lineRule="auto"/>
        <w:ind w:left="480" w:leftChars="218" w:right="752" w:rightChars="0" w:firstLine="600" w:firstLineChars="300"/>
        <w:jc w:val="left"/>
        <w:rPr>
          <w:sz w:val="24"/>
        </w:rPr>
      </w:pPr>
      <w:r>
        <w:rPr>
          <w:spacing w:val="-20"/>
          <w:sz w:val="24"/>
        </w:rPr>
        <w:t xml:space="preserve">35.2 中标通知书是合同的一个组成部分。 </w:t>
      </w:r>
    </w:p>
    <w:p>
      <w:pPr>
        <w:spacing w:after="0" w:line="436" w:lineRule="auto"/>
        <w:ind w:left="480" w:leftChars="218" w:firstLine="600" w:firstLineChars="300"/>
        <w:jc w:val="both"/>
        <w:rPr>
          <w:rFonts w:ascii="宋体" w:hAnsi="宋体" w:eastAsia="宋体" w:cs="宋体"/>
          <w:spacing w:val="-20"/>
          <w:sz w:val="24"/>
          <w:szCs w:val="22"/>
          <w:lang w:val="zh-CN" w:eastAsia="zh-CN" w:bidi="zh-CN"/>
        </w:rPr>
      </w:pPr>
      <w:r>
        <w:rPr>
          <w:rFonts w:ascii="宋体" w:hAnsi="宋体" w:eastAsia="宋体" w:cs="宋体"/>
          <w:spacing w:val="-20"/>
          <w:sz w:val="24"/>
          <w:szCs w:val="22"/>
          <w:lang w:val="zh-CN" w:eastAsia="zh-CN" w:bidi="zh-CN"/>
        </w:rPr>
        <w:t>35</w:t>
      </w:r>
      <w:r>
        <w:rPr>
          <w:rFonts w:hint="eastAsia" w:ascii="宋体" w:hAnsi="宋体" w:eastAsia="宋体" w:cs="宋体"/>
          <w:spacing w:val="-20"/>
          <w:sz w:val="24"/>
          <w:szCs w:val="22"/>
          <w:lang w:val="en-US" w:eastAsia="zh-CN" w:bidi="zh-CN"/>
        </w:rPr>
        <w:t>.</w:t>
      </w:r>
      <w:r>
        <w:rPr>
          <w:rFonts w:hint="eastAsia" w:cs="宋体"/>
          <w:spacing w:val="-20"/>
          <w:sz w:val="24"/>
          <w:szCs w:val="22"/>
          <w:lang w:val="en-US" w:eastAsia="zh-CN" w:bidi="zh-CN"/>
        </w:rPr>
        <w:t>3</w:t>
      </w:r>
      <w:r>
        <w:rPr>
          <w:rFonts w:ascii="宋体" w:hAnsi="宋体" w:eastAsia="宋体" w:cs="宋体"/>
          <w:spacing w:val="-20"/>
          <w:sz w:val="24"/>
          <w:szCs w:val="22"/>
          <w:lang w:val="zh-CN" w:eastAsia="zh-CN" w:bidi="zh-CN"/>
        </w:rPr>
        <w:t>在发布中标通知书前， 采购人及采购代理机构在“ 信用中国” (www.creditchina.</w:t>
      </w:r>
    </w:p>
    <w:p>
      <w:pPr>
        <w:spacing w:after="0" w:line="436" w:lineRule="auto"/>
        <w:ind w:firstLine="400" w:firstLineChars="200"/>
        <w:jc w:val="both"/>
        <w:rPr>
          <w:rFonts w:ascii="宋体" w:hAnsi="宋体" w:eastAsia="宋体" w:cs="宋体"/>
          <w:spacing w:val="-20"/>
          <w:sz w:val="24"/>
          <w:szCs w:val="22"/>
          <w:lang w:val="zh-CN" w:eastAsia="zh-CN" w:bidi="zh-CN"/>
        </w:rPr>
      </w:pPr>
      <w:r>
        <w:rPr>
          <w:rFonts w:ascii="宋体" w:hAnsi="宋体" w:eastAsia="宋体" w:cs="宋体"/>
          <w:spacing w:val="-20"/>
          <w:sz w:val="24"/>
          <w:szCs w:val="22"/>
          <w:lang w:val="zh-CN" w:eastAsia="zh-CN" w:bidi="zh-CN"/>
        </w:rPr>
        <w:t>gov.cn)、中国政府采购网(www.ccgp.gov.cn)、“信用山东”（</w:t>
      </w:r>
      <w:r>
        <w:rPr>
          <w:rFonts w:ascii="宋体" w:hAnsi="宋体" w:eastAsia="宋体" w:cs="宋体"/>
          <w:spacing w:val="-20"/>
          <w:sz w:val="24"/>
          <w:szCs w:val="22"/>
          <w:lang w:val="zh-CN" w:eastAsia="zh-CN" w:bidi="zh-CN"/>
        </w:rPr>
        <w:fldChar w:fldCharType="begin"/>
      </w:r>
      <w:r>
        <w:rPr>
          <w:rFonts w:ascii="宋体" w:hAnsi="宋体" w:eastAsia="宋体" w:cs="宋体"/>
          <w:spacing w:val="-20"/>
          <w:sz w:val="24"/>
          <w:szCs w:val="22"/>
          <w:lang w:val="zh-CN" w:eastAsia="zh-CN" w:bidi="zh-CN"/>
        </w:rPr>
        <w:instrText xml:space="preserve"> HYPERLINK "http://www/" \h </w:instrText>
      </w:r>
      <w:r>
        <w:rPr>
          <w:rFonts w:ascii="宋体" w:hAnsi="宋体" w:eastAsia="宋体" w:cs="宋体"/>
          <w:spacing w:val="-20"/>
          <w:sz w:val="24"/>
          <w:szCs w:val="22"/>
          <w:lang w:val="zh-CN" w:eastAsia="zh-CN" w:bidi="zh-CN"/>
        </w:rPr>
        <w:fldChar w:fldCharType="separate"/>
      </w:r>
      <w:r>
        <w:rPr>
          <w:rFonts w:ascii="宋体" w:hAnsi="宋体" w:eastAsia="宋体" w:cs="宋体"/>
          <w:spacing w:val="-20"/>
          <w:sz w:val="24"/>
          <w:szCs w:val="22"/>
          <w:lang w:val="zh-CN" w:eastAsia="zh-CN" w:bidi="zh-CN"/>
        </w:rPr>
        <w:t>www.</w:t>
      </w:r>
      <w:r>
        <w:rPr>
          <w:rFonts w:ascii="宋体" w:hAnsi="宋体" w:eastAsia="宋体" w:cs="宋体"/>
          <w:spacing w:val="-20"/>
          <w:sz w:val="24"/>
          <w:szCs w:val="22"/>
          <w:lang w:val="zh-CN" w:eastAsia="zh-CN" w:bidi="zh-CN"/>
        </w:rPr>
        <w:fldChar w:fldCharType="end"/>
      </w:r>
      <w:r>
        <w:rPr>
          <w:rFonts w:ascii="宋体" w:hAnsi="宋体" w:eastAsia="宋体" w:cs="宋体"/>
          <w:spacing w:val="-20"/>
          <w:sz w:val="24"/>
          <w:szCs w:val="22"/>
          <w:lang w:val="zh-CN" w:eastAsia="zh-CN" w:bidi="zh-CN"/>
        </w:rPr>
        <w:t xml:space="preserve"> creditsd.gov.cn）等网站查询，</w:t>
      </w:r>
    </w:p>
    <w:p>
      <w:pPr>
        <w:spacing w:after="0" w:line="436" w:lineRule="auto"/>
        <w:ind w:firstLine="400" w:firstLineChars="200"/>
        <w:jc w:val="both"/>
        <w:rPr>
          <w:rFonts w:ascii="宋体" w:hAnsi="宋体" w:eastAsia="宋体" w:cs="宋体"/>
          <w:spacing w:val="-20"/>
          <w:sz w:val="24"/>
          <w:szCs w:val="22"/>
          <w:lang w:val="zh-CN" w:eastAsia="zh-CN" w:bidi="zh-CN"/>
        </w:rPr>
      </w:pPr>
      <w:r>
        <w:rPr>
          <w:rFonts w:ascii="宋体" w:hAnsi="宋体" w:eastAsia="宋体" w:cs="宋体"/>
          <w:spacing w:val="-20"/>
          <w:sz w:val="24"/>
          <w:szCs w:val="22"/>
          <w:lang w:val="zh-CN" w:eastAsia="zh-CN" w:bidi="zh-CN"/>
        </w:rPr>
        <w:t>中标人被列入“失信被执行人名单”、“重大税收违法案件当事人名单”、“政府采购严重违法</w:t>
      </w:r>
    </w:p>
    <w:p>
      <w:pPr>
        <w:spacing w:after="0" w:line="436" w:lineRule="auto"/>
        <w:ind w:firstLine="400" w:firstLineChars="200"/>
        <w:jc w:val="both"/>
        <w:rPr>
          <w:rFonts w:ascii="宋体" w:hAnsi="宋体" w:eastAsia="宋体" w:cs="宋体"/>
          <w:spacing w:val="-20"/>
          <w:sz w:val="24"/>
          <w:szCs w:val="22"/>
          <w:lang w:val="zh-CN" w:eastAsia="zh-CN" w:bidi="zh-CN"/>
        </w:rPr>
      </w:pPr>
      <w:r>
        <w:rPr>
          <w:rFonts w:ascii="宋体" w:hAnsi="宋体" w:eastAsia="宋体" w:cs="宋体"/>
          <w:spacing w:val="-20"/>
          <w:sz w:val="24"/>
          <w:szCs w:val="22"/>
          <w:lang w:val="zh-CN" w:eastAsia="zh-CN" w:bidi="zh-CN"/>
        </w:rPr>
        <w:t>失信行为记录名单”，采购人有权取消其中标资格，重新开展政府采购活动。</w:t>
      </w:r>
    </w:p>
    <w:p>
      <w:pPr>
        <w:pStyle w:val="5"/>
        <w:numPr>
          <w:ilvl w:val="0"/>
          <w:numId w:val="0"/>
        </w:numPr>
        <w:tabs>
          <w:tab w:val="left" w:pos="1436"/>
        </w:tabs>
        <w:spacing w:before="2" w:after="0" w:line="240" w:lineRule="auto"/>
        <w:ind w:right="0" w:rightChars="0" w:firstLine="964" w:firstLineChars="400"/>
        <w:jc w:val="left"/>
      </w:pPr>
      <w:r>
        <w:rPr>
          <w:rFonts w:hint="eastAsia"/>
          <w:lang w:val="en-US" w:eastAsia="zh-CN"/>
        </w:rPr>
        <w:t>36.</w:t>
      </w:r>
      <w:r>
        <w:t>签订合同</w:t>
      </w:r>
      <w:r>
        <w:rPr>
          <w:w w:val="99"/>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8" w:line="360" w:lineRule="auto"/>
        <w:textAlignment w:val="auto"/>
        <w:rPr>
          <w:b/>
          <w:sz w:val="19"/>
        </w:rPr>
      </w:pPr>
    </w:p>
    <w:p>
      <w:pPr>
        <w:pStyle w:val="17"/>
        <w:keepNext w:val="0"/>
        <w:keepLines w:val="0"/>
        <w:pageBreakBefore w:val="0"/>
        <w:widowControl w:val="0"/>
        <w:numPr>
          <w:ilvl w:val="0"/>
          <w:numId w:val="0"/>
        </w:numPr>
        <w:tabs>
          <w:tab w:val="left" w:pos="1639"/>
        </w:tabs>
        <w:kinsoku/>
        <w:wordWrap/>
        <w:overflowPunct/>
        <w:topLinePunct w:val="0"/>
        <w:autoSpaceDE w:val="0"/>
        <w:autoSpaceDN w:val="0"/>
        <w:bidi w:val="0"/>
        <w:adjustRightInd/>
        <w:snapToGrid/>
        <w:spacing w:before="0" w:after="0" w:line="360" w:lineRule="auto"/>
        <w:ind w:left="480" w:leftChars="218" w:right="873" w:rightChars="0" w:firstLine="456" w:firstLineChars="200"/>
        <w:jc w:val="left"/>
        <w:textAlignment w:val="auto"/>
        <w:rPr>
          <w:sz w:val="24"/>
        </w:rPr>
      </w:pPr>
      <w:r>
        <w:rPr>
          <w:rFonts w:hint="eastAsia"/>
          <w:spacing w:val="-6"/>
          <w:sz w:val="24"/>
          <w:lang w:val="en-US" w:eastAsia="zh-CN"/>
        </w:rPr>
        <w:t>36.1</w:t>
      </w:r>
      <w:r>
        <w:rPr>
          <w:spacing w:val="-6"/>
          <w:sz w:val="24"/>
        </w:rPr>
        <w:t xml:space="preserve">中标通知书发出之日起 </w:t>
      </w:r>
      <w:r>
        <w:rPr>
          <w:sz w:val="24"/>
        </w:rPr>
        <w:t>30</w:t>
      </w:r>
      <w:r>
        <w:rPr>
          <w:spacing w:val="-11"/>
          <w:sz w:val="24"/>
        </w:rPr>
        <w:t xml:space="preserve"> 日内，双方按照招标文件确定的事项签订合同。中</w:t>
      </w:r>
      <w:r>
        <w:rPr>
          <w:sz w:val="24"/>
        </w:rPr>
        <w:t xml:space="preserve">标通知书发出后，中标人按招标文件要求提交履约保证金后，双方按规定签订合同。 </w:t>
      </w:r>
    </w:p>
    <w:p>
      <w:pPr>
        <w:pStyle w:val="17"/>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spacing w:before="116" w:after="0" w:line="360" w:lineRule="auto"/>
        <w:ind w:left="480" w:leftChars="218" w:right="879" w:rightChars="0" w:firstLine="476" w:firstLineChars="200"/>
        <w:jc w:val="left"/>
        <w:textAlignment w:val="auto"/>
        <w:rPr>
          <w:sz w:val="22"/>
        </w:rPr>
      </w:pPr>
      <w:r>
        <w:rPr>
          <w:rFonts w:hint="eastAsia"/>
          <w:spacing w:val="-1"/>
          <w:sz w:val="24"/>
          <w:lang w:val="en-US" w:eastAsia="zh-CN"/>
        </w:rPr>
        <w:t>36.2</w:t>
      </w:r>
      <w:r>
        <w:rPr>
          <w:spacing w:val="-1"/>
          <w:sz w:val="24"/>
        </w:rPr>
        <w:t>招标文件、中标人的投标文件以及评标过程中的有关澄清、承诺文件均为合</w:t>
      </w:r>
      <w:r>
        <w:rPr>
          <w:sz w:val="24"/>
        </w:rPr>
        <w:t xml:space="preserve">同的组成部分。 </w:t>
      </w:r>
    </w:p>
    <w:p>
      <w:pPr>
        <w:pStyle w:val="17"/>
        <w:keepNext w:val="0"/>
        <w:keepLines w:val="0"/>
        <w:pageBreakBefore w:val="0"/>
        <w:widowControl w:val="0"/>
        <w:numPr>
          <w:ilvl w:val="0"/>
          <w:numId w:val="0"/>
        </w:numPr>
        <w:tabs>
          <w:tab w:val="left" w:pos="1699"/>
        </w:tabs>
        <w:kinsoku/>
        <w:wordWrap/>
        <w:overflowPunct/>
        <w:topLinePunct w:val="0"/>
        <w:autoSpaceDE w:val="0"/>
        <w:autoSpaceDN w:val="0"/>
        <w:bidi w:val="0"/>
        <w:adjustRightInd/>
        <w:snapToGrid/>
        <w:spacing w:before="122" w:after="0" w:line="360" w:lineRule="auto"/>
        <w:ind w:left="480" w:leftChars="218" w:right="877" w:rightChars="0" w:firstLine="476" w:firstLineChars="200"/>
        <w:jc w:val="both"/>
        <w:textAlignment w:val="auto"/>
        <w:rPr>
          <w:sz w:val="24"/>
        </w:rPr>
      </w:pPr>
      <w:r>
        <w:rPr>
          <w:rFonts w:hint="eastAsia"/>
          <w:spacing w:val="-1"/>
          <w:sz w:val="24"/>
          <w:lang w:val="en-US" w:eastAsia="zh-CN"/>
        </w:rPr>
        <w:t>36.3</w:t>
      </w:r>
      <w:r>
        <w:rPr>
          <w:spacing w:val="-1"/>
          <w:sz w:val="24"/>
        </w:rPr>
        <w:t>中标人拒绝与采购人签订合同的，采购人可以按照评审报告推荐的中标候选</w:t>
      </w:r>
      <w:r>
        <w:rPr>
          <w:sz w:val="24"/>
        </w:rPr>
        <w:t xml:space="preserve">人名单排序，确定下一候选人为中标供应商，也可以重新开展政府采购活动。 </w:t>
      </w:r>
    </w:p>
    <w:p>
      <w:pPr>
        <w:spacing w:after="0" w:line="436" w:lineRule="auto"/>
        <w:ind w:firstLine="952" w:firstLineChars="400"/>
        <w:jc w:val="both"/>
        <w:rPr>
          <w:spacing w:val="-1"/>
          <w:sz w:val="24"/>
        </w:rPr>
      </w:pPr>
      <w:r>
        <w:rPr>
          <w:rFonts w:hint="eastAsia"/>
          <w:spacing w:val="-1"/>
          <w:sz w:val="24"/>
          <w:lang w:val="en-US" w:eastAsia="zh-CN"/>
        </w:rPr>
        <w:t>36.4</w:t>
      </w:r>
      <w:r>
        <w:rPr>
          <w:spacing w:val="-1"/>
          <w:sz w:val="24"/>
        </w:rPr>
        <w:t xml:space="preserve">在评标结束后至政府采购合同签订前，经查询中标人存在本章第 </w:t>
      </w:r>
      <w:r>
        <w:rPr>
          <w:sz w:val="24"/>
        </w:rPr>
        <w:t>3.5</w:t>
      </w:r>
      <w:r>
        <w:rPr>
          <w:spacing w:val="-12"/>
          <w:sz w:val="24"/>
        </w:rPr>
        <w:t xml:space="preserve"> 条所述</w:t>
      </w:r>
      <w:r>
        <w:rPr>
          <w:spacing w:val="-1"/>
          <w:sz w:val="24"/>
        </w:rPr>
        <w:t>不</w:t>
      </w:r>
    </w:p>
    <w:p>
      <w:pPr>
        <w:spacing w:after="0" w:line="436" w:lineRule="auto"/>
        <w:ind w:firstLine="476" w:firstLineChars="200"/>
        <w:jc w:val="both"/>
        <w:rPr>
          <w:spacing w:val="-1"/>
          <w:sz w:val="24"/>
        </w:rPr>
      </w:pPr>
      <w:r>
        <w:rPr>
          <w:spacing w:val="-1"/>
          <w:sz w:val="24"/>
        </w:rPr>
        <w:t>良信用记录的，采购人有权取消中标人的中标资格、收回中标通知书、不与中标人签订</w:t>
      </w:r>
    </w:p>
    <w:p>
      <w:pPr>
        <w:spacing w:after="0" w:line="436" w:lineRule="auto"/>
        <w:ind w:firstLine="476" w:firstLineChars="200"/>
        <w:jc w:val="both"/>
        <w:rPr>
          <w:spacing w:val="-1"/>
          <w:sz w:val="24"/>
        </w:rPr>
      </w:pPr>
      <w:r>
        <w:rPr>
          <w:spacing w:val="-1"/>
          <w:sz w:val="24"/>
        </w:rPr>
        <w:t>政府采购合同而不承担违约责任，可以重新开展政府采购活动。</w:t>
      </w:r>
    </w:p>
    <w:p>
      <w:pPr>
        <w:pStyle w:val="5"/>
        <w:numPr>
          <w:ilvl w:val="0"/>
          <w:numId w:val="0"/>
        </w:numPr>
        <w:tabs>
          <w:tab w:val="left" w:pos="1587"/>
        </w:tabs>
        <w:spacing w:before="0" w:after="0" w:line="240" w:lineRule="auto"/>
        <w:ind w:right="0" w:rightChars="0" w:firstLine="960" w:firstLineChars="400"/>
        <w:jc w:val="left"/>
        <w:rPr>
          <w:b w:val="0"/>
          <w:bCs w:val="0"/>
          <w:sz w:val="22"/>
        </w:rPr>
      </w:pPr>
      <w:r>
        <w:rPr>
          <w:rFonts w:hint="eastAsia"/>
          <w:b w:val="0"/>
          <w:bCs w:val="0"/>
          <w:lang w:val="en-US" w:eastAsia="zh-CN"/>
        </w:rPr>
        <w:t>36.5</w:t>
      </w:r>
      <w:r>
        <w:rPr>
          <w:b w:val="0"/>
          <w:bCs w:val="0"/>
        </w:rPr>
        <w:t>中标人有下列情形之一的，采购人有权取消其中标资格：</w:t>
      </w:r>
      <w:r>
        <w:rPr>
          <w:b w:val="0"/>
          <w:bCs w:val="0"/>
          <w:w w:val="99"/>
        </w:rPr>
        <w:t xml:space="preserve"> </w:t>
      </w:r>
    </w:p>
    <w:p>
      <w:pPr>
        <w:pStyle w:val="6"/>
        <w:spacing w:before="11"/>
        <w:rPr>
          <w:b/>
          <w:sz w:val="19"/>
        </w:rPr>
      </w:pPr>
    </w:p>
    <w:p>
      <w:pPr>
        <w:pStyle w:val="17"/>
        <w:numPr>
          <w:ilvl w:val="0"/>
          <w:numId w:val="0"/>
        </w:numPr>
        <w:tabs>
          <w:tab w:val="left" w:pos="1700"/>
        </w:tabs>
        <w:spacing w:before="0" w:after="0" w:line="240" w:lineRule="auto"/>
        <w:ind w:right="0" w:rightChars="0" w:firstLine="960" w:firstLineChars="4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 xml:space="preserve">中标后无正当理由不按规定与采购人或者采购代理机构签订合同的； </w:t>
      </w:r>
    </w:p>
    <w:p>
      <w:pPr>
        <w:pStyle w:val="6"/>
        <w:spacing w:before="8"/>
        <w:rPr>
          <w:sz w:val="19"/>
        </w:rPr>
      </w:pPr>
    </w:p>
    <w:p>
      <w:pPr>
        <w:pStyle w:val="17"/>
        <w:numPr>
          <w:ilvl w:val="0"/>
          <w:numId w:val="0"/>
        </w:numPr>
        <w:tabs>
          <w:tab w:val="left" w:pos="1701"/>
        </w:tabs>
        <w:spacing w:before="0" w:after="0" w:line="436" w:lineRule="auto"/>
        <w:ind w:left="480" w:leftChars="218" w:right="877" w:rightChars="0" w:firstLine="476" w:firstLineChars="200"/>
        <w:jc w:val="left"/>
        <w:rPr>
          <w:rFonts w:hint="default"/>
          <w:sz w:val="24"/>
          <w:lang w:val="en-US" w:eastAsia="zh-CN"/>
        </w:rPr>
      </w:pPr>
      <w:r>
        <w:rPr>
          <w:rFonts w:hint="eastAsia"/>
          <w:spacing w:val="-1"/>
          <w:sz w:val="24"/>
          <w:lang w:eastAsia="zh-CN"/>
        </w:rPr>
        <w:t>（</w:t>
      </w:r>
      <w:r>
        <w:rPr>
          <w:rFonts w:hint="eastAsia"/>
          <w:spacing w:val="-1"/>
          <w:sz w:val="24"/>
          <w:lang w:val="en-US" w:eastAsia="zh-CN"/>
        </w:rPr>
        <w:t>2</w:t>
      </w:r>
      <w:r>
        <w:rPr>
          <w:rFonts w:hint="eastAsia"/>
          <w:spacing w:val="-1"/>
          <w:sz w:val="24"/>
          <w:lang w:eastAsia="zh-CN"/>
        </w:rPr>
        <w:t>）</w:t>
      </w:r>
      <w:r>
        <w:rPr>
          <w:spacing w:val="-1"/>
          <w:sz w:val="24"/>
        </w:rPr>
        <w:t>将中标项目转让给他人，或者在投标文件中未说明，且未经采购招标机构同</w:t>
      </w:r>
      <w:r>
        <w:rPr>
          <w:sz w:val="24"/>
        </w:rPr>
        <w:t xml:space="preserve">意，将中标项目分包给他人的； </w:t>
      </w:r>
    </w:p>
    <w:p>
      <w:pPr>
        <w:pStyle w:val="17"/>
        <w:numPr>
          <w:ilvl w:val="0"/>
          <w:numId w:val="0"/>
        </w:numPr>
        <w:tabs>
          <w:tab w:val="left" w:pos="1701"/>
        </w:tabs>
        <w:spacing w:before="0" w:after="0" w:line="436" w:lineRule="auto"/>
        <w:ind w:left="480" w:leftChars="218" w:right="877" w:rightChars="0" w:firstLine="480" w:firstLineChars="20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拒绝履行合同义务的。</w:t>
      </w:r>
    </w:p>
    <w:p>
      <w:pPr>
        <w:pStyle w:val="17"/>
        <w:numPr>
          <w:ilvl w:val="0"/>
          <w:numId w:val="0"/>
        </w:numPr>
        <w:tabs>
          <w:tab w:val="left" w:pos="1619"/>
        </w:tabs>
        <w:spacing w:before="214" w:after="0" w:line="405" w:lineRule="auto"/>
        <w:ind w:left="1017" w:leftChars="0" w:right="6386" w:rightChars="0"/>
        <w:jc w:val="left"/>
        <w:rPr>
          <w:b/>
          <w:sz w:val="24"/>
        </w:rPr>
      </w:pPr>
      <w:r>
        <w:rPr>
          <w:b/>
          <w:sz w:val="24"/>
        </w:rPr>
        <w:t>八、履约保证金</w:t>
      </w:r>
      <w:r>
        <w:rPr>
          <w:b/>
          <w:w w:val="99"/>
          <w:sz w:val="24"/>
        </w:rPr>
        <w:t xml:space="preserve"> </w:t>
      </w:r>
    </w:p>
    <w:p>
      <w:pPr>
        <w:pStyle w:val="17"/>
        <w:numPr>
          <w:ilvl w:val="1"/>
          <w:numId w:val="25"/>
        </w:numPr>
        <w:tabs>
          <w:tab w:val="left" w:pos="1618"/>
        </w:tabs>
        <w:spacing w:before="120" w:after="0" w:line="436" w:lineRule="auto"/>
        <w:ind w:left="417" w:right="834" w:firstLine="600"/>
        <w:jc w:val="left"/>
        <w:rPr>
          <w:sz w:val="24"/>
        </w:rPr>
      </w:pPr>
      <w:r>
        <w:rPr>
          <w:sz w:val="24"/>
        </w:rPr>
        <w:t xml:space="preserve">本项目中标人在签订合同前，应提交履约保证金，除非招标文件“供应商须知附表”明确说明不要求中标人提交履约保证金。履约保证金的形式和金额见招标文件“供应商须知附表”。 </w:t>
      </w:r>
    </w:p>
    <w:p>
      <w:pPr>
        <w:pStyle w:val="17"/>
        <w:numPr>
          <w:ilvl w:val="0"/>
          <w:numId w:val="0"/>
        </w:numPr>
        <w:tabs>
          <w:tab w:val="left" w:pos="1701"/>
        </w:tabs>
        <w:spacing w:before="0" w:after="0" w:line="436" w:lineRule="auto"/>
        <w:ind w:left="480" w:leftChars="218" w:right="877" w:rightChars="0" w:firstLine="480" w:firstLineChars="200"/>
        <w:jc w:val="left"/>
        <w:rPr>
          <w:rFonts w:hint="default"/>
          <w:sz w:val="24"/>
          <w:lang w:val="en-US" w:eastAsia="zh-CN"/>
        </w:rPr>
        <w:sectPr>
          <w:pgSz w:w="11910" w:h="16850"/>
          <w:pgMar w:top="1140" w:right="460" w:bottom="1000" w:left="920" w:header="326" w:footer="812" w:gutter="0"/>
          <w:pgNumType w:fmt="decimal"/>
        </w:sectPr>
      </w:pPr>
      <w:r>
        <w:rPr>
          <w:rFonts w:hint="eastAsia"/>
          <w:sz w:val="24"/>
          <w:lang w:val="en-US" w:eastAsia="zh-CN"/>
        </w:rPr>
        <w:t xml:space="preserve">37.2 </w:t>
      </w:r>
      <w:r>
        <w:rPr>
          <w:sz w:val="24"/>
        </w:rPr>
        <w:t xml:space="preserve">中标人未足额缴纳或未缴纳履约保证金的，不得签订政府采购合同。中标人 </w:t>
      </w:r>
      <w:r>
        <w:rPr>
          <w:spacing w:val="-9"/>
          <w:sz w:val="24"/>
        </w:rPr>
        <w:t xml:space="preserve">因未缴纳或未足额缴纳履约保证金的，致使不能按本章第 </w:t>
      </w:r>
      <w:r>
        <w:rPr>
          <w:sz w:val="24"/>
        </w:rPr>
        <w:t>37.2</w:t>
      </w:r>
      <w:r>
        <w:rPr>
          <w:spacing w:val="-9"/>
          <w:sz w:val="24"/>
        </w:rPr>
        <w:t xml:space="preserve"> 条规定的时限签订合同的， </w:t>
      </w:r>
      <w:r>
        <w:rPr>
          <w:sz w:val="24"/>
        </w:rPr>
        <w:t>将被视为放弃中标资格、拒绝与采购人签订合同。</w:t>
      </w:r>
    </w:p>
    <w:p>
      <w:pPr>
        <w:pStyle w:val="17"/>
        <w:numPr>
          <w:ilvl w:val="0"/>
          <w:numId w:val="0"/>
        </w:numPr>
        <w:tabs>
          <w:tab w:val="left" w:pos="1618"/>
        </w:tabs>
        <w:spacing w:before="1" w:after="0" w:line="436" w:lineRule="auto"/>
        <w:ind w:right="715" w:rightChars="0"/>
        <w:jc w:val="left"/>
        <w:rPr>
          <w:sz w:val="24"/>
        </w:rPr>
      </w:pPr>
    </w:p>
    <w:p>
      <w:pPr>
        <w:pStyle w:val="5"/>
        <w:spacing w:line="268" w:lineRule="exact"/>
        <w:ind w:left="933"/>
      </w:pPr>
      <w:r>
        <w:t>九、中标服务费</w:t>
      </w:r>
      <w:r>
        <w:rPr>
          <w:w w:val="99"/>
        </w:rPr>
        <w:t xml:space="preserve"> </w:t>
      </w:r>
    </w:p>
    <w:p>
      <w:pPr>
        <w:pStyle w:val="6"/>
        <w:rPr>
          <w:b/>
          <w:sz w:val="26"/>
        </w:rPr>
      </w:pPr>
    </w:p>
    <w:p>
      <w:pPr>
        <w:pStyle w:val="17"/>
        <w:numPr>
          <w:ilvl w:val="0"/>
          <w:numId w:val="26"/>
        </w:numPr>
        <w:tabs>
          <w:tab w:val="left" w:pos="1379"/>
        </w:tabs>
        <w:spacing w:before="0" w:after="0" w:line="240" w:lineRule="auto"/>
        <w:ind w:left="1378" w:right="0" w:hanging="362"/>
        <w:jc w:val="left"/>
        <w:rPr>
          <w:sz w:val="24"/>
        </w:rPr>
      </w:pPr>
      <w:r>
        <w:rPr>
          <w:rFonts w:hint="eastAsia"/>
          <w:sz w:val="24"/>
          <w:lang w:val="en-US" w:eastAsia="zh-CN"/>
        </w:rPr>
        <w:t xml:space="preserve"> </w:t>
      </w:r>
      <w:r>
        <w:rPr>
          <w:sz w:val="24"/>
        </w:rPr>
        <w:t xml:space="preserve">中标服务费 </w:t>
      </w:r>
    </w:p>
    <w:p>
      <w:pPr>
        <w:pStyle w:val="6"/>
        <w:spacing w:before="8"/>
        <w:rPr>
          <w:sz w:val="19"/>
        </w:rPr>
      </w:pPr>
    </w:p>
    <w:p>
      <w:pPr>
        <w:pStyle w:val="17"/>
        <w:numPr>
          <w:ilvl w:val="1"/>
          <w:numId w:val="26"/>
        </w:numPr>
        <w:tabs>
          <w:tab w:val="left" w:pos="1618"/>
        </w:tabs>
        <w:spacing w:before="1" w:after="0" w:line="439" w:lineRule="auto"/>
        <w:ind w:left="417" w:right="961" w:firstLine="600"/>
        <w:jc w:val="left"/>
        <w:rPr>
          <w:sz w:val="24"/>
        </w:rPr>
      </w:pPr>
      <w:r>
        <w:rPr>
          <w:spacing w:val="-1"/>
          <w:sz w:val="24"/>
        </w:rPr>
        <w:t>本项目中标服务费由采购代理机构向中标人收取。中标服务费的计算标准详</w:t>
      </w:r>
      <w:r>
        <w:rPr>
          <w:sz w:val="24"/>
        </w:rPr>
        <w:t xml:space="preserve">见招标文件“供应商须知附表”。 </w:t>
      </w:r>
    </w:p>
    <w:p>
      <w:pPr>
        <w:pStyle w:val="5"/>
        <w:spacing w:line="262" w:lineRule="exact"/>
        <w:ind w:left="933"/>
      </w:pPr>
      <w:r>
        <w:t>十、解释权</w:t>
      </w:r>
      <w:r>
        <w:rPr>
          <w:w w:val="99"/>
        </w:rPr>
        <w:t xml:space="preserve"> </w:t>
      </w:r>
    </w:p>
    <w:p>
      <w:pPr>
        <w:pStyle w:val="6"/>
        <w:rPr>
          <w:b/>
          <w:sz w:val="26"/>
        </w:rPr>
      </w:pPr>
    </w:p>
    <w:p>
      <w:pPr>
        <w:pStyle w:val="17"/>
        <w:numPr>
          <w:ilvl w:val="0"/>
          <w:numId w:val="26"/>
        </w:numPr>
        <w:tabs>
          <w:tab w:val="left" w:pos="1379"/>
        </w:tabs>
        <w:spacing w:before="0" w:after="0" w:line="436" w:lineRule="auto"/>
        <w:ind w:left="417" w:right="959" w:firstLine="600"/>
        <w:jc w:val="both"/>
        <w:rPr>
          <w:sz w:val="24"/>
        </w:rPr>
      </w:pPr>
      <w:r>
        <w:rPr>
          <w:spacing w:val="-1"/>
          <w:sz w:val="24"/>
        </w:rPr>
        <w:t>本招标文件的最终解释权归代理机构，当对一个问题有多种解释时以代理机构</w:t>
      </w:r>
      <w:r>
        <w:rPr>
          <w:spacing w:val="-2"/>
          <w:sz w:val="24"/>
        </w:rPr>
        <w:t>的书面解释为准。招标文件未做明示，而又有相关法律、法规规定的，代理机构对此所</w:t>
      </w:r>
      <w:r>
        <w:rPr>
          <w:sz w:val="24"/>
        </w:rPr>
        <w:t xml:space="preserve">做解释以相关的法律、法规规定为依据。 </w:t>
      </w:r>
    </w:p>
    <w:p>
      <w:pPr>
        <w:pStyle w:val="6"/>
        <w:spacing w:before="1"/>
        <w:ind w:left="154"/>
        <w:jc w:val="center"/>
      </w:pPr>
      <w:r>
        <w:t xml:space="preserve"> </w:t>
      </w:r>
    </w:p>
    <w:p>
      <w:pPr>
        <w:spacing w:after="0"/>
        <w:jc w:val="center"/>
        <w:sectPr>
          <w:pgSz w:w="11910" w:h="16850"/>
          <w:pgMar w:top="1140" w:right="460" w:bottom="1000" w:left="920" w:header="326" w:footer="812" w:gutter="0"/>
          <w:pgNumType w:fmt="decimal"/>
        </w:sectPr>
      </w:pPr>
    </w:p>
    <w:p>
      <w:pPr>
        <w:pStyle w:val="6"/>
        <w:spacing w:before="8"/>
        <w:rPr>
          <w:sz w:val="25"/>
        </w:rPr>
      </w:pPr>
    </w:p>
    <w:p>
      <w:pPr>
        <w:pStyle w:val="2"/>
        <w:ind w:right="214"/>
        <w:outlineLvl w:val="0"/>
      </w:pPr>
      <w:bookmarkStart w:id="10" w:name="_Toc21828"/>
      <w:r>
        <w:t>第三章 评分办法</w:t>
      </w:r>
      <w:bookmarkEnd w:id="10"/>
      <w:r>
        <w:rPr>
          <w:w w:val="98"/>
        </w:rPr>
        <w:t xml:space="preserve"> </w:t>
      </w:r>
    </w:p>
    <w:p>
      <w:pPr>
        <w:pStyle w:val="6"/>
        <w:spacing w:before="6"/>
        <w:rPr>
          <w:b/>
          <w:sz w:val="19"/>
        </w:rPr>
      </w:pPr>
    </w:p>
    <w:p>
      <w:pPr>
        <w:pStyle w:val="5"/>
        <w:spacing w:before="66"/>
        <w:outlineLvl w:val="1"/>
      </w:pPr>
      <w:bookmarkStart w:id="11" w:name="_Toc16859"/>
      <w:r>
        <w:t>一、评标方法</w:t>
      </w:r>
      <w:bookmarkEnd w:id="11"/>
      <w:r>
        <w:rPr>
          <w:w w:val="99"/>
        </w:rPr>
        <w:t xml:space="preserve"> </w:t>
      </w:r>
    </w:p>
    <w:p>
      <w:pPr>
        <w:pStyle w:val="6"/>
        <w:spacing w:before="2"/>
        <w:rPr>
          <w:b/>
          <w:sz w:val="18"/>
        </w:rPr>
      </w:pPr>
    </w:p>
    <w:p>
      <w:pPr>
        <w:pStyle w:val="17"/>
        <w:numPr>
          <w:ilvl w:val="1"/>
          <w:numId w:val="27"/>
        </w:numPr>
        <w:tabs>
          <w:tab w:val="left" w:pos="1454"/>
        </w:tabs>
        <w:spacing w:before="0" w:after="0" w:line="422" w:lineRule="auto"/>
        <w:ind w:left="498" w:right="875" w:firstLine="475"/>
        <w:jc w:val="both"/>
        <w:rPr>
          <w:sz w:val="24"/>
        </w:rPr>
      </w:pPr>
      <w:r>
        <w:rPr>
          <w:spacing w:val="-1"/>
          <w:sz w:val="24"/>
        </w:rPr>
        <w:t>本项目评标方法采用综合评分法。评标委员会将依据各供应商投标文件，对其</w:t>
      </w:r>
      <w:r>
        <w:rPr>
          <w:spacing w:val="-2"/>
          <w:sz w:val="24"/>
        </w:rPr>
        <w:t>商务、技术、价格、服务等各项因素进行评价并按评分细则进行打分。每一供应商的最</w:t>
      </w:r>
      <w:r>
        <w:rPr>
          <w:sz w:val="24"/>
        </w:rPr>
        <w:t xml:space="preserve">终得分为所有评委评分的算术平均值。 </w:t>
      </w:r>
    </w:p>
    <w:p>
      <w:pPr>
        <w:pStyle w:val="17"/>
        <w:numPr>
          <w:ilvl w:val="1"/>
          <w:numId w:val="27"/>
        </w:numPr>
        <w:tabs>
          <w:tab w:val="left" w:pos="1454"/>
        </w:tabs>
        <w:spacing w:before="0" w:after="0" w:line="422" w:lineRule="auto"/>
        <w:ind w:left="498" w:right="877" w:firstLine="475"/>
        <w:jc w:val="both"/>
        <w:rPr>
          <w:sz w:val="24"/>
        </w:rPr>
      </w:pPr>
      <w:r>
        <w:rPr>
          <w:spacing w:val="-1"/>
          <w:sz w:val="24"/>
        </w:rPr>
        <w:t>评标委员会按各供应商最终得分由高到低顺序排列。得分相同的，按投标报价</w:t>
      </w:r>
      <w:r>
        <w:rPr>
          <w:spacing w:val="-2"/>
          <w:sz w:val="24"/>
        </w:rPr>
        <w:t>由低到高顺序排列。得分且投标报价相同的，按技术指标优劣顺序排列，按招标文件规</w:t>
      </w:r>
      <w:r>
        <w:rPr>
          <w:sz w:val="24"/>
        </w:rPr>
        <w:t xml:space="preserve">定的中标候选人家数推荐中标候选人。 </w:t>
      </w:r>
    </w:p>
    <w:p>
      <w:pPr>
        <w:pStyle w:val="17"/>
        <w:numPr>
          <w:ilvl w:val="1"/>
          <w:numId w:val="27"/>
        </w:numPr>
        <w:tabs>
          <w:tab w:val="left" w:pos="1454"/>
        </w:tabs>
        <w:spacing w:before="0" w:after="0" w:line="422" w:lineRule="auto"/>
        <w:ind w:left="498" w:right="877" w:firstLine="475"/>
        <w:jc w:val="both"/>
        <w:rPr>
          <w:sz w:val="24"/>
        </w:rPr>
      </w:pPr>
      <w:r>
        <w:rPr>
          <w:spacing w:val="-1"/>
          <w:sz w:val="24"/>
        </w:rPr>
        <w:t>采购人将确定各包排名第一的中标候选人为各包中标人。第一中标候选人如放</w:t>
      </w:r>
      <w:r>
        <w:rPr>
          <w:spacing w:val="-2"/>
          <w:sz w:val="24"/>
        </w:rPr>
        <w:t>弃中标或因故被取消中标资格，采购人可以依法选择排名第二的中标候选人为中标人或</w:t>
      </w:r>
    </w:p>
    <w:p>
      <w:pPr>
        <w:pStyle w:val="6"/>
        <w:spacing w:line="299" w:lineRule="exact"/>
        <w:ind w:left="498"/>
      </w:pPr>
      <w:r>
        <w:t xml:space="preserve">重新组织采购，以此类推。 </w:t>
      </w:r>
    </w:p>
    <w:p>
      <w:pPr>
        <w:pStyle w:val="6"/>
        <w:spacing w:before="43"/>
        <w:ind w:left="498"/>
      </w:pPr>
      <w:r>
        <w:t xml:space="preserve"> </w:t>
      </w:r>
    </w:p>
    <w:p>
      <w:pPr>
        <w:pStyle w:val="6"/>
        <w:spacing w:before="122"/>
        <w:ind w:left="498"/>
        <w:outlineLvl w:val="1"/>
        <w:rPr>
          <w:b/>
          <w:bCs/>
        </w:rPr>
      </w:pPr>
      <w:bookmarkStart w:id="12" w:name="_Toc32747"/>
      <w:r>
        <w:rPr>
          <w:b/>
          <w:bCs/>
        </w:rPr>
        <w:t>二、评分细则</w:t>
      </w:r>
      <w:bookmarkEnd w:id="12"/>
      <w:r>
        <w:rPr>
          <w:b/>
          <w:bCs/>
        </w:rPr>
        <w:t xml:space="preserve"> </w:t>
      </w:r>
    </w:p>
    <w:p>
      <w:pPr>
        <w:pStyle w:val="5"/>
        <w:spacing w:before="124"/>
        <w:outlineLvl w:val="9"/>
      </w:pPr>
      <w:r>
        <w:rPr>
          <w:w w:val="99"/>
        </w:rPr>
        <w:t xml:space="preserve"> </w:t>
      </w:r>
    </w:p>
    <w:p>
      <w:pPr>
        <w:spacing w:before="5"/>
        <w:ind w:left="4591" w:right="0" w:firstLine="0"/>
        <w:jc w:val="left"/>
        <w:rPr>
          <w:b/>
          <w:sz w:val="24"/>
        </w:rPr>
      </w:pPr>
      <w:r>
        <w:rPr>
          <w:b/>
          <w:sz w:val="24"/>
        </w:rPr>
        <w:t>评分细则</w:t>
      </w:r>
      <w:r>
        <w:rPr>
          <w:b/>
          <w:w w:val="99"/>
          <w:sz w:val="24"/>
        </w:rPr>
        <w:t xml:space="preserve"> </w:t>
      </w:r>
    </w:p>
    <w:p>
      <w:pPr>
        <w:pStyle w:val="6"/>
        <w:spacing w:before="4"/>
        <w:rPr>
          <w:b/>
          <w:sz w:val="9"/>
        </w:rPr>
      </w:pPr>
    </w:p>
    <w:tbl>
      <w:tblPr>
        <w:tblStyle w:val="13"/>
        <w:tblW w:w="9355"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136"/>
        <w:gridCol w:w="6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2490" w:type="dxa"/>
            <w:gridSpan w:val="2"/>
          </w:tcPr>
          <w:p>
            <w:pPr>
              <w:pStyle w:val="18"/>
              <w:spacing w:before="28"/>
              <w:ind w:left="1043" w:right="915"/>
              <w:jc w:val="center"/>
              <w:rPr>
                <w:b/>
                <w:sz w:val="24"/>
              </w:rPr>
            </w:pPr>
            <w:r>
              <w:rPr>
                <w:b/>
                <w:sz w:val="24"/>
              </w:rPr>
              <w:t>项目</w:t>
            </w:r>
            <w:r>
              <w:rPr>
                <w:b/>
                <w:w w:val="99"/>
                <w:sz w:val="24"/>
              </w:rPr>
              <w:t xml:space="preserve"> </w:t>
            </w:r>
          </w:p>
        </w:tc>
        <w:tc>
          <w:tcPr>
            <w:tcW w:w="6865" w:type="dxa"/>
          </w:tcPr>
          <w:p>
            <w:pPr>
              <w:pStyle w:val="18"/>
              <w:spacing w:before="28"/>
              <w:ind w:left="2987" w:right="2864"/>
              <w:jc w:val="center"/>
              <w:rPr>
                <w:b/>
                <w:sz w:val="24"/>
              </w:rPr>
            </w:pPr>
            <w:r>
              <w:rPr>
                <w:b/>
                <w:sz w:val="24"/>
              </w:rPr>
              <w:t>评分标准</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3" w:hRule="atLeast"/>
        </w:trPr>
        <w:tc>
          <w:tcPr>
            <w:tcW w:w="1354" w:type="dxa"/>
          </w:tcPr>
          <w:p>
            <w:pPr>
              <w:pStyle w:val="18"/>
              <w:spacing w:before="6"/>
              <w:rPr>
                <w:b/>
                <w:sz w:val="18"/>
              </w:rPr>
            </w:pPr>
          </w:p>
          <w:p>
            <w:pPr>
              <w:pStyle w:val="18"/>
              <w:ind w:left="236" w:right="107"/>
              <w:jc w:val="center"/>
              <w:rPr>
                <w:sz w:val="24"/>
              </w:rPr>
            </w:pPr>
            <w:r>
              <w:rPr>
                <w:sz w:val="24"/>
              </w:rPr>
              <w:t xml:space="preserve">报价 </w:t>
            </w:r>
          </w:p>
          <w:p>
            <w:pPr>
              <w:pStyle w:val="18"/>
              <w:spacing w:before="3"/>
              <w:ind w:left="236" w:right="107"/>
              <w:jc w:val="center"/>
              <w:rPr>
                <w:sz w:val="24"/>
              </w:rPr>
            </w:pPr>
            <w:r>
              <w:rPr>
                <w:sz w:val="24"/>
              </w:rPr>
              <w:t xml:space="preserve">（30分） </w:t>
            </w:r>
          </w:p>
        </w:tc>
        <w:tc>
          <w:tcPr>
            <w:tcW w:w="1136" w:type="dxa"/>
          </w:tcPr>
          <w:p>
            <w:pPr>
              <w:pStyle w:val="18"/>
              <w:spacing w:before="6"/>
              <w:rPr>
                <w:b/>
                <w:sz w:val="18"/>
              </w:rPr>
            </w:pPr>
          </w:p>
          <w:p>
            <w:pPr>
              <w:pStyle w:val="18"/>
              <w:ind w:left="205"/>
              <w:rPr>
                <w:sz w:val="24"/>
              </w:rPr>
            </w:pPr>
            <w:r>
              <w:rPr>
                <w:sz w:val="24"/>
              </w:rPr>
              <w:t xml:space="preserve">总报价 </w:t>
            </w:r>
          </w:p>
          <w:p>
            <w:pPr>
              <w:pStyle w:val="18"/>
              <w:spacing w:before="3"/>
              <w:ind w:left="107" w:right="-29"/>
              <w:rPr>
                <w:sz w:val="24"/>
              </w:rPr>
            </w:pPr>
            <w:r>
              <w:rPr>
                <w:sz w:val="24"/>
              </w:rPr>
              <w:t>（30分</w:t>
            </w:r>
            <w:r>
              <w:rPr>
                <w:spacing w:val="-43"/>
                <w:sz w:val="24"/>
              </w:rPr>
              <w:t>）</w:t>
            </w:r>
            <w:r>
              <w:rPr>
                <w:sz w:val="24"/>
              </w:rPr>
              <w:t xml:space="preserve"> </w:t>
            </w:r>
          </w:p>
        </w:tc>
        <w:tc>
          <w:tcPr>
            <w:tcW w:w="6865" w:type="dxa"/>
          </w:tcPr>
          <w:p>
            <w:pPr>
              <w:pStyle w:val="18"/>
              <w:spacing w:before="81" w:line="242" w:lineRule="auto"/>
              <w:ind w:left="104" w:right="24"/>
              <w:rPr>
                <w:sz w:val="24"/>
              </w:rPr>
            </w:pPr>
            <w:r>
              <w:rPr>
                <w:sz w:val="24"/>
              </w:rPr>
              <w:t>以满足招标文件要求且投标价格最低的为评标基准价，其价格分为满分，其他供应商的价格分按照下列公式计算：投标报价得分</w:t>
            </w:r>
          </w:p>
          <w:p>
            <w:pPr>
              <w:pStyle w:val="18"/>
              <w:spacing w:before="1"/>
              <w:ind w:left="104"/>
              <w:rPr>
                <w:sz w:val="24"/>
              </w:rPr>
            </w:pPr>
            <w:r>
              <w:rPr>
                <w:sz w:val="24"/>
              </w:rPr>
              <w:t xml:space="preserve">=（评标基准价/投标报价）×30%×100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9" w:hRule="atLeast"/>
        </w:trPr>
        <w:tc>
          <w:tcPr>
            <w:tcW w:w="1354" w:type="dxa"/>
          </w:tcPr>
          <w:p>
            <w:pPr>
              <w:pStyle w:val="18"/>
              <w:rPr>
                <w:b/>
                <w:sz w:val="24"/>
              </w:rPr>
            </w:pPr>
          </w:p>
          <w:p>
            <w:pPr>
              <w:pStyle w:val="18"/>
              <w:rPr>
                <w:b/>
                <w:sz w:val="24"/>
              </w:rPr>
            </w:pPr>
          </w:p>
          <w:p>
            <w:pPr>
              <w:pStyle w:val="18"/>
              <w:rPr>
                <w:b/>
                <w:sz w:val="24"/>
              </w:rPr>
            </w:pPr>
          </w:p>
          <w:p>
            <w:pPr>
              <w:pStyle w:val="18"/>
              <w:rPr>
                <w:b/>
                <w:sz w:val="24"/>
              </w:rPr>
            </w:pPr>
          </w:p>
          <w:p>
            <w:pPr>
              <w:pStyle w:val="18"/>
              <w:rPr>
                <w:b/>
                <w:sz w:val="24"/>
              </w:rPr>
            </w:pPr>
          </w:p>
          <w:p>
            <w:pPr>
              <w:pStyle w:val="18"/>
              <w:spacing w:before="4"/>
              <w:rPr>
                <w:b/>
                <w:sz w:val="35"/>
              </w:rPr>
            </w:pPr>
          </w:p>
          <w:p>
            <w:pPr>
              <w:pStyle w:val="18"/>
              <w:ind w:left="236" w:right="107"/>
              <w:jc w:val="center"/>
              <w:rPr>
                <w:sz w:val="24"/>
              </w:rPr>
            </w:pPr>
            <w:r>
              <w:rPr>
                <w:sz w:val="24"/>
              </w:rPr>
              <w:t xml:space="preserve">技术 </w:t>
            </w:r>
          </w:p>
          <w:p>
            <w:pPr>
              <w:pStyle w:val="18"/>
              <w:spacing w:before="2"/>
              <w:ind w:left="236" w:right="107"/>
              <w:jc w:val="center"/>
              <w:rPr>
                <w:sz w:val="24"/>
              </w:rPr>
            </w:pPr>
            <w:r>
              <w:rPr>
                <w:sz w:val="24"/>
              </w:rPr>
              <w:t>（</w:t>
            </w:r>
            <w:r>
              <w:rPr>
                <w:rFonts w:hint="eastAsia"/>
                <w:sz w:val="24"/>
                <w:lang w:val="en-US" w:eastAsia="zh-CN"/>
              </w:rPr>
              <w:t>40</w:t>
            </w:r>
            <w:r>
              <w:rPr>
                <w:sz w:val="24"/>
              </w:rPr>
              <w:t xml:space="preserve">分） </w:t>
            </w:r>
          </w:p>
        </w:tc>
        <w:tc>
          <w:tcPr>
            <w:tcW w:w="1136" w:type="dxa"/>
          </w:tcPr>
          <w:p>
            <w:pPr>
              <w:pStyle w:val="18"/>
              <w:rPr>
                <w:b/>
                <w:sz w:val="24"/>
              </w:rPr>
            </w:pPr>
          </w:p>
          <w:p>
            <w:pPr>
              <w:pStyle w:val="18"/>
              <w:rPr>
                <w:b/>
                <w:sz w:val="24"/>
              </w:rPr>
            </w:pPr>
          </w:p>
          <w:p>
            <w:pPr>
              <w:pStyle w:val="18"/>
              <w:rPr>
                <w:b/>
                <w:sz w:val="24"/>
              </w:rPr>
            </w:pPr>
          </w:p>
          <w:p>
            <w:pPr>
              <w:pStyle w:val="18"/>
              <w:spacing w:before="4"/>
              <w:rPr>
                <w:b/>
                <w:sz w:val="32"/>
              </w:rPr>
            </w:pPr>
          </w:p>
          <w:p>
            <w:pPr>
              <w:pStyle w:val="18"/>
              <w:spacing w:line="242" w:lineRule="auto"/>
              <w:ind w:left="107" w:right="56" w:hanging="44"/>
              <w:jc w:val="center"/>
              <w:rPr>
                <w:sz w:val="24"/>
              </w:rPr>
            </w:pPr>
            <w:r>
              <w:rPr>
                <w:sz w:val="24"/>
              </w:rPr>
              <w:t xml:space="preserve">投标产 </w:t>
            </w:r>
            <w:r>
              <w:rPr>
                <w:spacing w:val="-5"/>
                <w:sz w:val="24"/>
              </w:rPr>
              <w:t>品配置、</w:t>
            </w:r>
            <w:r>
              <w:rPr>
                <w:sz w:val="24"/>
              </w:rPr>
              <w:t xml:space="preserve">技术性 能 </w:t>
            </w:r>
          </w:p>
          <w:p>
            <w:pPr>
              <w:pStyle w:val="18"/>
              <w:spacing w:before="4"/>
              <w:ind w:left="152" w:right="16"/>
              <w:jc w:val="center"/>
              <w:rPr>
                <w:sz w:val="24"/>
              </w:rPr>
            </w:pPr>
            <w:r>
              <w:rPr>
                <w:sz w:val="24"/>
              </w:rPr>
              <w:t>（</w:t>
            </w:r>
            <w:r>
              <w:rPr>
                <w:rFonts w:hint="eastAsia"/>
                <w:sz w:val="24"/>
                <w:lang w:val="en-US" w:eastAsia="zh-CN"/>
              </w:rPr>
              <w:t>40</w:t>
            </w:r>
            <w:r>
              <w:rPr>
                <w:spacing w:val="-30"/>
                <w:sz w:val="24"/>
              </w:rPr>
              <w:t>分</w:t>
            </w:r>
            <w:r>
              <w:rPr>
                <w:spacing w:val="-103"/>
                <w:sz w:val="24"/>
              </w:rPr>
              <w:t>）</w:t>
            </w:r>
            <w:r>
              <w:rPr>
                <w:sz w:val="24"/>
              </w:rPr>
              <w:t xml:space="preserve"> </w:t>
            </w:r>
          </w:p>
        </w:tc>
        <w:tc>
          <w:tcPr>
            <w:tcW w:w="6865" w:type="dxa"/>
          </w:tcPr>
          <w:p>
            <w:pPr>
              <w:pStyle w:val="18"/>
              <w:spacing w:before="2" w:line="242" w:lineRule="auto"/>
              <w:ind w:left="104" w:right="28"/>
              <w:jc w:val="both"/>
              <w:rPr>
                <w:sz w:val="24"/>
              </w:rPr>
            </w:pPr>
            <w:r>
              <w:rPr>
                <w:sz w:val="24"/>
              </w:rPr>
              <w:t>1、评标委员会审定供应商所投产品是否符合采购文件技术参数需求。技术参数全部满足采购文件用户需求书中的技术参数的， 得基本分</w:t>
            </w:r>
            <w:r>
              <w:rPr>
                <w:rFonts w:hint="eastAsia"/>
                <w:sz w:val="24"/>
                <w:lang w:val="en-US" w:eastAsia="zh-CN"/>
              </w:rPr>
              <w:t>4</w:t>
            </w:r>
            <w:r>
              <w:rPr>
                <w:sz w:val="24"/>
              </w:rPr>
              <w:t xml:space="preserve">0分； </w:t>
            </w:r>
          </w:p>
          <w:p>
            <w:pPr>
              <w:pStyle w:val="18"/>
              <w:numPr>
                <w:ilvl w:val="0"/>
                <w:numId w:val="28"/>
              </w:numPr>
              <w:tabs>
                <w:tab w:val="left" w:pos="712"/>
              </w:tabs>
              <w:spacing w:before="2" w:after="0" w:line="242" w:lineRule="auto"/>
              <w:ind w:left="104" w:right="96" w:firstLine="0"/>
              <w:jc w:val="left"/>
              <w:rPr>
                <w:sz w:val="24"/>
              </w:rPr>
            </w:pPr>
            <w:r>
              <w:rPr>
                <w:spacing w:val="-1"/>
                <w:sz w:val="24"/>
              </w:rPr>
              <w:t>经评标委员会审定，每有一条带“</w:t>
            </w:r>
            <w:r>
              <w:rPr>
                <w:rFonts w:hint="eastAsia"/>
                <w:b/>
                <w:bCs/>
                <w:spacing w:val="-1"/>
                <w:sz w:val="24"/>
                <w:lang w:eastAsia="zh-CN"/>
              </w:rPr>
              <w:t>※</w:t>
            </w:r>
            <w:r>
              <w:rPr>
                <w:spacing w:val="-1"/>
                <w:sz w:val="24"/>
              </w:rPr>
              <w:t>”号技术参数负偏离</w:t>
            </w:r>
            <w:r>
              <w:rPr>
                <w:sz w:val="24"/>
              </w:rPr>
              <w:t xml:space="preserve">的，其投标文件将被否决； </w:t>
            </w:r>
          </w:p>
          <w:p>
            <w:pPr>
              <w:pStyle w:val="18"/>
              <w:numPr>
                <w:ilvl w:val="0"/>
                <w:numId w:val="28"/>
              </w:numPr>
              <w:tabs>
                <w:tab w:val="left" w:pos="706"/>
              </w:tabs>
              <w:spacing w:before="1" w:after="0" w:line="242" w:lineRule="auto"/>
              <w:ind w:left="104" w:right="96" w:firstLine="0"/>
              <w:jc w:val="left"/>
              <w:rPr>
                <w:sz w:val="24"/>
              </w:rPr>
            </w:pPr>
            <w:r>
              <w:rPr>
                <w:spacing w:val="-8"/>
                <w:sz w:val="24"/>
              </w:rPr>
              <w:t>每有一条带“▲”号技术参数负偏离的，</w:t>
            </w:r>
            <w:r>
              <w:rPr>
                <w:sz w:val="24"/>
              </w:rPr>
              <w:t>扣</w:t>
            </w:r>
            <w:r>
              <w:rPr>
                <w:rFonts w:hint="eastAsia"/>
                <w:sz w:val="24"/>
                <w:lang w:val="en-US" w:eastAsia="zh-CN"/>
              </w:rPr>
              <w:t>2</w:t>
            </w:r>
            <w:r>
              <w:rPr>
                <w:sz w:val="24"/>
              </w:rPr>
              <w:t xml:space="preserve">分； </w:t>
            </w:r>
          </w:p>
          <w:p>
            <w:pPr>
              <w:pStyle w:val="18"/>
              <w:numPr>
                <w:ilvl w:val="0"/>
                <w:numId w:val="28"/>
              </w:numPr>
              <w:tabs>
                <w:tab w:val="left" w:pos="712"/>
              </w:tabs>
              <w:spacing w:before="3" w:after="0" w:line="242" w:lineRule="auto"/>
              <w:ind w:left="104" w:right="92" w:firstLine="0"/>
              <w:jc w:val="left"/>
              <w:rPr>
                <w:sz w:val="24"/>
              </w:rPr>
            </w:pPr>
            <w:r>
              <w:rPr>
                <w:sz w:val="24"/>
              </w:rPr>
              <w:t>每有一条一般技术参数负偏离的，扣</w:t>
            </w:r>
            <w:r>
              <w:rPr>
                <w:rFonts w:hint="eastAsia"/>
                <w:spacing w:val="-13"/>
                <w:sz w:val="24"/>
                <w:lang w:val="en-US" w:eastAsia="zh-CN"/>
              </w:rPr>
              <w:t>1</w:t>
            </w:r>
            <w:r>
              <w:rPr>
                <w:sz w:val="24"/>
              </w:rPr>
              <w:t xml:space="preserve">分。 </w:t>
            </w:r>
          </w:p>
          <w:p>
            <w:pPr>
              <w:pStyle w:val="18"/>
              <w:spacing w:before="1" w:line="242" w:lineRule="auto"/>
              <w:ind w:left="104" w:right="101"/>
              <w:jc w:val="both"/>
              <w:rPr>
                <w:b/>
                <w:sz w:val="24"/>
                <w:szCs w:val="24"/>
              </w:rPr>
            </w:pPr>
            <w:r>
              <w:rPr>
                <w:b/>
                <w:spacing w:val="-11"/>
                <w:sz w:val="24"/>
                <w:szCs w:val="24"/>
              </w:rPr>
              <w:t>注</w:t>
            </w:r>
            <w:r>
              <w:rPr>
                <w:rFonts w:hint="eastAsia"/>
                <w:b/>
                <w:spacing w:val="-11"/>
                <w:sz w:val="24"/>
                <w:szCs w:val="24"/>
                <w:lang w:eastAsia="zh-CN"/>
              </w:rPr>
              <w:t>：</w:t>
            </w:r>
            <w:r>
              <w:rPr>
                <w:b/>
                <w:spacing w:val="-22"/>
                <w:sz w:val="24"/>
                <w:szCs w:val="24"/>
              </w:rPr>
              <w:t>（1）</w:t>
            </w:r>
            <w:r>
              <w:rPr>
                <w:b/>
                <w:spacing w:val="-1"/>
                <w:sz w:val="24"/>
                <w:szCs w:val="24"/>
              </w:rPr>
              <w:t>供应商须提供所报产品彩页及相应技术参数的厂家使用说明</w:t>
            </w:r>
            <w:r>
              <w:rPr>
                <w:b/>
                <w:sz w:val="24"/>
                <w:szCs w:val="24"/>
              </w:rPr>
              <w:t>书、检测报告全本清晰影印件等作为技术证明文件佐证材料（</w:t>
            </w:r>
            <w:r>
              <w:rPr>
                <w:b/>
                <w:spacing w:val="-6"/>
                <w:sz w:val="24"/>
                <w:szCs w:val="24"/>
              </w:rPr>
              <w:t>如厂家</w:t>
            </w:r>
            <w:r>
              <w:rPr>
                <w:b/>
                <w:sz w:val="24"/>
                <w:szCs w:val="24"/>
              </w:rPr>
              <w:t>的产品使用说明书为英文版，请同时提供中文版）</w:t>
            </w:r>
            <w:r>
              <w:rPr>
                <w:b/>
                <w:spacing w:val="-2"/>
                <w:sz w:val="24"/>
                <w:szCs w:val="24"/>
              </w:rPr>
              <w:t>，否则评标委员会</w:t>
            </w:r>
            <w:r>
              <w:rPr>
                <w:b/>
                <w:sz w:val="24"/>
                <w:szCs w:val="24"/>
              </w:rPr>
              <w:t>有权视相应技术参数为负偏离。</w:t>
            </w:r>
            <w:r>
              <w:rPr>
                <w:b/>
                <w:w w:val="99"/>
                <w:sz w:val="24"/>
                <w:szCs w:val="24"/>
              </w:rPr>
              <w:t xml:space="preserve"> </w:t>
            </w:r>
          </w:p>
          <w:p>
            <w:pPr>
              <w:pStyle w:val="18"/>
              <w:spacing w:before="4" w:line="262" w:lineRule="exact"/>
              <w:ind w:left="104"/>
              <w:rPr>
                <w:sz w:val="24"/>
              </w:rPr>
            </w:pPr>
            <w:r>
              <w:rPr>
                <w:b/>
                <w:sz w:val="24"/>
                <w:szCs w:val="24"/>
              </w:rPr>
              <w:t>（2）供应商技术指标明显复制粘贴招标文件参数的，均不得分。</w:t>
            </w:r>
            <w:r>
              <w:rPr>
                <w:sz w:val="24"/>
              </w:rPr>
              <w:t xml:space="preserve"> </w:t>
            </w:r>
          </w:p>
        </w:tc>
      </w:tr>
    </w:tbl>
    <w:p>
      <w:pPr>
        <w:spacing w:after="0"/>
        <w:rPr>
          <w:sz w:val="24"/>
        </w:rPr>
        <w:sectPr>
          <w:pgSz w:w="11910" w:h="16850"/>
          <w:pgMar w:top="1140" w:right="460" w:bottom="1000" w:left="920" w:header="326" w:footer="812" w:gutter="0"/>
          <w:pgNumType w:fmt="decimal"/>
        </w:sectPr>
      </w:pPr>
    </w:p>
    <w:p>
      <w:pPr>
        <w:pStyle w:val="6"/>
        <w:spacing w:before="8"/>
        <w:rPr>
          <w:rFonts w:ascii="Times New Roman"/>
          <w:sz w:val="22"/>
        </w:rPr>
      </w:pPr>
    </w:p>
    <w:tbl>
      <w:tblPr>
        <w:tblStyle w:val="13"/>
        <w:tblW w:w="935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136"/>
        <w:gridCol w:w="6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72" w:hRule="atLeast"/>
        </w:trPr>
        <w:tc>
          <w:tcPr>
            <w:tcW w:w="1354" w:type="dxa"/>
            <w:vMerge w:val="restart"/>
          </w:tcPr>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spacing w:before="204" w:line="242" w:lineRule="auto"/>
              <w:ind w:left="410" w:right="151" w:firstLine="91"/>
              <w:rPr>
                <w:sz w:val="24"/>
              </w:rPr>
            </w:pPr>
            <w:r>
              <w:rPr>
                <w:sz w:val="24"/>
              </w:rPr>
              <w:t>商务(</w:t>
            </w:r>
            <w:r>
              <w:rPr>
                <w:rFonts w:hint="eastAsia"/>
                <w:sz w:val="24"/>
                <w:lang w:val="en-US" w:eastAsia="zh-CN"/>
              </w:rPr>
              <w:t>28</w:t>
            </w:r>
            <w:r>
              <w:rPr>
                <w:sz w:val="24"/>
              </w:rPr>
              <w:t xml:space="preserve">分) </w:t>
            </w:r>
          </w:p>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spacing w:before="168" w:line="242" w:lineRule="auto"/>
              <w:ind w:left="410" w:right="151" w:firstLine="91"/>
              <w:rPr>
                <w:sz w:val="24"/>
              </w:rPr>
            </w:pPr>
          </w:p>
        </w:tc>
        <w:tc>
          <w:tcPr>
            <w:tcW w:w="1136" w:type="dxa"/>
            <w:vMerge w:val="restart"/>
          </w:tcPr>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spacing w:before="10"/>
              <w:rPr>
                <w:rFonts w:ascii="Times New Roman"/>
                <w:sz w:val="22"/>
              </w:rPr>
            </w:pPr>
          </w:p>
          <w:p>
            <w:pPr>
              <w:pStyle w:val="18"/>
              <w:spacing w:before="1" w:line="242" w:lineRule="auto"/>
              <w:ind w:left="107" w:right="-29" w:firstLine="98"/>
              <w:rPr>
                <w:sz w:val="24"/>
              </w:rPr>
            </w:pPr>
            <w:r>
              <w:rPr>
                <w:sz w:val="24"/>
              </w:rPr>
              <w:t xml:space="preserve">交付期及 供 货 安装方  </w:t>
            </w:r>
            <w:r>
              <w:rPr>
                <w:spacing w:val="-44"/>
                <w:sz w:val="24"/>
              </w:rPr>
              <w:t>案</w:t>
            </w:r>
            <w:r>
              <w:rPr>
                <w:sz w:val="24"/>
              </w:rPr>
              <w:t>（</w:t>
            </w:r>
            <w:r>
              <w:rPr>
                <w:rFonts w:hint="eastAsia"/>
                <w:sz w:val="24"/>
                <w:lang w:val="en-US" w:eastAsia="zh-CN"/>
              </w:rPr>
              <w:t>9</w:t>
            </w:r>
            <w:r>
              <w:rPr>
                <w:sz w:val="24"/>
              </w:rPr>
              <w:t>分</w:t>
            </w:r>
            <w:r>
              <w:rPr>
                <w:spacing w:val="-120"/>
                <w:sz w:val="24"/>
              </w:rPr>
              <w:t>）</w:t>
            </w:r>
            <w:r>
              <w:rPr>
                <w:sz w:val="24"/>
              </w:rPr>
              <w:t xml:space="preserve"> </w:t>
            </w:r>
          </w:p>
        </w:tc>
        <w:tc>
          <w:tcPr>
            <w:tcW w:w="6865" w:type="dxa"/>
          </w:tcPr>
          <w:p>
            <w:pPr>
              <w:pStyle w:val="18"/>
              <w:spacing w:before="50"/>
              <w:ind w:left="107"/>
              <w:rPr>
                <w:sz w:val="24"/>
              </w:rPr>
            </w:pPr>
            <w:r>
              <w:rPr>
                <w:sz w:val="24"/>
              </w:rPr>
              <w:t>1</w:t>
            </w:r>
            <w:r>
              <w:rPr>
                <w:spacing w:val="-6"/>
                <w:sz w:val="24"/>
              </w:rPr>
              <w:t>、</w:t>
            </w:r>
            <w:r>
              <w:rPr>
                <w:sz w:val="24"/>
              </w:rPr>
              <w:t>供应商承诺的交货期比招标文件规定的交货期</w:t>
            </w:r>
            <w:r>
              <w:rPr>
                <w:rFonts w:hint="eastAsia"/>
                <w:sz w:val="24"/>
                <w:lang w:val="en-US" w:eastAsia="zh-CN"/>
              </w:rPr>
              <w:t>每提前5天得2分，最多的6分</w:t>
            </w:r>
            <w:r>
              <w:rPr>
                <w:sz w:val="24"/>
              </w:rPr>
              <w:t>。</w:t>
            </w:r>
            <w:r>
              <w:rPr>
                <w:color w:val="C00000"/>
                <w:sz w:val="24"/>
              </w:rPr>
              <w:t xml:space="preserve"> </w:t>
            </w:r>
          </w:p>
          <w:p>
            <w:pPr>
              <w:pStyle w:val="18"/>
              <w:spacing w:before="50"/>
              <w:ind w:left="107" w:right="-29"/>
              <w:rPr>
                <w:sz w:val="24"/>
              </w:rPr>
            </w:pPr>
            <w:r>
              <w:rPr>
                <w:spacing w:val="-9"/>
                <w:sz w:val="24"/>
              </w:rPr>
              <w:t>注：供应商须整包响应交货期，部分产品交货期提前的不予加分</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7" w:hRule="atLeast"/>
        </w:trPr>
        <w:tc>
          <w:tcPr>
            <w:tcW w:w="1354" w:type="dxa"/>
            <w:vMerge w:val="continue"/>
          </w:tcPr>
          <w:p>
            <w:pPr>
              <w:rPr>
                <w:sz w:val="2"/>
                <w:szCs w:val="2"/>
              </w:rPr>
            </w:pPr>
          </w:p>
        </w:tc>
        <w:tc>
          <w:tcPr>
            <w:tcW w:w="1136" w:type="dxa"/>
            <w:vMerge w:val="continue"/>
            <w:tcBorders>
              <w:top w:val="nil"/>
            </w:tcBorders>
          </w:tcPr>
          <w:p>
            <w:pPr>
              <w:rPr>
                <w:sz w:val="2"/>
                <w:szCs w:val="2"/>
              </w:rPr>
            </w:pPr>
          </w:p>
        </w:tc>
        <w:tc>
          <w:tcPr>
            <w:tcW w:w="6865" w:type="dxa"/>
          </w:tcPr>
          <w:p>
            <w:pPr>
              <w:pStyle w:val="18"/>
              <w:spacing w:before="50" w:line="242" w:lineRule="auto"/>
              <w:ind w:left="107" w:right="95"/>
              <w:jc w:val="both"/>
              <w:rPr>
                <w:sz w:val="24"/>
              </w:rPr>
            </w:pPr>
            <w:r>
              <w:rPr>
                <w:sz w:val="24"/>
              </w:rPr>
              <w:t>2</w:t>
            </w:r>
            <w:r>
              <w:rPr>
                <w:spacing w:val="-1"/>
                <w:sz w:val="24"/>
              </w:rPr>
              <w:t xml:space="preserve">、根据采购人的实际需要，对送货、安装等制定详细的计划， </w:t>
            </w:r>
            <w:r>
              <w:rPr>
                <w:spacing w:val="-5"/>
                <w:sz w:val="24"/>
              </w:rPr>
              <w:t>提供产品供货的组织方案及时间安排情况；招标文件要求之外的</w:t>
            </w:r>
            <w:r>
              <w:rPr>
                <w:sz w:val="24"/>
              </w:rPr>
              <w:t xml:space="preserve">其它优惠条件等情况评议 </w:t>
            </w:r>
          </w:p>
          <w:p>
            <w:pPr>
              <w:pStyle w:val="18"/>
              <w:numPr>
                <w:ilvl w:val="0"/>
                <w:numId w:val="29"/>
              </w:numPr>
              <w:tabs>
                <w:tab w:val="left" w:pos="715"/>
              </w:tabs>
              <w:spacing w:before="2" w:after="0" w:line="242" w:lineRule="auto"/>
              <w:ind w:left="107" w:right="25" w:firstLine="0"/>
              <w:jc w:val="both"/>
              <w:rPr>
                <w:sz w:val="24"/>
              </w:rPr>
            </w:pPr>
            <w:r>
              <w:rPr>
                <w:sz w:val="24"/>
              </w:rPr>
              <w:t>供货、安装方案有详细的计划，且根据项目实际情况有针</w:t>
            </w:r>
            <w:r>
              <w:rPr>
                <w:spacing w:val="-1"/>
                <w:sz w:val="24"/>
              </w:rPr>
              <w:t xml:space="preserve">对性、实用性的，有充足的货源及保证供货渠道的证明材料的， </w:t>
            </w:r>
            <w:r>
              <w:rPr>
                <w:sz w:val="24"/>
              </w:rPr>
              <w:t>得</w:t>
            </w:r>
            <w:r>
              <w:rPr>
                <w:rFonts w:hint="eastAsia"/>
                <w:sz w:val="24"/>
                <w:lang w:val="en-US" w:eastAsia="zh-CN"/>
              </w:rPr>
              <w:t>3</w:t>
            </w:r>
            <w:r>
              <w:rPr>
                <w:sz w:val="24"/>
              </w:rPr>
              <w:t xml:space="preserve">分； </w:t>
            </w:r>
          </w:p>
          <w:p>
            <w:pPr>
              <w:pStyle w:val="18"/>
              <w:numPr>
                <w:ilvl w:val="0"/>
                <w:numId w:val="29"/>
              </w:numPr>
              <w:tabs>
                <w:tab w:val="left" w:pos="715"/>
              </w:tabs>
              <w:spacing w:before="2" w:after="0" w:line="242" w:lineRule="auto"/>
              <w:ind w:left="107" w:right="97" w:firstLine="0"/>
              <w:jc w:val="left"/>
              <w:rPr>
                <w:sz w:val="24"/>
              </w:rPr>
            </w:pPr>
            <w:r>
              <w:rPr>
                <w:spacing w:val="-1"/>
                <w:sz w:val="24"/>
              </w:rPr>
              <w:t xml:space="preserve">供货、安装方案没有针对性，未体现货源及供货渠道的， </w:t>
            </w:r>
            <w:r>
              <w:rPr>
                <w:sz w:val="24"/>
              </w:rPr>
              <w:t xml:space="preserve">交货期较长的，得1分； </w:t>
            </w:r>
          </w:p>
          <w:p>
            <w:pPr>
              <w:pStyle w:val="18"/>
              <w:numPr>
                <w:ilvl w:val="0"/>
                <w:numId w:val="29"/>
              </w:numPr>
              <w:tabs>
                <w:tab w:val="left" w:pos="709"/>
              </w:tabs>
              <w:spacing w:before="1" w:after="0" w:line="240" w:lineRule="auto"/>
              <w:ind w:left="708" w:right="0" w:hanging="602"/>
              <w:jc w:val="left"/>
              <w:rPr>
                <w:sz w:val="24"/>
              </w:rPr>
            </w:pPr>
            <w:r>
              <w:rPr>
                <w:sz w:val="24"/>
              </w:rPr>
              <w:t xml:space="preserve">未提供明确供货、安装方案的0分。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0" w:hRule="atLeast"/>
        </w:trPr>
        <w:tc>
          <w:tcPr>
            <w:tcW w:w="1354" w:type="dxa"/>
            <w:vMerge w:val="continue"/>
          </w:tcPr>
          <w:p>
            <w:pPr>
              <w:rPr>
                <w:sz w:val="2"/>
                <w:szCs w:val="2"/>
              </w:rPr>
            </w:pPr>
          </w:p>
        </w:tc>
        <w:tc>
          <w:tcPr>
            <w:tcW w:w="1136" w:type="dxa"/>
          </w:tcPr>
          <w:p>
            <w:pPr>
              <w:pStyle w:val="18"/>
              <w:rPr>
                <w:rFonts w:ascii="Times New Roman"/>
                <w:sz w:val="24"/>
              </w:rPr>
            </w:pPr>
          </w:p>
          <w:p>
            <w:pPr>
              <w:pStyle w:val="18"/>
              <w:rPr>
                <w:rFonts w:ascii="Times New Roman"/>
                <w:sz w:val="24"/>
              </w:rPr>
            </w:pPr>
          </w:p>
          <w:p>
            <w:pPr>
              <w:pStyle w:val="18"/>
              <w:rPr>
                <w:rFonts w:ascii="Times New Roman"/>
                <w:sz w:val="24"/>
              </w:rPr>
            </w:pPr>
          </w:p>
          <w:p>
            <w:pPr>
              <w:pStyle w:val="18"/>
              <w:rPr>
                <w:rFonts w:ascii="Times New Roman"/>
                <w:sz w:val="24"/>
              </w:rPr>
            </w:pPr>
          </w:p>
          <w:p>
            <w:pPr>
              <w:pStyle w:val="18"/>
              <w:spacing w:before="141" w:line="244" w:lineRule="auto"/>
              <w:ind w:left="107" w:right="-29" w:firstLine="98"/>
              <w:rPr>
                <w:sz w:val="24"/>
              </w:rPr>
            </w:pPr>
            <w:r>
              <w:rPr>
                <w:sz w:val="24"/>
              </w:rPr>
              <w:t xml:space="preserve">经营业 </w:t>
            </w:r>
            <w:r>
              <w:rPr>
                <w:spacing w:val="-104"/>
                <w:sz w:val="24"/>
              </w:rPr>
              <w:t>绩</w:t>
            </w:r>
            <w:r>
              <w:rPr>
                <w:sz w:val="24"/>
              </w:rPr>
              <w:t>（</w:t>
            </w:r>
            <w:r>
              <w:rPr>
                <w:rFonts w:hint="eastAsia"/>
                <w:sz w:val="24"/>
                <w:lang w:val="en-US" w:eastAsia="zh-CN"/>
              </w:rPr>
              <w:t>5</w:t>
            </w:r>
            <w:r>
              <w:rPr>
                <w:spacing w:val="-30"/>
                <w:sz w:val="24"/>
              </w:rPr>
              <w:t>分</w:t>
            </w:r>
            <w:r>
              <w:rPr>
                <w:spacing w:val="-120"/>
                <w:sz w:val="24"/>
              </w:rPr>
              <w:t>）</w:t>
            </w:r>
            <w:r>
              <w:rPr>
                <w:sz w:val="24"/>
              </w:rPr>
              <w:t xml:space="preserve"> </w:t>
            </w:r>
          </w:p>
        </w:tc>
        <w:tc>
          <w:tcPr>
            <w:tcW w:w="6865" w:type="dxa"/>
          </w:tcPr>
          <w:p>
            <w:pPr>
              <w:pStyle w:val="18"/>
              <w:spacing w:before="2" w:line="242" w:lineRule="auto"/>
              <w:ind w:left="107" w:right="94"/>
              <w:jc w:val="both"/>
              <w:rPr>
                <w:b w:val="0"/>
                <w:bCs/>
                <w:sz w:val="24"/>
              </w:rPr>
            </w:pPr>
            <w:r>
              <w:rPr>
                <w:b w:val="0"/>
                <w:bCs/>
                <w:sz w:val="24"/>
              </w:rPr>
              <w:t>供应商自身所投同型号产品的经营业绩,每份合同得1</w:t>
            </w:r>
            <w:r>
              <w:rPr>
                <w:b w:val="0"/>
                <w:bCs/>
                <w:spacing w:val="-23"/>
                <w:sz w:val="24"/>
              </w:rPr>
              <w:t>分，最多得</w:t>
            </w:r>
            <w:r>
              <w:rPr>
                <w:rFonts w:hint="eastAsia"/>
                <w:b w:val="0"/>
                <w:bCs/>
                <w:spacing w:val="-23"/>
                <w:sz w:val="24"/>
                <w:lang w:val="en-US" w:eastAsia="zh-CN"/>
              </w:rPr>
              <w:t>5</w:t>
            </w:r>
            <w:r>
              <w:rPr>
                <w:b w:val="0"/>
                <w:bCs/>
                <w:sz w:val="24"/>
              </w:rPr>
              <w:t>分（</w:t>
            </w:r>
            <w:r>
              <w:rPr>
                <w:b w:val="0"/>
                <w:bCs/>
                <w:spacing w:val="-1"/>
                <w:sz w:val="24"/>
              </w:rPr>
              <w:t>以合同协议书原件为准。同时将合同复印件附在</w:t>
            </w:r>
            <w:r>
              <w:rPr>
                <w:b w:val="0"/>
                <w:bCs/>
                <w:sz w:val="24"/>
              </w:rPr>
              <w:t>投标文件中，否则不予计分）。</w:t>
            </w:r>
            <w:r>
              <w:rPr>
                <w:b w:val="0"/>
                <w:bCs/>
                <w:w w:val="99"/>
                <w:sz w:val="24"/>
              </w:rPr>
              <w:t xml:space="preserve"> </w:t>
            </w:r>
          </w:p>
          <w:p>
            <w:pPr>
              <w:pStyle w:val="18"/>
              <w:spacing w:before="124" w:line="278" w:lineRule="auto"/>
              <w:ind w:left="107" w:right="2"/>
              <w:rPr>
                <w:b w:val="0"/>
                <w:bCs/>
                <w:sz w:val="24"/>
              </w:rPr>
            </w:pPr>
            <w:r>
              <w:rPr>
                <w:b w:val="0"/>
                <w:bCs/>
                <w:spacing w:val="-5"/>
                <w:sz w:val="24"/>
                <w:u w:val="single"/>
              </w:rPr>
              <w:t>注：</w:t>
            </w:r>
            <w:r>
              <w:rPr>
                <w:b w:val="0"/>
                <w:bCs/>
                <w:spacing w:val="-10"/>
                <w:sz w:val="24"/>
                <w:u w:val="single"/>
              </w:rPr>
              <w:t>1.</w:t>
            </w:r>
            <w:r>
              <w:rPr>
                <w:b w:val="0"/>
                <w:bCs/>
                <w:spacing w:val="-2"/>
                <w:sz w:val="24"/>
                <w:u w:val="single"/>
              </w:rPr>
              <w:t>供应商需在响应文件中提供采购合同</w:t>
            </w:r>
            <w:r>
              <w:rPr>
                <w:b w:val="0"/>
                <w:bCs/>
                <w:spacing w:val="-3"/>
                <w:sz w:val="24"/>
                <w:u w:val="single"/>
              </w:rPr>
              <w:t>（</w:t>
            </w:r>
            <w:r>
              <w:rPr>
                <w:b w:val="0"/>
                <w:bCs/>
                <w:spacing w:val="-6"/>
                <w:sz w:val="24"/>
                <w:u w:val="single"/>
              </w:rPr>
              <w:t>含首页、投标产品</w:t>
            </w:r>
            <w:r>
              <w:rPr>
                <w:b w:val="0"/>
                <w:bCs/>
                <w:spacing w:val="-158"/>
                <w:sz w:val="24"/>
                <w:u w:val="single"/>
              </w:rPr>
              <w:t>明</w:t>
            </w:r>
            <w:r>
              <w:rPr>
                <w:b w:val="0"/>
                <w:bCs/>
                <w:spacing w:val="-16"/>
                <w:sz w:val="24"/>
                <w:u w:val="single"/>
              </w:rPr>
              <w:t>细页、签字或盖章页复印件及中标公示网址截图</w:t>
            </w:r>
            <w:r>
              <w:rPr>
                <w:b w:val="0"/>
                <w:bCs/>
                <w:sz w:val="24"/>
                <w:u w:val="single"/>
              </w:rPr>
              <w:t>（含网址），同</w:t>
            </w:r>
            <w:r>
              <w:rPr>
                <w:b w:val="0"/>
                <w:bCs/>
                <w:spacing w:val="-7"/>
                <w:sz w:val="24"/>
                <w:u w:val="single"/>
              </w:rPr>
              <w:t>时在投标时携带合同原件核验，未按上述要求提供的业绩均不予认可。</w:t>
            </w:r>
            <w:r>
              <w:rPr>
                <w:b w:val="0"/>
                <w:bCs/>
                <w:spacing w:val="-7"/>
                <w:w w:val="99"/>
                <w:sz w:val="24"/>
              </w:rPr>
              <w:t xml:space="preserve"> </w:t>
            </w:r>
          </w:p>
          <w:p>
            <w:pPr>
              <w:pStyle w:val="18"/>
              <w:spacing w:before="4"/>
              <w:ind w:left="107"/>
              <w:rPr>
                <w:b w:val="0"/>
                <w:bCs/>
                <w:sz w:val="24"/>
              </w:rPr>
            </w:pPr>
            <w:r>
              <w:rPr>
                <w:b w:val="0"/>
                <w:bCs/>
                <w:sz w:val="24"/>
                <w:u w:val="single"/>
              </w:rPr>
              <w:t>2.投标产品制造商销售给经销商或分销商的分销业绩均不予认</w:t>
            </w:r>
          </w:p>
          <w:p>
            <w:pPr>
              <w:pStyle w:val="18"/>
              <w:spacing w:before="5" w:line="289" w:lineRule="exact"/>
              <w:ind w:left="107"/>
              <w:rPr>
                <w:b/>
                <w:sz w:val="24"/>
              </w:rPr>
            </w:pPr>
            <w:r>
              <w:rPr>
                <w:b w:val="0"/>
                <w:bCs/>
                <w:sz w:val="24"/>
                <w:u w:val="single"/>
              </w:rPr>
              <w:t>可。</w:t>
            </w:r>
            <w:r>
              <w:rPr>
                <w:b w:val="0"/>
                <w:bCs/>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4" w:hRule="atLeast"/>
        </w:trPr>
        <w:tc>
          <w:tcPr>
            <w:tcW w:w="1354" w:type="dxa"/>
            <w:vMerge w:val="continue"/>
          </w:tcPr>
          <w:p>
            <w:pPr>
              <w:pStyle w:val="18"/>
              <w:spacing w:before="168" w:line="242" w:lineRule="auto"/>
              <w:ind w:left="410" w:right="151" w:firstLine="91"/>
              <w:rPr>
                <w:sz w:val="24"/>
              </w:rPr>
            </w:pPr>
          </w:p>
        </w:tc>
        <w:tc>
          <w:tcPr>
            <w:tcW w:w="1136" w:type="dxa"/>
          </w:tcPr>
          <w:p>
            <w:pPr>
              <w:pStyle w:val="18"/>
              <w:spacing w:before="177"/>
              <w:ind w:left="205"/>
              <w:rPr>
                <w:sz w:val="24"/>
              </w:rPr>
            </w:pPr>
            <w:r>
              <w:rPr>
                <w:sz w:val="24"/>
              </w:rPr>
              <w:t>质保期</w:t>
            </w:r>
          </w:p>
          <w:p>
            <w:pPr>
              <w:pStyle w:val="18"/>
              <w:spacing w:before="2"/>
              <w:ind w:left="145"/>
              <w:rPr>
                <w:sz w:val="24"/>
              </w:rPr>
            </w:pPr>
            <w:r>
              <w:rPr>
                <w:sz w:val="24"/>
              </w:rPr>
              <w:t>（</w:t>
            </w:r>
            <w:r>
              <w:rPr>
                <w:rFonts w:hint="eastAsia"/>
                <w:sz w:val="24"/>
                <w:lang w:val="en-US" w:eastAsia="zh-CN"/>
              </w:rPr>
              <w:t>6</w:t>
            </w:r>
            <w:r>
              <w:rPr>
                <w:sz w:val="24"/>
              </w:rPr>
              <w:t xml:space="preserve">分） </w:t>
            </w:r>
          </w:p>
        </w:tc>
        <w:tc>
          <w:tcPr>
            <w:tcW w:w="6865" w:type="dxa"/>
          </w:tcPr>
          <w:p>
            <w:pPr>
              <w:pStyle w:val="18"/>
              <w:spacing w:before="177" w:line="242" w:lineRule="auto"/>
              <w:ind w:left="107" w:right="22"/>
              <w:rPr>
                <w:sz w:val="24"/>
              </w:rPr>
            </w:pPr>
            <w:r>
              <w:rPr>
                <w:sz w:val="24"/>
              </w:rPr>
              <w:t>供应商在满足采购文件基本要求的情况下，承诺质保期、服务标准年限每增加一年得</w:t>
            </w:r>
            <w:r>
              <w:rPr>
                <w:rFonts w:hint="eastAsia"/>
                <w:sz w:val="24"/>
                <w:lang w:val="en-US" w:eastAsia="zh-CN"/>
              </w:rPr>
              <w:t>3</w:t>
            </w:r>
            <w:r>
              <w:rPr>
                <w:sz w:val="24"/>
              </w:rPr>
              <w:t>分，最多得</w:t>
            </w:r>
            <w:r>
              <w:rPr>
                <w:rFonts w:hint="eastAsia"/>
                <w:sz w:val="24"/>
                <w:lang w:val="en-US" w:eastAsia="zh-CN"/>
              </w:rPr>
              <w:t>6</w:t>
            </w:r>
            <w:r>
              <w:rPr>
                <w:sz w:val="24"/>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9" w:hRule="atLeast"/>
        </w:trPr>
        <w:tc>
          <w:tcPr>
            <w:tcW w:w="1354" w:type="dxa"/>
            <w:vMerge w:val="continue"/>
          </w:tcPr>
          <w:p>
            <w:pPr>
              <w:rPr>
                <w:sz w:val="2"/>
                <w:szCs w:val="2"/>
              </w:rPr>
            </w:pPr>
          </w:p>
        </w:tc>
        <w:tc>
          <w:tcPr>
            <w:tcW w:w="1136" w:type="dxa"/>
          </w:tcPr>
          <w:p>
            <w:pPr>
              <w:pStyle w:val="18"/>
              <w:rPr>
                <w:rFonts w:ascii="Times New Roman"/>
                <w:sz w:val="24"/>
              </w:rPr>
            </w:pPr>
          </w:p>
          <w:p>
            <w:pPr>
              <w:pStyle w:val="18"/>
              <w:spacing w:before="2"/>
              <w:rPr>
                <w:rFonts w:ascii="Times New Roman"/>
                <w:sz w:val="30"/>
              </w:rPr>
            </w:pPr>
          </w:p>
          <w:p>
            <w:pPr>
              <w:pStyle w:val="18"/>
              <w:spacing w:before="1" w:line="242" w:lineRule="auto"/>
              <w:ind w:left="289" w:right="109" w:hanging="236"/>
              <w:rPr>
                <w:sz w:val="24"/>
              </w:rPr>
            </w:pPr>
            <w:r>
              <w:rPr>
                <w:sz w:val="24"/>
              </w:rPr>
              <w:t xml:space="preserve">售后服务支持 </w:t>
            </w:r>
          </w:p>
          <w:p>
            <w:pPr>
              <w:pStyle w:val="18"/>
              <w:spacing w:before="1"/>
              <w:ind w:left="109"/>
              <w:rPr>
                <w:sz w:val="24"/>
              </w:rPr>
            </w:pPr>
            <w:r>
              <w:rPr>
                <w:sz w:val="24"/>
              </w:rPr>
              <w:t>（</w:t>
            </w:r>
            <w:r>
              <w:rPr>
                <w:rFonts w:hint="eastAsia"/>
                <w:sz w:val="24"/>
                <w:lang w:val="en-US" w:eastAsia="zh-CN"/>
              </w:rPr>
              <w:t>5</w:t>
            </w:r>
            <w:r>
              <w:rPr>
                <w:sz w:val="24"/>
              </w:rPr>
              <w:t xml:space="preserve">分） </w:t>
            </w:r>
          </w:p>
        </w:tc>
        <w:tc>
          <w:tcPr>
            <w:tcW w:w="6865" w:type="dxa"/>
          </w:tcPr>
          <w:p>
            <w:pPr>
              <w:pStyle w:val="18"/>
              <w:spacing w:line="242" w:lineRule="auto"/>
              <w:ind w:left="107" w:right="21"/>
              <w:rPr>
                <w:sz w:val="24"/>
              </w:rPr>
            </w:pPr>
            <w:r>
              <w:rPr>
                <w:sz w:val="24"/>
              </w:rPr>
              <w:t xml:space="preserve">综合考虑供应商的售后维修网点、服务标准、响应时间，技术力量、培训方式等内容，分三个评价等级： </w:t>
            </w:r>
          </w:p>
          <w:p>
            <w:pPr>
              <w:pStyle w:val="18"/>
              <w:numPr>
                <w:ilvl w:val="0"/>
                <w:numId w:val="30"/>
              </w:numPr>
              <w:tabs>
                <w:tab w:val="left" w:pos="715"/>
              </w:tabs>
              <w:spacing w:before="2" w:after="0" w:line="242" w:lineRule="auto"/>
              <w:ind w:left="107" w:right="97" w:firstLine="0"/>
              <w:jc w:val="left"/>
              <w:rPr>
                <w:sz w:val="24"/>
              </w:rPr>
            </w:pPr>
            <w:r>
              <w:rPr>
                <w:spacing w:val="-1"/>
                <w:sz w:val="24"/>
              </w:rPr>
              <w:t>售后服务方案和措施完整、具体，售后服务机构完全满足</w:t>
            </w:r>
            <w:r>
              <w:rPr>
                <w:sz w:val="24"/>
              </w:rPr>
              <w:t>采购文件要求的得</w:t>
            </w:r>
            <w:r>
              <w:rPr>
                <w:rFonts w:hint="eastAsia"/>
                <w:sz w:val="24"/>
                <w:lang w:val="en-US" w:eastAsia="zh-CN"/>
              </w:rPr>
              <w:t>5</w:t>
            </w:r>
            <w:r>
              <w:rPr>
                <w:sz w:val="24"/>
              </w:rPr>
              <w:t xml:space="preserve">分； </w:t>
            </w:r>
          </w:p>
          <w:p>
            <w:pPr>
              <w:pStyle w:val="18"/>
              <w:numPr>
                <w:ilvl w:val="0"/>
                <w:numId w:val="30"/>
              </w:numPr>
              <w:tabs>
                <w:tab w:val="left" w:pos="715"/>
              </w:tabs>
              <w:spacing w:before="1" w:after="0" w:line="242" w:lineRule="auto"/>
              <w:ind w:left="107" w:right="97" w:firstLine="0"/>
              <w:jc w:val="left"/>
              <w:rPr>
                <w:sz w:val="24"/>
              </w:rPr>
            </w:pPr>
            <w:r>
              <w:rPr>
                <w:spacing w:val="-1"/>
                <w:sz w:val="24"/>
              </w:rPr>
              <w:t>提供了售后服务方案和措施但不具体，售后服务机构基本</w:t>
            </w:r>
            <w:r>
              <w:rPr>
                <w:sz w:val="24"/>
              </w:rPr>
              <w:t>满足采购文件要求的得</w:t>
            </w:r>
            <w:r>
              <w:rPr>
                <w:rFonts w:hint="eastAsia"/>
                <w:sz w:val="24"/>
                <w:lang w:val="en-US" w:eastAsia="zh-CN"/>
              </w:rPr>
              <w:t>3</w:t>
            </w:r>
            <w:r>
              <w:rPr>
                <w:sz w:val="24"/>
              </w:rPr>
              <w:t xml:space="preserve">分； </w:t>
            </w:r>
          </w:p>
          <w:p>
            <w:pPr>
              <w:pStyle w:val="18"/>
              <w:numPr>
                <w:ilvl w:val="0"/>
                <w:numId w:val="30"/>
              </w:numPr>
              <w:tabs>
                <w:tab w:val="left" w:pos="709"/>
              </w:tabs>
              <w:spacing w:before="3" w:after="0" w:line="289" w:lineRule="exact"/>
              <w:ind w:left="708" w:right="-29" w:hanging="602"/>
              <w:jc w:val="left"/>
              <w:rPr>
                <w:sz w:val="24"/>
              </w:rPr>
            </w:pPr>
            <w:r>
              <w:rPr>
                <w:sz w:val="24"/>
              </w:rPr>
              <w:t>未提供售后服务方案和措施或没有售后服务机构的得0</w:t>
            </w:r>
            <w:r>
              <w:rPr>
                <w:spacing w:val="-35"/>
                <w:sz w:val="24"/>
              </w:rPr>
              <w:t>分。</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1" w:hRule="atLeast"/>
        </w:trPr>
        <w:tc>
          <w:tcPr>
            <w:tcW w:w="1354" w:type="dxa"/>
            <w:vMerge w:val="continue"/>
          </w:tcPr>
          <w:p>
            <w:pPr>
              <w:rPr>
                <w:sz w:val="2"/>
                <w:szCs w:val="2"/>
              </w:rPr>
            </w:pPr>
          </w:p>
        </w:tc>
        <w:tc>
          <w:tcPr>
            <w:tcW w:w="1136" w:type="dxa"/>
          </w:tcPr>
          <w:p>
            <w:pPr>
              <w:pStyle w:val="18"/>
              <w:spacing w:before="1"/>
              <w:ind w:left="109"/>
              <w:rPr>
                <w:rFonts w:hint="default" w:eastAsia="宋体"/>
                <w:sz w:val="24"/>
                <w:lang w:val="en-US" w:eastAsia="zh-CN"/>
              </w:rPr>
            </w:pPr>
            <w:r>
              <w:rPr>
                <w:rFonts w:hint="eastAsia"/>
                <w:sz w:val="24"/>
                <w:lang w:val="en-US" w:eastAsia="zh-CN"/>
              </w:rPr>
              <w:t>设备配件及耗材（3分）</w:t>
            </w:r>
          </w:p>
        </w:tc>
        <w:tc>
          <w:tcPr>
            <w:tcW w:w="6865" w:type="dxa"/>
          </w:tcPr>
          <w:p>
            <w:pPr>
              <w:pStyle w:val="18"/>
              <w:spacing w:before="2"/>
              <w:ind w:left="107"/>
              <w:rPr>
                <w:sz w:val="24"/>
              </w:rPr>
            </w:pPr>
            <w:r>
              <w:rPr>
                <w:sz w:val="24"/>
              </w:rPr>
              <w:t>1、制造商在国内有配件库(提供详细名称、地址、联系人及联系电话)得</w:t>
            </w:r>
            <w:r>
              <w:rPr>
                <w:rFonts w:hint="eastAsia"/>
                <w:sz w:val="24"/>
                <w:lang w:val="en-US" w:eastAsia="zh-CN"/>
              </w:rPr>
              <w:t>1</w:t>
            </w:r>
            <w:r>
              <w:rPr>
                <w:sz w:val="24"/>
              </w:rPr>
              <w:t xml:space="preserve">分。 </w:t>
            </w:r>
          </w:p>
          <w:p>
            <w:pPr>
              <w:pStyle w:val="18"/>
              <w:spacing w:before="50"/>
              <w:ind w:left="107" w:right="-29"/>
              <w:rPr>
                <w:sz w:val="24"/>
              </w:rPr>
            </w:pPr>
            <w:r>
              <w:rPr>
                <w:sz w:val="24"/>
              </w:rPr>
              <w:t>2</w:t>
            </w:r>
            <w:r>
              <w:rPr>
                <w:spacing w:val="-13"/>
                <w:sz w:val="24"/>
              </w:rPr>
              <w:t xml:space="preserve">、供应商或制造商承诺设备停产后 </w:t>
            </w:r>
            <w:r>
              <w:rPr>
                <w:sz w:val="24"/>
              </w:rPr>
              <w:t>5-10</w:t>
            </w:r>
            <w:r>
              <w:rPr>
                <w:spacing w:val="-8"/>
                <w:sz w:val="24"/>
              </w:rPr>
              <w:t xml:space="preserve"> 年内能够供应配件的得 </w:t>
            </w:r>
          </w:p>
          <w:p>
            <w:pPr>
              <w:pStyle w:val="18"/>
              <w:spacing w:before="51"/>
              <w:ind w:left="107"/>
              <w:rPr>
                <w:sz w:val="24"/>
              </w:rPr>
            </w:pPr>
            <w:r>
              <w:rPr>
                <w:rFonts w:hint="eastAsia"/>
                <w:sz w:val="24"/>
                <w:lang w:val="en-US" w:eastAsia="zh-CN"/>
              </w:rPr>
              <w:t>1</w:t>
            </w:r>
            <w:r>
              <w:rPr>
                <w:sz w:val="24"/>
              </w:rPr>
              <w:t xml:space="preserve">分。 </w:t>
            </w:r>
          </w:p>
          <w:p>
            <w:pPr>
              <w:pStyle w:val="18"/>
              <w:numPr>
                <w:ilvl w:val="0"/>
                <w:numId w:val="0"/>
              </w:numPr>
              <w:tabs>
                <w:tab w:val="left" w:pos="709"/>
              </w:tabs>
              <w:spacing w:before="3" w:after="0" w:line="289" w:lineRule="exact"/>
              <w:ind w:left="106" w:leftChars="0" w:right="-29" w:rightChars="0"/>
              <w:jc w:val="left"/>
              <w:rPr>
                <w:sz w:val="24"/>
              </w:rPr>
            </w:pPr>
            <w:r>
              <w:rPr>
                <w:sz w:val="24"/>
              </w:rPr>
              <w:t>3、耗材供应能够保证充足及时且耗材价格有优惠的，得1分。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1354" w:type="dxa"/>
          </w:tcPr>
          <w:p>
            <w:pPr>
              <w:pStyle w:val="18"/>
              <w:rPr>
                <w:rFonts w:ascii="Times New Roman"/>
                <w:sz w:val="24"/>
              </w:rPr>
            </w:pPr>
          </w:p>
          <w:p>
            <w:pPr>
              <w:pStyle w:val="18"/>
              <w:spacing w:before="192" w:line="242" w:lineRule="auto"/>
              <w:ind w:left="410" w:right="151" w:firstLine="91"/>
              <w:rPr>
                <w:sz w:val="24"/>
              </w:rPr>
            </w:pPr>
            <w:r>
              <w:rPr>
                <w:sz w:val="24"/>
              </w:rPr>
              <w:t xml:space="preserve">其他(2分) </w:t>
            </w:r>
          </w:p>
        </w:tc>
        <w:tc>
          <w:tcPr>
            <w:tcW w:w="1136" w:type="dxa"/>
          </w:tcPr>
          <w:p>
            <w:pPr>
              <w:pStyle w:val="18"/>
              <w:spacing w:before="1"/>
              <w:rPr>
                <w:rFonts w:ascii="Times New Roman"/>
                <w:sz w:val="27"/>
              </w:rPr>
            </w:pPr>
          </w:p>
          <w:p>
            <w:pPr>
              <w:pStyle w:val="18"/>
              <w:spacing w:line="242" w:lineRule="auto"/>
              <w:ind w:left="205" w:right="198"/>
              <w:rPr>
                <w:sz w:val="24"/>
              </w:rPr>
            </w:pPr>
            <w:r>
              <w:rPr>
                <w:spacing w:val="-6"/>
                <w:sz w:val="24"/>
              </w:rPr>
              <w:t>投标文件制作</w:t>
            </w:r>
          </w:p>
          <w:p>
            <w:pPr>
              <w:pStyle w:val="18"/>
              <w:ind w:left="145"/>
              <w:rPr>
                <w:sz w:val="24"/>
              </w:rPr>
            </w:pPr>
            <w:r>
              <w:rPr>
                <w:sz w:val="24"/>
              </w:rPr>
              <w:t xml:space="preserve">（2分） </w:t>
            </w:r>
          </w:p>
        </w:tc>
        <w:tc>
          <w:tcPr>
            <w:tcW w:w="6865" w:type="dxa"/>
          </w:tcPr>
          <w:p>
            <w:pPr>
              <w:pStyle w:val="18"/>
              <w:numPr>
                <w:ilvl w:val="0"/>
                <w:numId w:val="31"/>
              </w:numPr>
              <w:tabs>
                <w:tab w:val="left" w:pos="715"/>
              </w:tabs>
              <w:spacing w:before="0" w:after="0" w:line="242" w:lineRule="auto"/>
              <w:ind w:left="107" w:right="97" w:firstLine="0"/>
              <w:jc w:val="left"/>
              <w:rPr>
                <w:sz w:val="24"/>
              </w:rPr>
            </w:pPr>
            <w:r>
              <w:rPr>
                <w:spacing w:val="-1"/>
                <w:sz w:val="24"/>
              </w:rPr>
              <w:t>投标文件制作连续目录且完整、资料齐全、页码、图片清</w:t>
            </w:r>
            <w:r>
              <w:rPr>
                <w:sz w:val="24"/>
              </w:rPr>
              <w:t xml:space="preserve">晰、描述准确得2分； </w:t>
            </w:r>
          </w:p>
          <w:p>
            <w:pPr>
              <w:pStyle w:val="18"/>
              <w:numPr>
                <w:ilvl w:val="0"/>
                <w:numId w:val="31"/>
              </w:numPr>
              <w:tabs>
                <w:tab w:val="left" w:pos="715"/>
              </w:tabs>
              <w:spacing w:before="2" w:after="0" w:line="242" w:lineRule="auto"/>
              <w:ind w:left="107" w:right="97" w:firstLine="0"/>
              <w:jc w:val="left"/>
              <w:rPr>
                <w:sz w:val="24"/>
              </w:rPr>
            </w:pPr>
            <w:r>
              <w:rPr>
                <w:spacing w:val="-1"/>
                <w:sz w:val="24"/>
              </w:rPr>
              <w:t>投标文件制作简单、资料不齐全、字体图片欠清晰、描述</w:t>
            </w:r>
            <w:r>
              <w:rPr>
                <w:sz w:val="24"/>
              </w:rPr>
              <w:t xml:space="preserve">不准确得1分； </w:t>
            </w:r>
          </w:p>
          <w:p>
            <w:pPr>
              <w:pStyle w:val="18"/>
              <w:numPr>
                <w:ilvl w:val="0"/>
                <w:numId w:val="31"/>
              </w:numPr>
              <w:tabs>
                <w:tab w:val="left" w:pos="709"/>
              </w:tabs>
              <w:spacing w:before="1" w:after="0" w:line="289" w:lineRule="exact"/>
              <w:ind w:left="708" w:right="0" w:hanging="602"/>
              <w:jc w:val="left"/>
              <w:rPr>
                <w:sz w:val="24"/>
              </w:rPr>
            </w:pPr>
            <w:r>
              <w:rPr>
                <w:sz w:val="24"/>
              </w:rPr>
              <w:t xml:space="preserve">投标文件制作特别简单，不便于评审得0分。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9355" w:type="dxa"/>
            <w:gridSpan w:val="3"/>
          </w:tcPr>
          <w:p>
            <w:pPr>
              <w:pStyle w:val="18"/>
              <w:spacing w:before="64"/>
              <w:ind w:left="4052" w:right="3924"/>
              <w:jc w:val="center"/>
              <w:rPr>
                <w:b/>
                <w:sz w:val="24"/>
              </w:rPr>
            </w:pPr>
            <w:r>
              <w:rPr>
                <w:b/>
                <w:sz w:val="24"/>
              </w:rPr>
              <w:t>合计 100 分</w:t>
            </w:r>
            <w:r>
              <w:rPr>
                <w:b/>
                <w:w w:val="99"/>
                <w:sz w:val="24"/>
              </w:rPr>
              <w:t xml:space="preserve"> </w:t>
            </w:r>
          </w:p>
        </w:tc>
      </w:tr>
    </w:tbl>
    <w:p>
      <w:pPr>
        <w:spacing w:after="0"/>
        <w:jc w:val="center"/>
        <w:rPr>
          <w:sz w:val="24"/>
        </w:rPr>
        <w:sectPr>
          <w:pgSz w:w="11910" w:h="16850"/>
          <w:pgMar w:top="1140" w:right="460" w:bottom="1000" w:left="920" w:header="326" w:footer="812" w:gutter="0"/>
          <w:pgNumType w:fmt="decimal"/>
        </w:sectPr>
      </w:pPr>
    </w:p>
    <w:p>
      <w:pPr>
        <w:spacing w:before="158" w:line="364" w:lineRule="auto"/>
        <w:ind w:left="498" w:right="882" w:firstLine="480"/>
        <w:jc w:val="left"/>
        <w:rPr>
          <w:b w:val="0"/>
          <w:bCs/>
          <w:sz w:val="24"/>
        </w:rPr>
      </w:pPr>
      <w:r>
        <w:rPr>
          <w:b w:val="0"/>
          <w:bCs/>
          <w:w w:val="95"/>
          <w:sz w:val="24"/>
        </w:rPr>
        <w:t>注：</w:t>
      </w:r>
      <w:r>
        <w:rPr>
          <w:b w:val="0"/>
          <w:bCs/>
          <w:sz w:val="24"/>
        </w:rPr>
        <w:t>1、上表中涉及加分的证书、证明文件等须在投标文件中附复印件，投标时需 提供原件供校验，未按上述要求提供的不得分。</w:t>
      </w:r>
      <w:r>
        <w:rPr>
          <w:b w:val="0"/>
          <w:bCs/>
          <w:w w:val="99"/>
          <w:sz w:val="24"/>
        </w:rPr>
        <w:t xml:space="preserve"> </w:t>
      </w:r>
    </w:p>
    <w:p>
      <w:pPr>
        <w:spacing w:before="0" w:line="306" w:lineRule="exact"/>
        <w:ind w:left="978" w:right="0" w:firstLine="0"/>
        <w:jc w:val="left"/>
        <w:rPr>
          <w:b w:val="0"/>
          <w:bCs/>
          <w:sz w:val="24"/>
        </w:rPr>
      </w:pPr>
      <w:r>
        <w:rPr>
          <w:b w:val="0"/>
          <w:bCs/>
          <w:sz w:val="24"/>
        </w:rPr>
        <w:t>2、本细则只针对有效投标文件予以评分，评分计算均保留小数点后两位有效数字。</w:t>
      </w:r>
      <w:r>
        <w:rPr>
          <w:b w:val="0"/>
          <w:bCs/>
          <w:w w:val="99"/>
          <w:sz w:val="24"/>
        </w:rPr>
        <w:t xml:space="preserve"> </w:t>
      </w:r>
    </w:p>
    <w:p>
      <w:pPr>
        <w:spacing w:before="160"/>
        <w:ind w:left="978" w:right="0" w:firstLine="0"/>
        <w:jc w:val="left"/>
        <w:rPr>
          <w:b w:val="0"/>
          <w:bCs/>
          <w:sz w:val="24"/>
        </w:rPr>
      </w:pPr>
      <w:r>
        <w:rPr>
          <w:b w:val="0"/>
          <w:bCs/>
          <w:sz w:val="24"/>
        </w:rPr>
        <w:t>3、综合得分最高的供应商为第一中标候选人。</w:t>
      </w:r>
      <w:r>
        <w:rPr>
          <w:b w:val="0"/>
          <w:bCs/>
          <w:w w:val="99"/>
          <w:sz w:val="24"/>
        </w:rPr>
        <w:t xml:space="preserve"> </w:t>
      </w:r>
    </w:p>
    <w:p>
      <w:pPr>
        <w:spacing w:before="158" w:line="364" w:lineRule="auto"/>
        <w:ind w:left="498" w:right="882" w:firstLine="480"/>
        <w:jc w:val="left"/>
        <w:rPr>
          <w:sz w:val="24"/>
        </w:rPr>
      </w:pPr>
      <w:r>
        <w:rPr>
          <w:b w:val="0"/>
          <w:bCs/>
          <w:w w:val="95"/>
          <w:sz w:val="24"/>
        </w:rPr>
        <w:t>4、</w:t>
      </w:r>
      <w:r>
        <w:rPr>
          <w:b w:val="0"/>
          <w:bCs/>
          <w:sz w:val="24"/>
        </w:rPr>
        <w:t>供应商总分相同，报价得分高者为第一中标候选人；供应商总分相同、报价得</w:t>
      </w:r>
      <w:r>
        <w:rPr>
          <w:b w:val="0"/>
          <w:bCs/>
          <w:w w:val="95"/>
          <w:sz w:val="24"/>
        </w:rPr>
        <w:t xml:space="preserve">  </w:t>
      </w:r>
      <w:r>
        <w:rPr>
          <w:b w:val="0"/>
          <w:bCs/>
          <w:sz w:val="24"/>
        </w:rPr>
        <w:t>分相同，技术条款响应情况得分高者为第一中标候选人。</w:t>
      </w:r>
      <w:r>
        <w:rPr>
          <w:sz w:val="24"/>
        </w:rPr>
        <w:t xml:space="preserve"> </w:t>
      </w:r>
    </w:p>
    <w:p>
      <w:pPr>
        <w:spacing w:before="0" w:line="306" w:lineRule="exact"/>
        <w:ind w:left="498" w:right="0" w:firstLine="0"/>
        <w:jc w:val="left"/>
        <w:outlineLvl w:val="1"/>
        <w:rPr>
          <w:b/>
          <w:sz w:val="24"/>
        </w:rPr>
      </w:pPr>
      <w:bookmarkStart w:id="13" w:name="_Toc13998"/>
      <w:r>
        <w:rPr>
          <w:b/>
          <w:sz w:val="24"/>
        </w:rPr>
        <w:t>三、评审执行的政府采购政策</w:t>
      </w:r>
      <w:bookmarkEnd w:id="13"/>
      <w:r>
        <w:rPr>
          <w:b/>
          <w:w w:val="99"/>
          <w:sz w:val="24"/>
        </w:rPr>
        <w:t xml:space="preserve"> </w:t>
      </w:r>
    </w:p>
    <w:p>
      <w:pPr>
        <w:pStyle w:val="6"/>
        <w:spacing w:before="164"/>
        <w:ind w:left="938"/>
        <w:outlineLvl w:val="2"/>
      </w:pPr>
      <w:bookmarkStart w:id="14" w:name="_Toc2620"/>
      <w:r>
        <w:t>（一）中小微型企业政府采购政策</w:t>
      </w:r>
      <w:bookmarkEnd w:id="14"/>
      <w:r>
        <w:t xml:space="preserve"> </w:t>
      </w:r>
    </w:p>
    <w:p>
      <w:pPr>
        <w:pStyle w:val="6"/>
        <w:spacing w:before="194" w:line="391" w:lineRule="auto"/>
        <w:ind w:left="498" w:right="849" w:firstLine="439"/>
        <w:jc w:val="both"/>
      </w:pPr>
      <w:r>
        <w:rPr>
          <w:spacing w:val="-10"/>
        </w:rPr>
        <w:t>1</w:t>
      </w:r>
      <w:r>
        <w:rPr>
          <w:spacing w:val="-22"/>
        </w:rPr>
        <w:t>、为了发挥政府采购的政策功能，促进符合国家经济和社会发展政策目标，产品、服务、</w:t>
      </w:r>
      <w:r>
        <w:rPr>
          <w:spacing w:val="-28"/>
        </w:rPr>
        <w:t>信誉较好的中小企业发展，按照《政府采购促进中小企业发展暂行办法》规定，对符合规定的小</w:t>
      </w:r>
      <w:r>
        <w:rPr>
          <w:spacing w:val="-24"/>
        </w:rPr>
        <w:t>型和微型企业</w:t>
      </w:r>
      <w:r>
        <w:rPr>
          <w:spacing w:val="-20"/>
        </w:rPr>
        <w:t>（</w:t>
      </w:r>
      <w:r>
        <w:rPr>
          <w:spacing w:val="-21"/>
        </w:rPr>
        <w:t>产品</w:t>
      </w:r>
      <w:r>
        <w:rPr>
          <w:spacing w:val="-39"/>
        </w:rPr>
        <w:t>）</w:t>
      </w:r>
      <w:r>
        <w:rPr>
          <w:spacing w:val="-22"/>
        </w:rPr>
        <w:t>的价格给予</w:t>
      </w:r>
      <w:r>
        <w:rPr>
          <w:spacing w:val="-10"/>
          <w:u w:val="single"/>
        </w:rPr>
        <w:t xml:space="preserve">  </w:t>
      </w:r>
      <w:r>
        <w:rPr>
          <w:b w:val="0"/>
          <w:bCs/>
          <w:spacing w:val="-10"/>
          <w:u w:val="single"/>
        </w:rPr>
        <w:t xml:space="preserve">6  </w:t>
      </w:r>
      <w:r>
        <w:rPr>
          <w:b w:val="0"/>
          <w:bCs/>
          <w:spacing w:val="-16"/>
        </w:rPr>
        <w:t xml:space="preserve">% </w:t>
      </w:r>
      <w:r>
        <w:rPr>
          <w:spacing w:val="-26"/>
        </w:rPr>
        <w:t>的扣除，用扣除后的价格参与评审</w:t>
      </w:r>
      <w:r>
        <w:rPr>
          <w:spacing w:val="-20"/>
        </w:rPr>
        <w:t>（</w:t>
      </w:r>
      <w:r>
        <w:rPr>
          <w:spacing w:val="-19"/>
        </w:rPr>
        <w:t>须按规定提供小</w:t>
      </w:r>
      <w:r>
        <w:rPr>
          <w:spacing w:val="-26"/>
        </w:rPr>
        <w:t>微企业声明函原件及相关证明材料并在开标一览表中注明，供应商和投标产品制造商均为小微企</w:t>
      </w:r>
      <w:r>
        <w:rPr>
          <w:spacing w:val="-22"/>
        </w:rPr>
        <w:t>业，否则不予价格扣除）。评审价格仅为评定价格，不作为最终的成交价格。</w:t>
      </w:r>
      <w:r>
        <w:t xml:space="preserve"> </w:t>
      </w:r>
    </w:p>
    <w:p>
      <w:pPr>
        <w:pStyle w:val="6"/>
        <w:spacing w:line="391" w:lineRule="auto"/>
        <w:ind w:left="498" w:right="852" w:firstLine="439"/>
        <w:jc w:val="both"/>
      </w:pPr>
      <w:r>
        <w:rPr>
          <w:spacing w:val="-10"/>
        </w:rPr>
        <w:t>2</w:t>
      </w:r>
      <w:r>
        <w:rPr>
          <w:spacing w:val="-22"/>
        </w:rPr>
        <w:t>、联合体投标的</w:t>
      </w:r>
      <w:r>
        <w:rPr>
          <w:spacing w:val="-20"/>
        </w:rPr>
        <w:t>（</w:t>
      </w:r>
      <w:r>
        <w:rPr>
          <w:spacing w:val="-22"/>
        </w:rPr>
        <w:t>如本项目接受联合体投标），</w:t>
      </w:r>
      <w:r>
        <w:rPr>
          <w:spacing w:val="-21"/>
        </w:rPr>
        <w:t>如果联合体由大中型企业与小型、微型企</w:t>
      </w:r>
      <w:r>
        <w:rPr>
          <w:spacing w:val="-29"/>
        </w:rPr>
        <w:t>业组成，且组成联合体的大中型企业与小型、微型企业之间不存在投资关系，联合投标协议中约</w:t>
      </w:r>
      <w:r>
        <w:rPr>
          <w:spacing w:val="-23"/>
        </w:rPr>
        <w:t>定，小型、微型企业的协议合同金额占到联合体协议合同总金额</w:t>
      </w:r>
      <w:r>
        <w:rPr>
          <w:spacing w:val="-11"/>
        </w:rPr>
        <w:t>30</w:t>
      </w:r>
      <w:r>
        <w:rPr>
          <w:spacing w:val="-21"/>
        </w:rPr>
        <w:t>%以上的，则在评审过程中评</w:t>
      </w:r>
      <w:r>
        <w:rPr>
          <w:spacing w:val="-22"/>
        </w:rPr>
        <w:t>标价格可给予联合体</w:t>
      </w:r>
      <w:r>
        <w:rPr>
          <w:spacing w:val="-22"/>
          <w:u w:val="single"/>
        </w:rPr>
        <w:t xml:space="preserve"> </w:t>
      </w:r>
      <w:r>
        <w:rPr>
          <w:b w:val="0"/>
          <w:bCs/>
          <w:spacing w:val="-10"/>
          <w:u w:val="single"/>
        </w:rPr>
        <w:t>3</w:t>
      </w:r>
      <w:r>
        <w:rPr>
          <w:b w:val="0"/>
          <w:bCs/>
          <w:spacing w:val="99"/>
          <w:u w:val="single"/>
        </w:rPr>
        <w:t xml:space="preserve"> </w:t>
      </w:r>
      <w:r>
        <w:rPr>
          <w:b w:val="0"/>
          <w:bCs/>
          <w:spacing w:val="-8"/>
        </w:rPr>
        <w:t>%</w:t>
      </w:r>
      <w:r>
        <w:rPr>
          <w:spacing w:val="-29"/>
        </w:rPr>
        <w:t>的价格扣除。如果联合体各方均为小型、微型企业的，联合体视同为</w:t>
      </w:r>
      <w:r>
        <w:rPr>
          <w:spacing w:val="-20"/>
        </w:rPr>
        <w:t>小型、微型企业，但联合体各方均应按本条第</w:t>
      </w:r>
      <w:r>
        <w:t>3</w:t>
      </w:r>
      <w:r>
        <w:rPr>
          <w:spacing w:val="-29"/>
        </w:rPr>
        <w:t xml:space="preserve"> 款提供中小企业声明函和相关证明材料。</w:t>
      </w:r>
      <w:r>
        <w:t xml:space="preserve"> </w:t>
      </w:r>
    </w:p>
    <w:p>
      <w:pPr>
        <w:pStyle w:val="6"/>
        <w:spacing w:line="303" w:lineRule="exact"/>
        <w:ind w:left="938"/>
      </w:pPr>
      <w:r>
        <w:t xml:space="preserve">3、评审价格的计算：评审价格=投标报价×（1-扣除幅度）. </w:t>
      </w:r>
    </w:p>
    <w:p>
      <w:pPr>
        <w:pStyle w:val="6"/>
        <w:spacing w:before="184"/>
        <w:ind w:left="938"/>
        <w:outlineLvl w:val="2"/>
      </w:pPr>
      <w:bookmarkStart w:id="15" w:name="_Toc2045"/>
      <w:r>
        <w:t>（二）监狱企业政府采购政策</w:t>
      </w:r>
      <w:bookmarkEnd w:id="15"/>
      <w:r>
        <w:t xml:space="preserve"> </w:t>
      </w:r>
    </w:p>
    <w:p>
      <w:pPr>
        <w:pStyle w:val="6"/>
        <w:spacing w:before="194"/>
        <w:ind w:left="938"/>
      </w:pPr>
      <w:r>
        <w:t xml:space="preserve"> </w:t>
      </w:r>
      <w:r>
        <w:rPr>
          <w:spacing w:val="-22"/>
        </w:rPr>
        <w:t>对监狱企业的价格给予[</w:t>
      </w:r>
      <w:r>
        <w:rPr>
          <w:spacing w:val="-16"/>
          <w:u w:val="none"/>
        </w:rPr>
        <w:t>_</w:t>
      </w:r>
      <w:r>
        <w:rPr>
          <w:b w:val="0"/>
          <w:bCs/>
          <w:spacing w:val="-16"/>
          <w:u w:val="none"/>
        </w:rPr>
        <w:t>6_</w:t>
      </w:r>
      <w:r>
        <w:rPr>
          <w:spacing w:val="-16"/>
        </w:rPr>
        <w:t>%×（</w:t>
      </w:r>
      <w:r>
        <w:rPr>
          <w:spacing w:val="-22"/>
        </w:rPr>
        <w:t>监狱企业产品合计报价</w:t>
      </w:r>
      <w:r>
        <w:rPr>
          <w:spacing w:val="-10"/>
        </w:rPr>
        <w:t>/</w:t>
      </w:r>
      <w:r>
        <w:rPr>
          <w:spacing w:val="-22"/>
        </w:rPr>
        <w:t>总报价</w:t>
      </w:r>
      <w:r>
        <w:rPr>
          <w:spacing w:val="-29"/>
        </w:rPr>
        <w:t>）</w:t>
      </w:r>
      <w:r>
        <w:rPr>
          <w:spacing w:val="-25"/>
        </w:rPr>
        <w:t>]的扣除，用扣除后的价</w:t>
      </w:r>
    </w:p>
    <w:p>
      <w:pPr>
        <w:pStyle w:val="6"/>
        <w:spacing w:before="11"/>
        <w:rPr>
          <w:sz w:val="9"/>
        </w:rPr>
      </w:pPr>
    </w:p>
    <w:p>
      <w:pPr>
        <w:pStyle w:val="6"/>
        <w:spacing w:before="66" w:line="388" w:lineRule="auto"/>
        <w:ind w:left="498" w:right="850"/>
      </w:pPr>
      <w:r>
        <w:rPr>
          <w:spacing w:val="-29"/>
        </w:rPr>
        <w:t>格参与评审；投标时，小型、微型企业提供中型企业制造的货物的，视同为中型企业；参加政府</w:t>
      </w:r>
      <w:r>
        <w:rPr>
          <w:spacing w:val="-22"/>
        </w:rPr>
        <w:t>采购活动的监狱企业应当在投标（</w:t>
      </w:r>
      <w:r>
        <w:rPr>
          <w:spacing w:val="-20"/>
        </w:rPr>
        <w:t>报价</w:t>
      </w:r>
      <w:r>
        <w:rPr>
          <w:spacing w:val="-22"/>
        </w:rPr>
        <w:t>）文件中提供监狱企业证明，否则不予认定。</w:t>
      </w:r>
      <w:r>
        <w:t xml:space="preserve"> </w:t>
      </w:r>
    </w:p>
    <w:p>
      <w:pPr>
        <w:pStyle w:val="6"/>
        <w:spacing w:before="4"/>
        <w:ind w:left="938"/>
        <w:outlineLvl w:val="2"/>
      </w:pPr>
      <w:bookmarkStart w:id="16" w:name="_Toc17834"/>
      <w:r>
        <w:t>（三）残疾人福利性单位政府采购政策</w:t>
      </w:r>
      <w:bookmarkEnd w:id="16"/>
      <w:r>
        <w:t xml:space="preserve"> </w:t>
      </w:r>
    </w:p>
    <w:p>
      <w:pPr>
        <w:pStyle w:val="6"/>
        <w:spacing w:before="192"/>
        <w:ind w:left="938"/>
      </w:pPr>
      <w:r>
        <w:t>对残疾人福利性单位的价格给予[</w:t>
      </w:r>
      <w:r>
        <w:rPr>
          <w:u w:val="none"/>
        </w:rPr>
        <w:t>_</w:t>
      </w:r>
      <w:r>
        <w:rPr>
          <w:b w:val="0"/>
          <w:bCs/>
          <w:u w:val="none"/>
        </w:rPr>
        <w:t>6_</w:t>
      </w:r>
      <w:r>
        <w:rPr>
          <w:b w:val="0"/>
          <w:bCs/>
        </w:rPr>
        <w:t>%</w:t>
      </w:r>
      <w:r>
        <w:t>×（残疾人福利性单位产品合计报价/总报价）]</w:t>
      </w:r>
    </w:p>
    <w:p>
      <w:pPr>
        <w:pStyle w:val="6"/>
        <w:spacing w:before="192"/>
        <w:ind w:firstLine="480" w:firstLineChars="200"/>
      </w:pPr>
      <w:r>
        <w:t xml:space="preserve">的扣除，用扣除后的价格参与评审。 </w:t>
      </w:r>
    </w:p>
    <w:p>
      <w:pPr>
        <w:pStyle w:val="6"/>
        <w:spacing w:before="194"/>
        <w:ind w:left="938"/>
      </w:pPr>
      <w:r>
        <w:rPr>
          <w:spacing w:val="-24"/>
        </w:rPr>
        <w:t>符合条件的残疾人福利性单位在参加政府采购活动时，应当提供财库〔</w:t>
      </w:r>
      <w:r>
        <w:rPr>
          <w:spacing w:val="-11"/>
        </w:rPr>
        <w:t>2017</w:t>
      </w:r>
      <w:r>
        <w:rPr>
          <w:spacing w:val="-32"/>
        </w:rPr>
        <w:t>〕</w:t>
      </w:r>
      <w:r>
        <w:rPr>
          <w:spacing w:val="-7"/>
        </w:rPr>
        <w:t>141</w:t>
      </w:r>
      <w:r>
        <w:rPr>
          <w:spacing w:val="-28"/>
        </w:rPr>
        <w:t xml:space="preserve"> 号规定的</w:t>
      </w:r>
    </w:p>
    <w:p>
      <w:pPr>
        <w:spacing w:after="0"/>
        <w:sectPr>
          <w:pgSz w:w="11910" w:h="16850"/>
          <w:pgMar w:top="1140" w:right="460" w:bottom="1000" w:left="920" w:header="326" w:footer="812" w:gutter="0"/>
          <w:pgNumType w:fmt="decimal"/>
        </w:sectPr>
      </w:pPr>
    </w:p>
    <w:p>
      <w:pPr>
        <w:pStyle w:val="6"/>
        <w:spacing w:before="10"/>
        <w:rPr>
          <w:sz w:val="27"/>
        </w:rPr>
      </w:pPr>
    </w:p>
    <w:p>
      <w:pPr>
        <w:pStyle w:val="6"/>
        <w:spacing w:before="67" w:line="388" w:lineRule="auto"/>
        <w:ind w:left="417" w:right="934"/>
      </w:pPr>
      <w:r>
        <w:rPr>
          <w:spacing w:val="-28"/>
        </w:rPr>
        <w:t>《残疾人福利性单位声明函》，并对声明的真实性负责。未提供的，评审时不享受残疾人福利性</w:t>
      </w:r>
      <w:r>
        <w:rPr>
          <w:spacing w:val="-22"/>
        </w:rPr>
        <w:t>单位政府采购政策。</w:t>
      </w:r>
      <w:r>
        <w:t xml:space="preserve"> </w:t>
      </w:r>
    </w:p>
    <w:p>
      <w:pPr>
        <w:pStyle w:val="5"/>
        <w:spacing w:before="2"/>
        <w:ind w:left="858"/>
        <w:outlineLvl w:val="2"/>
      </w:pPr>
      <w:bookmarkStart w:id="17" w:name="_Toc18241"/>
      <w:r>
        <w:t>（四）节能、环保产品</w:t>
      </w:r>
      <w:bookmarkEnd w:id="17"/>
      <w:r>
        <w:rPr>
          <w:w w:val="99"/>
        </w:rPr>
        <w:t xml:space="preserve"> </w:t>
      </w:r>
    </w:p>
    <w:p>
      <w:pPr>
        <w:spacing w:before="194" w:line="379" w:lineRule="auto"/>
        <w:ind w:left="417" w:right="932" w:firstLine="439"/>
        <w:jc w:val="left"/>
        <w:rPr>
          <w:b w:val="0"/>
          <w:bCs/>
          <w:sz w:val="24"/>
        </w:rPr>
      </w:pPr>
      <w:r>
        <w:rPr>
          <w:spacing w:val="-10"/>
          <w:sz w:val="24"/>
        </w:rPr>
        <w:t>1</w:t>
      </w:r>
      <w:r>
        <w:rPr>
          <w:spacing w:val="-26"/>
          <w:sz w:val="24"/>
        </w:rPr>
        <w:t>、如供应商提供的产品属于《</w:t>
      </w:r>
      <w:r>
        <w:fldChar w:fldCharType="begin"/>
      </w:r>
      <w:r>
        <w:instrText xml:space="preserve"> HYPERLINK "http://gks.mof.gov.cn/zhengfucaigouguanli/201903/P020190329702478575295.pdf" \h </w:instrText>
      </w:r>
      <w:r>
        <w:fldChar w:fldCharType="separate"/>
      </w:r>
      <w:r>
        <w:rPr>
          <w:spacing w:val="-22"/>
          <w:sz w:val="24"/>
        </w:rPr>
        <w:t>环境标志产品政府采购品目清单</w:t>
      </w:r>
      <w:r>
        <w:rPr>
          <w:spacing w:val="-22"/>
          <w:sz w:val="24"/>
        </w:rPr>
        <w:fldChar w:fldCharType="end"/>
      </w:r>
      <w:r>
        <w:rPr>
          <w:spacing w:val="-53"/>
          <w:sz w:val="24"/>
        </w:rPr>
        <w:t>》</w:t>
      </w:r>
      <w:r>
        <w:rPr>
          <w:spacing w:val="-34"/>
          <w:sz w:val="24"/>
        </w:rPr>
        <w:t>（</w:t>
      </w:r>
      <w:r>
        <w:rPr>
          <w:spacing w:val="-20"/>
          <w:sz w:val="24"/>
        </w:rPr>
        <w:t>《财政部 生态环境部关</w:t>
      </w:r>
      <w:r>
        <w:rPr>
          <w:spacing w:val="-22"/>
          <w:sz w:val="24"/>
        </w:rPr>
        <w:t>于印发环境标志产品政府采购品目清单的通知》（</w:t>
      </w:r>
      <w:r>
        <w:rPr>
          <w:spacing w:val="-20"/>
          <w:sz w:val="24"/>
        </w:rPr>
        <w:t>财库〔</w:t>
      </w:r>
      <w:r>
        <w:rPr>
          <w:spacing w:val="-11"/>
          <w:sz w:val="24"/>
        </w:rPr>
        <w:t>2019</w:t>
      </w:r>
      <w:r>
        <w:rPr>
          <w:spacing w:val="-20"/>
          <w:sz w:val="24"/>
        </w:rPr>
        <w:t>〕</w:t>
      </w:r>
      <w:r>
        <w:rPr>
          <w:spacing w:val="-5"/>
          <w:sz w:val="24"/>
        </w:rPr>
        <w:t>18</w:t>
      </w:r>
      <w:r>
        <w:rPr>
          <w:spacing w:val="-49"/>
          <w:sz w:val="24"/>
        </w:rPr>
        <w:t xml:space="preserve"> 号</w:t>
      </w:r>
      <w:r>
        <w:rPr>
          <w:spacing w:val="-21"/>
          <w:sz w:val="24"/>
        </w:rPr>
        <w:t>））</w:t>
      </w:r>
      <w:r>
        <w:rPr>
          <w:spacing w:val="-20"/>
          <w:sz w:val="24"/>
        </w:rPr>
        <w:t>、《节能产品政府采</w:t>
      </w:r>
      <w:r>
        <w:rPr>
          <w:spacing w:val="-44"/>
          <w:sz w:val="24"/>
        </w:rPr>
        <w:t>购品目清单》</w:t>
      </w:r>
      <w:r>
        <w:rPr>
          <w:spacing w:val="-20"/>
          <w:sz w:val="24"/>
        </w:rPr>
        <w:t>（</w:t>
      </w:r>
      <w:r>
        <w:rPr>
          <w:spacing w:val="-29"/>
          <w:sz w:val="24"/>
        </w:rPr>
        <w:t>财政部 发展改革委《关于印发节能产品政府采购品目清单的通知</w:t>
      </w:r>
      <w:r>
        <w:rPr>
          <w:spacing w:val="-156"/>
          <w:sz w:val="24"/>
        </w:rPr>
        <w:t>》</w:t>
      </w:r>
      <w:r>
        <w:rPr>
          <w:spacing w:val="-20"/>
          <w:sz w:val="24"/>
        </w:rPr>
        <w:t>（</w:t>
      </w:r>
      <w:r>
        <w:rPr>
          <w:spacing w:val="-43"/>
          <w:sz w:val="24"/>
        </w:rPr>
        <w:t>财库〔</w:t>
      </w:r>
      <w:r>
        <w:rPr>
          <w:spacing w:val="-11"/>
          <w:sz w:val="24"/>
        </w:rPr>
        <w:t>2019</w:t>
      </w:r>
      <w:r>
        <w:rPr>
          <w:sz w:val="24"/>
        </w:rPr>
        <w:t>〕</w:t>
      </w:r>
      <w:r>
        <w:rPr>
          <w:spacing w:val="-5"/>
          <w:sz w:val="24"/>
        </w:rPr>
        <w:t>19</w:t>
      </w:r>
      <w:r>
        <w:rPr>
          <w:spacing w:val="-52"/>
          <w:sz w:val="24"/>
        </w:rPr>
        <w:t xml:space="preserve"> 号</w:t>
      </w:r>
      <w:r>
        <w:rPr>
          <w:spacing w:val="-22"/>
          <w:sz w:val="24"/>
        </w:rPr>
        <w:t>）</w:t>
      </w:r>
      <w:r>
        <w:rPr>
          <w:spacing w:val="-20"/>
          <w:sz w:val="24"/>
        </w:rPr>
        <w:t>范围</w:t>
      </w:r>
      <w:r>
        <w:rPr>
          <w:sz w:val="28"/>
        </w:rPr>
        <w:t>的</w:t>
      </w:r>
      <w:r>
        <w:rPr>
          <w:spacing w:val="-22"/>
          <w:sz w:val="24"/>
        </w:rPr>
        <w:t>环保、节能产品，应在投标文件中附</w:t>
      </w:r>
      <w:r>
        <w:rPr>
          <w:b w:val="0"/>
          <w:bCs/>
          <w:spacing w:val="-20"/>
          <w:sz w:val="24"/>
        </w:rPr>
        <w:t>国家节能产品认证证书或中国环境标志产品认证证书</w:t>
      </w:r>
      <w:r>
        <w:rPr>
          <w:b w:val="0"/>
          <w:bCs/>
          <w:spacing w:val="-22"/>
          <w:sz w:val="24"/>
        </w:rPr>
        <w:t>，</w:t>
      </w:r>
      <w:r>
        <w:rPr>
          <w:b w:val="0"/>
          <w:bCs/>
          <w:spacing w:val="-20"/>
          <w:sz w:val="24"/>
        </w:rPr>
        <w:t>并在开标一览表中注明(或在报价明细表中注明)，</w:t>
      </w:r>
      <w:r>
        <w:rPr>
          <w:b w:val="0"/>
          <w:bCs/>
          <w:spacing w:val="-21"/>
          <w:sz w:val="24"/>
        </w:rPr>
        <w:t>未按要求提供和注明的，将不给予加分。</w:t>
      </w:r>
      <w:r>
        <w:rPr>
          <w:b w:val="0"/>
          <w:bCs/>
          <w:spacing w:val="-20"/>
          <w:sz w:val="24"/>
          <w:u w:val="single"/>
        </w:rPr>
        <w:t>其中，所报产品为政府强制采购产品的（《节能产品政府采购品目清单》中以“</w:t>
      </w:r>
      <w:r>
        <w:rPr>
          <w:rFonts w:hint="eastAsia" w:ascii="宋体" w:hAnsi="宋体" w:eastAsia="宋体" w:cs="宋体"/>
          <w:b w:val="0"/>
          <w:bCs/>
          <w:spacing w:val="-20"/>
          <w:sz w:val="24"/>
          <w:u w:val="single"/>
          <w:lang w:val="en-US" w:eastAsia="zh-CN"/>
        </w:rPr>
        <w:t>★</w:t>
      </w:r>
      <w:r>
        <w:rPr>
          <w:b w:val="0"/>
          <w:bCs/>
          <w:spacing w:val="-20"/>
          <w:sz w:val="24"/>
          <w:u w:val="single"/>
        </w:rPr>
        <w:t>”</w:t>
      </w:r>
    </w:p>
    <w:p>
      <w:pPr>
        <w:spacing w:before="4"/>
        <w:ind w:left="417" w:right="0" w:firstLine="0"/>
        <w:jc w:val="left"/>
        <w:rPr>
          <w:sz w:val="24"/>
        </w:rPr>
      </w:pPr>
      <w:r>
        <w:rPr>
          <w:b w:val="0"/>
          <w:bCs/>
          <w:sz w:val="24"/>
          <w:u w:val="single"/>
        </w:rPr>
        <w:t>标注的产品品目）而未提供国家节能产品认证证书的，按无效投标处理。</w:t>
      </w:r>
      <w:r>
        <w:rPr>
          <w:sz w:val="24"/>
        </w:rPr>
        <w:t xml:space="preserve"> </w:t>
      </w:r>
    </w:p>
    <w:p>
      <w:pPr>
        <w:pStyle w:val="6"/>
        <w:spacing w:before="10"/>
        <w:rPr>
          <w:sz w:val="9"/>
        </w:rPr>
      </w:pPr>
    </w:p>
    <w:p>
      <w:pPr>
        <w:pStyle w:val="6"/>
        <w:spacing w:before="67" w:line="388" w:lineRule="auto"/>
        <w:ind w:left="417" w:right="834" w:firstLine="439"/>
      </w:pPr>
      <w:r>
        <w:rPr>
          <w:spacing w:val="-10"/>
        </w:rPr>
        <w:t>2</w:t>
      </w:r>
      <w:r>
        <w:rPr>
          <w:spacing w:val="-22"/>
        </w:rPr>
        <w:t>、根据《山东省节能环保产品政府采购评审办法》的规定，本项目评标委员会在综合评审</w:t>
      </w:r>
      <w:r>
        <w:rPr>
          <w:spacing w:val="-25"/>
        </w:rPr>
        <w:t>时将在供应商满足基本技术条件的前提下，对技术和价格项目按下列规则给予一定幅度的加分。</w:t>
      </w:r>
      <w:r>
        <w:t xml:space="preserve"> </w:t>
      </w:r>
    </w:p>
    <w:p>
      <w:pPr>
        <w:pStyle w:val="17"/>
        <w:numPr>
          <w:ilvl w:val="0"/>
          <w:numId w:val="32"/>
        </w:numPr>
        <w:tabs>
          <w:tab w:val="left" w:pos="1429"/>
        </w:tabs>
        <w:spacing w:before="4" w:after="0" w:line="240" w:lineRule="auto"/>
        <w:ind w:left="1428" w:right="0" w:hanging="573"/>
        <w:jc w:val="left"/>
        <w:rPr>
          <w:sz w:val="24"/>
        </w:rPr>
      </w:pPr>
      <w:r>
        <w:rPr>
          <w:spacing w:val="-22"/>
          <w:sz w:val="24"/>
        </w:rPr>
        <w:t xml:space="preserve">在价格评标项中，对节能、环保产品分别给予价格评标总分值的 </w:t>
      </w:r>
      <w:r>
        <w:rPr>
          <w:spacing w:val="-19"/>
          <w:sz w:val="24"/>
          <w:u w:val="single"/>
        </w:rPr>
        <w:t xml:space="preserve"> </w:t>
      </w:r>
      <w:r>
        <w:rPr>
          <w:spacing w:val="-5"/>
          <w:sz w:val="24"/>
          <w:u w:val="single"/>
        </w:rPr>
        <w:t xml:space="preserve"> </w:t>
      </w:r>
      <w:r>
        <w:rPr>
          <w:b w:val="0"/>
          <w:bCs/>
          <w:spacing w:val="-10"/>
          <w:sz w:val="24"/>
          <w:u w:val="single"/>
        </w:rPr>
        <w:t xml:space="preserve">4 </w:t>
      </w:r>
      <w:r>
        <w:rPr>
          <w:rFonts w:hint="eastAsia"/>
          <w:b w:val="0"/>
          <w:bCs/>
          <w:spacing w:val="-10"/>
          <w:sz w:val="24"/>
          <w:u w:val="single"/>
          <w:lang w:val="en-US" w:eastAsia="zh-CN"/>
        </w:rPr>
        <w:t xml:space="preserve"> </w:t>
      </w:r>
      <w:r>
        <w:rPr>
          <w:b w:val="0"/>
          <w:bCs/>
          <w:spacing w:val="-17"/>
          <w:sz w:val="24"/>
        </w:rPr>
        <w:t xml:space="preserve"> ％</w:t>
      </w:r>
      <w:r>
        <w:rPr>
          <w:b/>
          <w:spacing w:val="-17"/>
          <w:sz w:val="24"/>
        </w:rPr>
        <w:t xml:space="preserve"> </w:t>
      </w:r>
      <w:r>
        <w:rPr>
          <w:spacing w:val="-22"/>
          <w:sz w:val="24"/>
        </w:rPr>
        <w:t>的加分；</w:t>
      </w:r>
      <w:r>
        <w:rPr>
          <w:sz w:val="24"/>
        </w:rPr>
        <w:t xml:space="preserve"> </w:t>
      </w:r>
    </w:p>
    <w:p>
      <w:pPr>
        <w:pStyle w:val="17"/>
        <w:numPr>
          <w:ilvl w:val="0"/>
          <w:numId w:val="32"/>
        </w:numPr>
        <w:tabs>
          <w:tab w:val="left" w:pos="1429"/>
        </w:tabs>
        <w:spacing w:before="192" w:after="0" w:line="240" w:lineRule="auto"/>
        <w:ind w:left="1428" w:right="0" w:hanging="573"/>
        <w:jc w:val="left"/>
        <w:rPr>
          <w:sz w:val="24"/>
        </w:rPr>
      </w:pPr>
      <w:r>
        <w:rPr>
          <w:spacing w:val="-22"/>
          <w:sz w:val="24"/>
        </w:rPr>
        <w:t xml:space="preserve">在技术评标项中，对节能、环保产品分别给予技术评标总分值的 </w:t>
      </w:r>
      <w:r>
        <w:rPr>
          <w:spacing w:val="-19"/>
          <w:sz w:val="24"/>
          <w:u w:val="single"/>
        </w:rPr>
        <w:t xml:space="preserve"> </w:t>
      </w:r>
      <w:r>
        <w:rPr>
          <w:spacing w:val="-5"/>
          <w:sz w:val="24"/>
          <w:u w:val="single"/>
        </w:rPr>
        <w:t xml:space="preserve"> </w:t>
      </w:r>
      <w:r>
        <w:rPr>
          <w:b w:val="0"/>
          <w:bCs/>
          <w:spacing w:val="-10"/>
          <w:sz w:val="24"/>
          <w:u w:val="single"/>
        </w:rPr>
        <w:t xml:space="preserve">4 </w:t>
      </w:r>
      <w:r>
        <w:rPr>
          <w:rFonts w:hint="eastAsia"/>
          <w:b w:val="0"/>
          <w:bCs/>
          <w:spacing w:val="-10"/>
          <w:sz w:val="24"/>
          <w:u w:val="single"/>
          <w:lang w:val="en-US" w:eastAsia="zh-CN"/>
        </w:rPr>
        <w:t xml:space="preserve"> </w:t>
      </w:r>
      <w:r>
        <w:rPr>
          <w:b w:val="0"/>
          <w:bCs/>
          <w:spacing w:val="-17"/>
          <w:sz w:val="24"/>
        </w:rPr>
        <w:t xml:space="preserve"> ％</w:t>
      </w:r>
      <w:r>
        <w:rPr>
          <w:b/>
          <w:spacing w:val="-17"/>
          <w:sz w:val="24"/>
        </w:rPr>
        <w:t xml:space="preserve"> </w:t>
      </w:r>
      <w:r>
        <w:rPr>
          <w:spacing w:val="-22"/>
          <w:sz w:val="24"/>
        </w:rPr>
        <w:t>的加分。</w:t>
      </w:r>
      <w:r>
        <w:rPr>
          <w:sz w:val="24"/>
        </w:rPr>
        <w:t xml:space="preserve"> </w:t>
      </w:r>
    </w:p>
    <w:p>
      <w:pPr>
        <w:pStyle w:val="17"/>
        <w:numPr>
          <w:ilvl w:val="0"/>
          <w:numId w:val="32"/>
        </w:numPr>
        <w:tabs>
          <w:tab w:val="left" w:pos="1429"/>
        </w:tabs>
        <w:spacing w:before="30" w:after="0" w:line="502" w:lineRule="exact"/>
        <w:ind w:left="417" w:right="957" w:firstLine="439"/>
        <w:jc w:val="left"/>
        <w:rPr>
          <w:sz w:val="24"/>
        </w:rPr>
      </w:pPr>
      <w:r>
        <w:rPr>
          <w:spacing w:val="-22"/>
          <w:sz w:val="24"/>
        </w:rPr>
        <w:t>如果供应商提供的产品的一部分为节能、环保产品，由评委在评标时依据节能、环保产品所占比重给予加分，最高不超过价格评标总分值和技术评标总分值的</w:t>
      </w:r>
      <w:r>
        <w:rPr>
          <w:spacing w:val="3"/>
          <w:sz w:val="24"/>
        </w:rPr>
        <w:t xml:space="preserve"> </w:t>
      </w:r>
      <w:r>
        <w:rPr>
          <w:b/>
          <w:bCs/>
          <w:spacing w:val="-5"/>
          <w:sz w:val="24"/>
          <w:u w:val="single"/>
        </w:rPr>
        <w:t xml:space="preserve"> </w:t>
      </w:r>
      <w:r>
        <w:rPr>
          <w:b w:val="0"/>
          <w:bCs w:val="0"/>
          <w:spacing w:val="-10"/>
          <w:sz w:val="24"/>
          <w:u w:val="single"/>
        </w:rPr>
        <w:t xml:space="preserve">4 </w:t>
      </w:r>
      <w:r>
        <w:rPr>
          <w:rFonts w:hint="eastAsia"/>
          <w:b w:val="0"/>
          <w:bCs w:val="0"/>
          <w:spacing w:val="-10"/>
          <w:sz w:val="24"/>
          <w:u w:val="single"/>
          <w:lang w:val="en-US" w:eastAsia="zh-CN"/>
        </w:rPr>
        <w:t xml:space="preserve"> </w:t>
      </w:r>
      <w:r>
        <w:rPr>
          <w:b w:val="0"/>
          <w:bCs w:val="0"/>
          <w:spacing w:val="23"/>
          <w:sz w:val="24"/>
        </w:rPr>
        <w:t xml:space="preserve">% </w:t>
      </w:r>
      <w:r>
        <w:rPr>
          <w:spacing w:val="-22"/>
          <w:sz w:val="24"/>
        </w:rPr>
        <w:t>。</w:t>
      </w:r>
      <w:r>
        <w:rPr>
          <w:sz w:val="24"/>
        </w:rPr>
        <w:t xml:space="preserve"> </w:t>
      </w:r>
    </w:p>
    <w:p>
      <w:pPr>
        <w:pStyle w:val="6"/>
        <w:ind w:left="897"/>
      </w:pPr>
      <w:r>
        <w:t xml:space="preserve"> </w:t>
      </w:r>
    </w:p>
    <w:p>
      <w:pPr>
        <w:pStyle w:val="6"/>
        <w:spacing w:before="125"/>
        <w:ind w:left="897"/>
      </w:pPr>
      <w:r>
        <w:t xml:space="preserve"> </w:t>
      </w:r>
    </w:p>
    <w:p>
      <w:pPr>
        <w:spacing w:after="0"/>
        <w:sectPr>
          <w:pgSz w:w="11910" w:h="16850"/>
          <w:pgMar w:top="1140" w:right="460" w:bottom="1000" w:left="920" w:header="326" w:footer="812" w:gutter="0"/>
          <w:pgNumType w:fmt="decimal"/>
        </w:sectPr>
      </w:pPr>
    </w:p>
    <w:p>
      <w:pPr>
        <w:pStyle w:val="6"/>
        <w:spacing w:before="8"/>
        <w:rPr>
          <w:sz w:val="25"/>
        </w:rPr>
      </w:pPr>
    </w:p>
    <w:p>
      <w:pPr>
        <w:pStyle w:val="2"/>
        <w:ind w:right="293"/>
        <w:outlineLvl w:val="0"/>
      </w:pPr>
      <w:bookmarkStart w:id="18" w:name="_Toc13400"/>
      <w:r>
        <w:t>第四章 采购内容及项目要求</w:t>
      </w:r>
      <w:bookmarkEnd w:id="18"/>
      <w:r>
        <w:rPr>
          <w:w w:val="98"/>
        </w:rPr>
        <w:t xml:space="preserve"> </w:t>
      </w:r>
    </w:p>
    <w:p>
      <w:pPr>
        <w:pStyle w:val="6"/>
        <w:spacing w:before="10"/>
        <w:rPr>
          <w:b/>
          <w:sz w:val="20"/>
        </w:rPr>
      </w:pPr>
    </w:p>
    <w:p>
      <w:pPr>
        <w:pStyle w:val="5"/>
        <w:spacing w:before="66"/>
      </w:pPr>
      <w:r>
        <w:t>一、采购内容</w:t>
      </w:r>
      <w:r>
        <w:rPr>
          <w:w w:val="99"/>
        </w:rPr>
        <w:t xml:space="preserve"> </w:t>
      </w:r>
    </w:p>
    <w:p>
      <w:pPr>
        <w:pStyle w:val="6"/>
        <w:spacing w:before="4"/>
        <w:rPr>
          <w:b/>
          <w:sz w:val="12"/>
        </w:rPr>
      </w:pPr>
    </w:p>
    <w:tbl>
      <w:tblPr>
        <w:tblStyle w:val="13"/>
        <w:tblW w:w="95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5731"/>
        <w:gridCol w:w="1589"/>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atLeast"/>
          <w:jc w:val="center"/>
        </w:trPr>
        <w:tc>
          <w:tcPr>
            <w:tcW w:w="969" w:type="dxa"/>
            <w:vAlign w:val="top"/>
          </w:tcPr>
          <w:p>
            <w:pPr>
              <w:pStyle w:val="18"/>
              <w:spacing w:before="155"/>
              <w:ind w:left="205" w:right="78"/>
              <w:jc w:val="center"/>
              <w:rPr>
                <w:b/>
                <w:sz w:val="24"/>
              </w:rPr>
            </w:pPr>
            <w:r>
              <w:rPr>
                <w:b/>
                <w:sz w:val="24"/>
              </w:rPr>
              <w:t>包号</w:t>
            </w:r>
            <w:r>
              <w:rPr>
                <w:b/>
                <w:w w:val="99"/>
                <w:sz w:val="24"/>
              </w:rPr>
              <w:t xml:space="preserve"> </w:t>
            </w:r>
          </w:p>
        </w:tc>
        <w:tc>
          <w:tcPr>
            <w:tcW w:w="5731" w:type="dxa"/>
            <w:vAlign w:val="top"/>
          </w:tcPr>
          <w:p>
            <w:pPr>
              <w:pStyle w:val="18"/>
              <w:spacing w:before="155"/>
              <w:ind w:left="1489" w:right="1363"/>
              <w:jc w:val="center"/>
              <w:rPr>
                <w:b/>
                <w:sz w:val="24"/>
              </w:rPr>
            </w:pPr>
            <w:r>
              <w:rPr>
                <w:b/>
                <w:sz w:val="24"/>
              </w:rPr>
              <w:t>项目名称</w:t>
            </w:r>
            <w:r>
              <w:rPr>
                <w:b/>
                <w:w w:val="99"/>
                <w:sz w:val="24"/>
              </w:rPr>
              <w:t xml:space="preserve"> </w:t>
            </w:r>
          </w:p>
        </w:tc>
        <w:tc>
          <w:tcPr>
            <w:tcW w:w="1589" w:type="dxa"/>
            <w:vAlign w:val="top"/>
          </w:tcPr>
          <w:p>
            <w:pPr>
              <w:pStyle w:val="18"/>
              <w:spacing w:before="155"/>
              <w:ind w:left="334" w:right="207"/>
              <w:jc w:val="left"/>
              <w:rPr>
                <w:b/>
                <w:sz w:val="24"/>
              </w:rPr>
            </w:pPr>
            <w:r>
              <w:rPr>
                <w:b/>
                <w:sz w:val="24"/>
              </w:rPr>
              <w:t>预算金额</w:t>
            </w:r>
            <w:r>
              <w:rPr>
                <w:rFonts w:hint="eastAsia"/>
                <w:b/>
                <w:sz w:val="24"/>
                <w:lang w:eastAsia="zh-CN"/>
              </w:rPr>
              <w:t>（</w:t>
            </w:r>
            <w:r>
              <w:rPr>
                <w:rFonts w:hint="eastAsia"/>
                <w:b/>
                <w:sz w:val="24"/>
                <w:lang w:val="en-US" w:eastAsia="zh-CN"/>
              </w:rPr>
              <w:t>万元</w:t>
            </w:r>
            <w:r>
              <w:rPr>
                <w:rFonts w:hint="eastAsia"/>
                <w:b/>
                <w:sz w:val="24"/>
                <w:lang w:eastAsia="zh-CN"/>
              </w:rPr>
              <w:t>）</w:t>
            </w:r>
            <w:r>
              <w:rPr>
                <w:b/>
                <w:w w:val="99"/>
                <w:sz w:val="24"/>
              </w:rPr>
              <w:t xml:space="preserve"> </w:t>
            </w:r>
          </w:p>
        </w:tc>
        <w:tc>
          <w:tcPr>
            <w:tcW w:w="1270" w:type="dxa"/>
            <w:vAlign w:val="top"/>
          </w:tcPr>
          <w:p>
            <w:pPr>
              <w:pStyle w:val="18"/>
              <w:spacing w:line="310" w:lineRule="atLeast"/>
              <w:ind w:left="180" w:right="55"/>
              <w:rPr>
                <w:b/>
                <w:sz w:val="24"/>
              </w:rPr>
            </w:pPr>
            <w:r>
              <w:rPr>
                <w:b/>
                <w:sz w:val="24"/>
              </w:rPr>
              <w:t>是否</w:t>
            </w:r>
            <w:r>
              <w:rPr>
                <w:rFonts w:hint="eastAsia"/>
                <w:b/>
                <w:sz w:val="24"/>
                <w:lang w:val="en-US" w:eastAsia="zh-CN"/>
              </w:rPr>
              <w:t>可采</w:t>
            </w:r>
            <w:r>
              <w:rPr>
                <w:b/>
                <w:sz w:val="24"/>
              </w:rPr>
              <w:t>进口</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jc w:val="center"/>
        </w:trPr>
        <w:tc>
          <w:tcPr>
            <w:tcW w:w="969" w:type="dxa"/>
            <w:vAlign w:val="top"/>
          </w:tcPr>
          <w:p>
            <w:pPr>
              <w:pStyle w:val="18"/>
              <w:spacing w:before="158"/>
              <w:ind w:left="205" w:right="76"/>
              <w:jc w:val="center"/>
              <w:rPr>
                <w:rFonts w:hint="eastAsia" w:eastAsia="宋体"/>
                <w:sz w:val="24"/>
                <w:lang w:val="en-US" w:eastAsia="zh-CN"/>
              </w:rPr>
            </w:pPr>
            <w:r>
              <w:rPr>
                <w:rFonts w:hint="eastAsia"/>
                <w:sz w:val="24"/>
                <w:lang w:val="en-US" w:eastAsia="zh-CN"/>
              </w:rPr>
              <w:t>A</w:t>
            </w:r>
          </w:p>
        </w:tc>
        <w:tc>
          <w:tcPr>
            <w:tcW w:w="5731" w:type="dxa"/>
            <w:vAlign w:val="top"/>
          </w:tcPr>
          <w:p>
            <w:pPr>
              <w:pStyle w:val="18"/>
              <w:spacing w:before="158"/>
              <w:jc w:val="both"/>
              <w:rPr>
                <w:rFonts w:hint="eastAsia"/>
                <w:sz w:val="24"/>
                <w:lang w:val="en-US" w:eastAsia="zh-CN"/>
              </w:rPr>
            </w:pPr>
            <w:r>
              <w:rPr>
                <w:rFonts w:hint="eastAsia"/>
                <w:sz w:val="24"/>
                <w:lang w:val="en-US" w:eastAsia="zh-CN"/>
              </w:rPr>
              <w:t>全自动生化免疫分析流水线</w:t>
            </w:r>
          </w:p>
        </w:tc>
        <w:tc>
          <w:tcPr>
            <w:tcW w:w="1589" w:type="dxa"/>
            <w:vAlign w:val="top"/>
          </w:tcPr>
          <w:p>
            <w:pPr>
              <w:pStyle w:val="18"/>
              <w:spacing w:before="158"/>
              <w:ind w:left="332" w:right="207"/>
              <w:jc w:val="center"/>
              <w:rPr>
                <w:rFonts w:hint="default" w:eastAsia="宋体"/>
                <w:sz w:val="24"/>
                <w:lang w:val="en-US" w:eastAsia="zh-CN"/>
              </w:rPr>
            </w:pPr>
            <w:r>
              <w:rPr>
                <w:rFonts w:hint="eastAsia"/>
                <w:sz w:val="24"/>
                <w:lang w:val="en-US" w:eastAsia="zh-CN"/>
              </w:rPr>
              <w:t>850</w:t>
            </w:r>
          </w:p>
        </w:tc>
        <w:tc>
          <w:tcPr>
            <w:tcW w:w="1270" w:type="dxa"/>
            <w:vAlign w:val="top"/>
          </w:tcPr>
          <w:p>
            <w:pPr>
              <w:pStyle w:val="18"/>
              <w:spacing w:before="158"/>
              <w:ind w:left="125"/>
              <w:jc w:val="center"/>
              <w:rPr>
                <w:rFonts w:hint="eastAsia" w:eastAsia="宋体"/>
                <w:sz w:val="24"/>
                <w:lang w:val="en-US" w:eastAsia="zh-CN"/>
              </w:rPr>
            </w:pPr>
            <w:r>
              <w:rPr>
                <w:rFonts w:hint="eastAsia"/>
                <w:sz w:val="24"/>
                <w:lang w:val="en-US" w:eastAsia="zh-CN"/>
              </w:rPr>
              <w:t>可采进口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969" w:type="dxa"/>
            <w:vAlign w:val="top"/>
          </w:tcPr>
          <w:p>
            <w:pPr>
              <w:pStyle w:val="18"/>
              <w:spacing w:before="158"/>
              <w:ind w:left="205" w:right="76"/>
              <w:jc w:val="center"/>
              <w:rPr>
                <w:rFonts w:hint="eastAsia" w:eastAsia="宋体"/>
                <w:sz w:val="24"/>
                <w:lang w:val="en-US" w:eastAsia="zh-CN"/>
              </w:rPr>
            </w:pPr>
            <w:r>
              <w:rPr>
                <w:rFonts w:hint="eastAsia"/>
                <w:sz w:val="24"/>
                <w:lang w:val="en-US" w:eastAsia="zh-CN"/>
              </w:rPr>
              <w:t>B</w:t>
            </w:r>
          </w:p>
        </w:tc>
        <w:tc>
          <w:tcPr>
            <w:tcW w:w="5731" w:type="dxa"/>
            <w:vAlign w:val="top"/>
          </w:tcPr>
          <w:p>
            <w:pPr>
              <w:pStyle w:val="18"/>
              <w:spacing w:before="158"/>
              <w:ind w:right="1363"/>
              <w:jc w:val="both"/>
              <w:rPr>
                <w:rFonts w:hint="default" w:ascii="宋体" w:hAnsi="宋体" w:eastAsia="宋体" w:cs="宋体"/>
                <w:b/>
                <w:sz w:val="24"/>
                <w:szCs w:val="24"/>
                <w:lang w:val="en-US" w:eastAsia="zh-CN"/>
              </w:rPr>
            </w:pPr>
            <w:r>
              <w:rPr>
                <w:rFonts w:hint="eastAsia"/>
                <w:sz w:val="24"/>
                <w:lang w:val="en-US" w:eastAsia="zh-CN"/>
              </w:rPr>
              <w:t>血液净化中心配套水处理系统</w:t>
            </w:r>
          </w:p>
        </w:tc>
        <w:tc>
          <w:tcPr>
            <w:tcW w:w="1589" w:type="dxa"/>
            <w:vAlign w:val="top"/>
          </w:tcPr>
          <w:p>
            <w:pPr>
              <w:pStyle w:val="18"/>
              <w:spacing w:before="158"/>
              <w:ind w:left="332" w:right="207"/>
              <w:jc w:val="center"/>
              <w:rPr>
                <w:rFonts w:hint="default" w:eastAsia="宋体"/>
                <w:sz w:val="24"/>
                <w:lang w:val="en-US" w:eastAsia="zh-CN"/>
              </w:rPr>
            </w:pPr>
            <w:r>
              <w:rPr>
                <w:rFonts w:hint="eastAsia"/>
                <w:sz w:val="24"/>
                <w:lang w:val="en-US" w:eastAsia="zh-CN"/>
              </w:rPr>
              <w:t>35</w:t>
            </w:r>
          </w:p>
        </w:tc>
        <w:tc>
          <w:tcPr>
            <w:tcW w:w="1270" w:type="dxa"/>
            <w:vAlign w:val="top"/>
          </w:tcPr>
          <w:p>
            <w:pPr>
              <w:pStyle w:val="18"/>
              <w:spacing w:before="158"/>
              <w:ind w:left="125"/>
              <w:jc w:val="center"/>
              <w:rPr>
                <w:sz w:val="24"/>
              </w:rPr>
            </w:pPr>
          </w:p>
        </w:tc>
      </w:tr>
    </w:tbl>
    <w:p>
      <w:pPr>
        <w:pStyle w:val="6"/>
        <w:spacing w:before="9"/>
        <w:rPr>
          <w:b/>
          <w:sz w:val="16"/>
        </w:rPr>
      </w:pPr>
    </w:p>
    <w:p>
      <w:pPr>
        <w:pStyle w:val="6"/>
        <w:spacing w:before="9"/>
        <w:rPr>
          <w:b/>
          <w:sz w:val="16"/>
        </w:rPr>
      </w:pPr>
    </w:p>
    <w:p>
      <w:pPr>
        <w:numPr>
          <w:ilvl w:val="0"/>
          <w:numId w:val="0"/>
        </w:numPr>
        <w:spacing w:before="0"/>
        <w:ind w:left="899" w:leftChars="0" w:right="0" w:rightChars="0"/>
        <w:jc w:val="left"/>
        <w:rPr>
          <w:b/>
          <w:sz w:val="24"/>
        </w:rPr>
      </w:pPr>
      <w:r>
        <w:rPr>
          <w:rFonts w:hint="default"/>
          <w:lang w:val="en-US"/>
        </w:rPr>
        <w:pict>
          <v:group id="_x0000_s1062" o:spid="_x0000_s1062" o:spt="203" style="position:absolute;left:0pt;margin-left:-27.75pt;margin-top:10.25pt;height:14.8pt;width:27.75pt;mso-position-horizontal-relative:page;mso-wrap-distance-bottom:0pt;mso-wrap-distance-top:0pt;z-index:-251645952;mso-width-relative:page;mso-height-relative:page;" coordorigin="1419,138" coordsize="2771,312">
            <o:lock v:ext="edit" aspectratio="f"/>
            <v:rect id="_x0000_s1063" o:spid="_x0000_s1063" o:spt="1" style="position:absolute;left:1418;top:138;height:312;width:2650;" fillcolor="#D9D9D9" filled="t" stroked="f" coordsize="21600,21600">
              <v:path/>
              <v:fill on="t" color2="#FFFFFF" focussize="0,0"/>
              <v:stroke on="f"/>
              <v:imagedata o:title=""/>
              <o:lock v:ext="edit" aspectratio="f"/>
            </v:rect>
            <v:shape id="_x0000_s1064" o:spid="_x0000_s1064" o:spt="202" type="#_x0000_t202" style="position:absolute;left:1418;top:138;height:312;width:2771;" filled="f" stroked="f" coordsize="21600,21600">
              <v:path/>
              <v:fill on="f" focussize="0,0"/>
              <v:stroke on="f"/>
              <v:imagedata o:title=""/>
              <o:lock v:ext="edit" aspectratio="f"/>
              <v:textbox inset="0mm,0mm,0mm,0mm">
                <w:txbxContent>
                  <w:p>
                    <w:pPr>
                      <w:spacing w:before="2"/>
                      <w:ind w:left="0" w:right="0" w:firstLine="0"/>
                      <w:jc w:val="left"/>
                      <w:rPr>
                        <w:b/>
                        <w:sz w:val="24"/>
                      </w:rPr>
                    </w:pPr>
                  </w:p>
                </w:txbxContent>
              </v:textbox>
            </v:shape>
            <w10:wrap type="topAndBottom"/>
          </v:group>
        </w:pict>
      </w:r>
      <w:r>
        <w:rPr>
          <w:rFonts w:hint="eastAsia"/>
          <w:b/>
          <w:sz w:val="24"/>
          <w:lang w:val="en-US" w:eastAsia="zh-CN"/>
        </w:rPr>
        <w:t>二、技术</w:t>
      </w:r>
      <w:r>
        <w:rPr>
          <w:b/>
          <w:sz w:val="24"/>
        </w:rPr>
        <w:t>要求</w:t>
      </w:r>
    </w:p>
    <w:p>
      <w:pPr>
        <w:numPr>
          <w:ilvl w:val="0"/>
          <w:numId w:val="0"/>
        </w:numPr>
        <w:spacing w:before="0"/>
        <w:ind w:left="899" w:leftChars="0" w:right="0" w:rightChars="0"/>
        <w:jc w:val="left"/>
        <w:rPr>
          <w:b/>
          <w:sz w:val="24"/>
        </w:rPr>
      </w:pPr>
    </w:p>
    <w:p>
      <w:pPr>
        <w:numPr>
          <w:ilvl w:val="0"/>
          <w:numId w:val="0"/>
        </w:numPr>
        <w:spacing w:before="0"/>
        <w:ind w:left="899" w:leftChars="0" w:right="0" w:rightChars="0"/>
        <w:jc w:val="left"/>
        <w:rPr>
          <w:rFonts w:hint="default" w:eastAsia="宋体"/>
          <w:b/>
          <w:sz w:val="24"/>
          <w:lang w:val="en-US" w:eastAsia="zh-CN"/>
        </w:rPr>
      </w:pPr>
      <w:r>
        <w:rPr>
          <w:rFonts w:hint="eastAsia"/>
          <w:b/>
          <w:sz w:val="24"/>
          <w:lang w:val="en-US" w:eastAsia="zh-CN"/>
        </w:rPr>
        <w:t>A包：</w:t>
      </w:r>
    </w:p>
    <w:p>
      <w:pPr>
        <w:numPr>
          <w:ilvl w:val="0"/>
          <w:numId w:val="0"/>
        </w:numPr>
        <w:spacing w:before="0"/>
        <w:ind w:left="899" w:leftChars="0" w:right="0" w:rightChars="0"/>
        <w:jc w:val="center"/>
        <w:rPr>
          <w:b/>
          <w:bCs/>
          <w:sz w:val="28"/>
          <w:szCs w:val="24"/>
        </w:rPr>
      </w:pPr>
      <w:r>
        <w:rPr>
          <w:rFonts w:hint="eastAsia"/>
          <w:b/>
          <w:bCs/>
          <w:sz w:val="28"/>
          <w:szCs w:val="24"/>
          <w:lang w:val="en-US" w:eastAsia="zh-CN"/>
        </w:rPr>
        <w:t>全自动生化免疫分析流水线</w:t>
      </w:r>
    </w:p>
    <w:tbl>
      <w:tblPr>
        <w:tblStyle w:val="13"/>
        <w:tblW w:w="9945" w:type="dxa"/>
        <w:jc w:val="center"/>
        <w:tblInd w:w="0" w:type="dxa"/>
        <w:shd w:val="clear" w:color="auto" w:fill="auto"/>
        <w:tblLayout w:type="fixed"/>
        <w:tblCellMar>
          <w:top w:w="0" w:type="dxa"/>
          <w:left w:w="0" w:type="dxa"/>
          <w:bottom w:w="0" w:type="dxa"/>
          <w:right w:w="0" w:type="dxa"/>
        </w:tblCellMar>
      </w:tblPr>
      <w:tblGrid>
        <w:gridCol w:w="1413"/>
        <w:gridCol w:w="8532"/>
      </w:tblGrid>
      <w:tr>
        <w:tblPrEx>
          <w:shd w:val="clear" w:color="auto" w:fill="auto"/>
          <w:tblLayout w:type="fixed"/>
          <w:tblCellMar>
            <w:top w:w="0" w:type="dxa"/>
            <w:left w:w="0" w:type="dxa"/>
            <w:bottom w:w="0" w:type="dxa"/>
            <w:right w:w="0" w:type="dxa"/>
          </w:tblCellMar>
        </w:tblPrEx>
        <w:trPr>
          <w:trHeight w:val="781"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Style w:val="22"/>
                <w:rFonts w:hint="eastAsia"/>
                <w:b/>
                <w:bCs/>
                <w:sz w:val="24"/>
                <w:szCs w:val="24"/>
                <w:lang w:val="en-US" w:eastAsia="zh-CN" w:bidi="ar"/>
              </w:rPr>
              <w:t>序号</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Style w:val="22"/>
                <w:rFonts w:hint="eastAsia"/>
                <w:b/>
                <w:bCs/>
                <w:sz w:val="24"/>
                <w:szCs w:val="24"/>
                <w:lang w:val="en-US" w:eastAsia="zh-CN" w:bidi="ar"/>
              </w:rPr>
              <w:t>技术参数</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整体要求</w:t>
            </w:r>
          </w:p>
        </w:tc>
      </w:tr>
      <w:tr>
        <w:tblPrEx>
          <w:tblLayout w:type="fixed"/>
          <w:tblCellMar>
            <w:top w:w="0" w:type="dxa"/>
            <w:left w:w="0" w:type="dxa"/>
            <w:bottom w:w="0" w:type="dxa"/>
            <w:right w:w="0" w:type="dxa"/>
          </w:tblCellMar>
        </w:tblPrEx>
        <w:trPr>
          <w:trHeight w:val="835"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可采进口，</w:t>
            </w:r>
            <w:r>
              <w:rPr>
                <w:rFonts w:hint="eastAsia" w:ascii="宋体" w:hAnsi="宋体" w:eastAsia="宋体" w:cs="宋体"/>
                <w:i w:val="0"/>
                <w:color w:val="000000"/>
                <w:kern w:val="0"/>
                <w:sz w:val="24"/>
                <w:szCs w:val="24"/>
                <w:u w:val="none"/>
                <w:lang w:val="en-US" w:eastAsia="zh-CN" w:bidi="ar"/>
              </w:rPr>
              <w:t>属于医疗器械管理范畴的产品提供医疗设备的FDA或CE，以及CFDA产品注册证书</w:t>
            </w:r>
          </w:p>
        </w:tc>
      </w:tr>
      <w:tr>
        <w:tblPrEx>
          <w:tblLayout w:type="fixed"/>
          <w:tblCellMar>
            <w:top w:w="0" w:type="dxa"/>
            <w:left w:w="0" w:type="dxa"/>
            <w:bottom w:w="0" w:type="dxa"/>
            <w:right w:w="0" w:type="dxa"/>
          </w:tblCellMar>
        </w:tblPrEx>
        <w:trPr>
          <w:trHeight w:val="125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所投设备须包括批量进样单元、自动进样单元、自动出样单元、自动离心单元、自动去盖单元、血清量及血清质量检测单元、条形码阅读器、分杯单元以及数据信息管理系统、样本分析系统、轨道等</w:t>
            </w:r>
          </w:p>
        </w:tc>
      </w:tr>
      <w:tr>
        <w:tblPrEx>
          <w:tblLayout w:type="fixed"/>
          <w:tblCellMar>
            <w:top w:w="0" w:type="dxa"/>
            <w:left w:w="0" w:type="dxa"/>
            <w:bottom w:w="0" w:type="dxa"/>
            <w:right w:w="0" w:type="dxa"/>
          </w:tblCellMar>
        </w:tblPrEx>
        <w:trPr>
          <w:trHeight w:val="663"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前处理设备可同时服务在线和非在线的分析仪，实现全科室标本处理的自动化</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无需预留接口和场地改造，可直接增加生化、免疫分析仪在线数量及连接组件</w:t>
            </w:r>
          </w:p>
        </w:tc>
      </w:tr>
      <w:tr>
        <w:tblPrEx>
          <w:tblLayout w:type="fixed"/>
          <w:tblCellMar>
            <w:top w:w="0" w:type="dxa"/>
            <w:left w:w="0" w:type="dxa"/>
            <w:bottom w:w="0" w:type="dxa"/>
            <w:right w:w="0" w:type="dxa"/>
          </w:tblCellMar>
        </w:tblPrEx>
        <w:trPr>
          <w:trHeight w:val="48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样本处理模块、生化、免疫分析仪均可独立运行或在线运行</w:t>
            </w:r>
          </w:p>
        </w:tc>
      </w:tr>
      <w:tr>
        <w:tblPrEx>
          <w:tblLayout w:type="fixed"/>
          <w:tblCellMar>
            <w:top w:w="0" w:type="dxa"/>
            <w:left w:w="0" w:type="dxa"/>
            <w:bottom w:w="0" w:type="dxa"/>
            <w:right w:w="0" w:type="dxa"/>
          </w:tblCellMar>
        </w:tblPrEx>
        <w:trPr>
          <w:trHeight w:val="1053"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设备提供商必须自中标之日起实地勘测医院场地，根据实验室实际工作流程、仪器布局、设施需求绘画效果图，并根据精装修进展配合预留预埋，制定自动化实施方案</w:t>
            </w:r>
          </w:p>
        </w:tc>
      </w:tr>
      <w:tr>
        <w:tblPrEx>
          <w:tblLayout w:type="fixed"/>
          <w:tblCellMar>
            <w:top w:w="0" w:type="dxa"/>
            <w:left w:w="0" w:type="dxa"/>
            <w:bottom w:w="0" w:type="dxa"/>
            <w:right w:w="0" w:type="dxa"/>
          </w:tblCellMar>
        </w:tblPrEx>
        <w:trPr>
          <w:trHeight w:val="46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提供流水线供水系统1套，供水量≥200L/h</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样本前处理系统</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样本进样区</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进样区装载量≥600样本，可连续进样</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进样区样本处理速度≥1200样本/小时</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进样区可兼容多种厂家仪器的架子/容器，能容纳不同规格的样本管进样</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自动区分标本类型和优先级，无需人工预分类</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具有实时急诊样本插入功能</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具有标本量检测功能</w:t>
            </w:r>
          </w:p>
        </w:tc>
      </w:tr>
      <w:tr>
        <w:tblPrEx>
          <w:tblLayout w:type="fixed"/>
          <w:tblCellMar>
            <w:top w:w="0" w:type="dxa"/>
            <w:left w:w="0" w:type="dxa"/>
            <w:bottom w:w="0" w:type="dxa"/>
            <w:right w:w="0" w:type="dxa"/>
          </w:tblCellMar>
        </w:tblPrEx>
        <w:trPr>
          <w:trHeight w:val="756"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前处理系统具有标本血清质量检测功能，能对标本进行血清拍照，并将照片传至LIS系统，便于查看</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去盖单元</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对识别后的样本自动去盖，能去除多种类型的试管盖（包括混合上样时）</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单模块去盖速度≥1200样本/小时</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旋转去盖，支持进口、国产多种厂家多种规格的试管盖，并配备专用废盖箱</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离心单元</w:t>
            </w:r>
          </w:p>
        </w:tc>
      </w:tr>
      <w:tr>
        <w:tblPrEx>
          <w:tblLayout w:type="fixed"/>
          <w:tblCellMar>
            <w:top w:w="0" w:type="dxa"/>
            <w:left w:w="0" w:type="dxa"/>
            <w:bottom w:w="0" w:type="dxa"/>
            <w:right w:w="0" w:type="dxa"/>
          </w:tblCellMar>
        </w:tblPrEx>
        <w:trPr>
          <w:trHeight w:val="4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低温离心机，温度可设定范围：低温端≤-15℃，高温端≥30℃</w:t>
            </w:r>
          </w:p>
        </w:tc>
      </w:tr>
      <w:tr>
        <w:tblPrEx>
          <w:tblLayout w:type="fixed"/>
          <w:tblCellMar>
            <w:top w:w="0" w:type="dxa"/>
            <w:left w:w="0" w:type="dxa"/>
            <w:bottom w:w="0" w:type="dxa"/>
            <w:right w:w="0" w:type="dxa"/>
          </w:tblCellMar>
        </w:tblPrEx>
        <w:trPr>
          <w:trHeight w:val="67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2.3.2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离心机速度≥900管/小时，离心速度≥4000rpm</w:t>
            </w:r>
          </w:p>
        </w:tc>
      </w:tr>
      <w:tr>
        <w:tblPrEx>
          <w:tblLayout w:type="fixed"/>
          <w:tblCellMar>
            <w:top w:w="0" w:type="dxa"/>
            <w:left w:w="0" w:type="dxa"/>
            <w:bottom w:w="0" w:type="dxa"/>
            <w:right w:w="0" w:type="dxa"/>
          </w:tblCellMar>
        </w:tblPrEx>
        <w:trPr>
          <w:trHeight w:val="9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具有智能自动平衡功能，配有平衡管并可实时自动补偿</w:t>
            </w:r>
          </w:p>
        </w:tc>
      </w:tr>
      <w:tr>
        <w:tblPrEx>
          <w:tblLayout w:type="fixed"/>
          <w:tblCellMar>
            <w:top w:w="0" w:type="dxa"/>
            <w:left w:w="0" w:type="dxa"/>
            <w:bottom w:w="0" w:type="dxa"/>
            <w:right w:w="0" w:type="dxa"/>
          </w:tblCellMar>
        </w:tblPrEx>
        <w:trPr>
          <w:trHeight w:val="67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离心参数可根据试管规格自动切换，无需人工切换或预分类</w:t>
            </w:r>
          </w:p>
        </w:tc>
      </w:tr>
      <w:tr>
        <w:tblPrEx>
          <w:tblLayout w:type="fixed"/>
          <w:tblCellMar>
            <w:top w:w="0" w:type="dxa"/>
            <w:left w:w="0" w:type="dxa"/>
            <w:bottom w:w="0" w:type="dxa"/>
            <w:right w:w="0" w:type="dxa"/>
          </w:tblCellMar>
        </w:tblPrEx>
        <w:trPr>
          <w:trHeight w:val="855"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离心单元具有样本急诊离心通道，离心样本状态可在前处理监控，可以自动判断未离心完成的样本，并挑选出来。</w:t>
            </w:r>
          </w:p>
        </w:tc>
      </w:tr>
      <w:tr>
        <w:tblPrEx>
          <w:tblLayout w:type="fixed"/>
          <w:tblCellMar>
            <w:top w:w="0" w:type="dxa"/>
            <w:left w:w="0" w:type="dxa"/>
            <w:bottom w:w="0" w:type="dxa"/>
            <w:right w:w="0" w:type="dxa"/>
          </w:tblCellMar>
        </w:tblPrEx>
        <w:trPr>
          <w:trHeight w:val="57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离心机一次装载量≥120管</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分杯单元</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标配分杯模块</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原始管一次性可分成10个以上分杯管</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分杯量按检测需求设置，最少分杯血清量≤50μl</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单模块分杯速度≥300主试管同时≥300分杯管/小时</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自动在分杯管上粘贴与原始管相同的条形码，并打印中文字符，便于标本溯源</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可使用国产分杯管耗材</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分类及出样单元</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单个出样单元分类及出样速度≥1200管/小时</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可连续出样，且单个出样单元容量≥1000管</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可在分析前自动筛出血清量不够、严重溶血、脂血、黄疸、抽错试管等多种不合格标本，便于人工早期介入处理</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存储系统可容纳≥1200 试管的容量，在出样单元存储区域满载时可自动提供报警提示</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条码识别系统</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条码系统具有全程跟踪样本管的能力</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对错误条码或不清晰条码具有报警提示</w:t>
            </w:r>
          </w:p>
        </w:tc>
      </w:tr>
      <w:tr>
        <w:tblPrEx>
          <w:tblLayout w:type="fixed"/>
          <w:tblCellMar>
            <w:top w:w="0" w:type="dxa"/>
            <w:left w:w="0" w:type="dxa"/>
            <w:bottom w:w="0" w:type="dxa"/>
            <w:right w:w="0" w:type="dxa"/>
          </w:tblCellMar>
        </w:tblPrEx>
        <w:trPr>
          <w:trHeight w:val="67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条码阅读器识别≥4种国际标准条码（Code 39、Code 128、Interleaved 2 of 5、NW7）</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条码识别系统可根据样本测试内容自动分配传送轨道</w:t>
            </w:r>
          </w:p>
        </w:tc>
      </w:tr>
      <w:tr>
        <w:tblPrEx>
          <w:tblLayout w:type="fixed"/>
          <w:tblCellMar>
            <w:top w:w="0" w:type="dxa"/>
            <w:left w:w="0" w:type="dxa"/>
            <w:bottom w:w="0" w:type="dxa"/>
            <w:right w:w="0" w:type="dxa"/>
          </w:tblCellMar>
        </w:tblPrEx>
        <w:trPr>
          <w:trHeight w:val="87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每处条码阅读校验单元都具备与LIS实时通讯能力，可将必要资讯（包括病人相关信息，检验项目，检验类别及系统读取样本时间）传递至医院LIS系统</w:t>
            </w:r>
          </w:p>
        </w:tc>
      </w:tr>
      <w:tr>
        <w:tblPrEx>
          <w:tblLayout w:type="fixed"/>
          <w:tblCellMar>
            <w:top w:w="0" w:type="dxa"/>
            <w:left w:w="0" w:type="dxa"/>
            <w:bottom w:w="0" w:type="dxa"/>
            <w:right w:w="0" w:type="dxa"/>
          </w:tblCellMar>
        </w:tblPrEx>
        <w:trPr>
          <w:trHeight w:val="63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可为全科所有血液样本存档定位，并将定位信息传输给LIS系统</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轨道传输系统</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轨道采用架式运输且≥2</w:t>
            </w:r>
            <w:r>
              <w:rPr>
                <w:rStyle w:val="24"/>
                <w:sz w:val="24"/>
                <w:szCs w:val="24"/>
                <w:lang w:val="en-US" w:eastAsia="zh-CN" w:bidi="ar"/>
              </w:rPr>
              <w:t>管/架</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单轨运输速度≥2000 管/小时</w:t>
            </w:r>
          </w:p>
        </w:tc>
      </w:tr>
      <w:tr>
        <w:tblPrEx>
          <w:tblLayout w:type="fixed"/>
          <w:tblCellMar>
            <w:top w:w="0" w:type="dxa"/>
            <w:left w:w="0" w:type="dxa"/>
            <w:bottom w:w="0" w:type="dxa"/>
            <w:right w:w="0" w:type="dxa"/>
          </w:tblCellMar>
        </w:tblPrEx>
        <w:trPr>
          <w:trHeight w:val="63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轨道运输时无需试管条码扫描，由轨道进入分析仪无需转换底座</w:t>
            </w:r>
          </w:p>
        </w:tc>
      </w:tr>
      <w:tr>
        <w:tblPrEx>
          <w:tblLayout w:type="fixed"/>
          <w:tblCellMar>
            <w:top w:w="0" w:type="dxa"/>
            <w:left w:w="0" w:type="dxa"/>
            <w:bottom w:w="0" w:type="dxa"/>
            <w:right w:w="0" w:type="dxa"/>
          </w:tblCellMar>
        </w:tblPrEx>
        <w:trPr>
          <w:trHeight w:val="54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轨道无需预留分析仪器接口，可随时拓展连接生化免疫检测仪器</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分析仪内加样，不占用轨道样本传输功能</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数据管理系统</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能够提供与自动化系统为同一品牌的独立的中文版中间体软件</w:t>
            </w:r>
          </w:p>
        </w:tc>
      </w:tr>
      <w:tr>
        <w:tblPrEx>
          <w:tblLayout w:type="fixed"/>
          <w:tblCellMar>
            <w:top w:w="0" w:type="dxa"/>
            <w:left w:w="0" w:type="dxa"/>
            <w:bottom w:w="0" w:type="dxa"/>
            <w:right w:w="0" w:type="dxa"/>
          </w:tblCellMar>
        </w:tblPrEx>
        <w:trPr>
          <w:trHeight w:val="73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能够远程集中控制并管理在线仪器，可实时监控检测标本实时状态和标本位置以及仪器运行状态、试剂信息</w:t>
            </w:r>
          </w:p>
        </w:tc>
      </w:tr>
      <w:tr>
        <w:tblPrEx>
          <w:tblLayout w:type="fixed"/>
          <w:tblCellMar>
            <w:top w:w="0" w:type="dxa"/>
            <w:left w:w="0" w:type="dxa"/>
            <w:bottom w:w="0" w:type="dxa"/>
            <w:right w:w="0" w:type="dxa"/>
          </w:tblCellMar>
        </w:tblPrEx>
        <w:trPr>
          <w:trHeight w:val="58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免费开放数据接口并与本院LIS和HIS系统连接，提供数据接口文档</w:t>
            </w:r>
          </w:p>
        </w:tc>
      </w:tr>
      <w:tr>
        <w:tblPrEx>
          <w:tblLayout w:type="fixed"/>
          <w:tblCellMar>
            <w:top w:w="0" w:type="dxa"/>
            <w:left w:w="0" w:type="dxa"/>
            <w:bottom w:w="0" w:type="dxa"/>
            <w:right w:w="0" w:type="dxa"/>
          </w:tblCellMar>
        </w:tblPrEx>
        <w:trPr>
          <w:trHeight w:val="974"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具有结果自动审核功能，能够结合仪器报警、测试项目正常范围、质控结果、差值校验以及客户自定义的规则来进行多规则的结果自动审核，并建立危急值管理</w:t>
            </w:r>
          </w:p>
        </w:tc>
      </w:tr>
      <w:tr>
        <w:tblPrEx>
          <w:tblLayout w:type="fixed"/>
          <w:tblCellMar>
            <w:top w:w="0" w:type="dxa"/>
            <w:left w:w="0" w:type="dxa"/>
            <w:bottom w:w="0" w:type="dxa"/>
            <w:right w:w="0" w:type="dxa"/>
          </w:tblCellMar>
        </w:tblPrEx>
        <w:trPr>
          <w:trHeight w:val="73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可根据前处理中对血清质量的判断，结合样本所做的测试项目来命令分析仪器自动加测血清指数</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具有样本TAT时间实时监控功能，及时提醒TAT超时样本及其状态</w:t>
            </w:r>
          </w:p>
        </w:tc>
      </w:tr>
      <w:tr>
        <w:tblPrEx>
          <w:tblLayout w:type="fixed"/>
          <w:tblCellMar>
            <w:top w:w="0" w:type="dxa"/>
            <w:left w:w="0" w:type="dxa"/>
            <w:bottom w:w="0" w:type="dxa"/>
            <w:right w:w="0" w:type="dxa"/>
          </w:tblCellMar>
        </w:tblPrEx>
        <w:trPr>
          <w:trHeight w:val="69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具有跨平台质控管理功能，帮助客户比较多台仪器的质控数据，支持多种Westgate质控规则</w:t>
            </w:r>
          </w:p>
        </w:tc>
      </w:tr>
      <w:tr>
        <w:tblPrEx>
          <w:tblLayout w:type="fixed"/>
          <w:tblCellMar>
            <w:top w:w="0" w:type="dxa"/>
            <w:left w:w="0" w:type="dxa"/>
            <w:bottom w:w="0" w:type="dxa"/>
            <w:right w:w="0" w:type="dxa"/>
          </w:tblCellMar>
        </w:tblPrEx>
        <w:trPr>
          <w:trHeight w:val="603"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管理系统的数据库需要具备完整的数据热备份方案，以及数据安全保障措施；具有软件免费终生持续升级功能。</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生化分析仪单元</w:t>
            </w:r>
          </w:p>
        </w:tc>
      </w:tr>
      <w:tr>
        <w:tblPrEx>
          <w:tblLayout w:type="fixed"/>
          <w:tblCellMar>
            <w:top w:w="0" w:type="dxa"/>
            <w:left w:w="0" w:type="dxa"/>
            <w:bottom w:w="0" w:type="dxa"/>
            <w:right w:w="0" w:type="dxa"/>
          </w:tblCellMar>
        </w:tblPrEx>
        <w:trPr>
          <w:trHeight w:val="44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样本位≥300个</w:t>
            </w:r>
          </w:p>
        </w:tc>
      </w:tr>
      <w:tr>
        <w:tblPrEx>
          <w:tblLayout w:type="fixed"/>
          <w:tblCellMar>
            <w:top w:w="0" w:type="dxa"/>
            <w:left w:w="0" w:type="dxa"/>
            <w:bottom w:w="0" w:type="dxa"/>
            <w:right w:w="0" w:type="dxa"/>
          </w:tblCellMar>
        </w:tblPrEx>
        <w:trPr>
          <w:trHeight w:val="455"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线上光学速度≥4500测试/小时；离子≥900测试/小时</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检测方法学包括：终点法、速率法、固定时间法、比色法、比浊法、乳胶凝集法、间接离子选择电极法</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标本类型：血清、血浆、尿液、脑脊液、全血等</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自动预稀释，自动重测，凝块检测，液面感应，血清指数检测功能</w:t>
            </w:r>
          </w:p>
        </w:tc>
      </w:tr>
      <w:tr>
        <w:tblPrEx>
          <w:tblLayout w:type="fixed"/>
          <w:tblCellMar>
            <w:top w:w="0" w:type="dxa"/>
            <w:left w:w="0" w:type="dxa"/>
            <w:bottom w:w="0" w:type="dxa"/>
            <w:right w:w="0" w:type="dxa"/>
          </w:tblCellMar>
        </w:tblPrEx>
        <w:trPr>
          <w:trHeight w:val="455"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25"/>
                <w:sz w:val="24"/>
                <w:szCs w:val="24"/>
                <w:lang w:val="en-US" w:eastAsia="zh-CN" w:bidi="ar"/>
              </w:rPr>
              <w:t>5.6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试剂通道≥200个</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仪器运行过程中不停机加载试剂盒</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混匀方式采用无接触的超声混匀</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生化具备3个模块，系统可屏蔽其它模块并保留一个模块具备急诊功能</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5.10</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仪器项目检测菜单包括肝功、肾功、血脂、血糖、电解质、特殊蛋白及滥用药物、治疗药物监控项目</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样本量可控制在1.5 － 35 μl范围内</w:t>
            </w:r>
          </w:p>
        </w:tc>
      </w:tr>
      <w:tr>
        <w:tblPrEx>
          <w:tblLayout w:type="fixed"/>
          <w:tblCellMar>
            <w:top w:w="0" w:type="dxa"/>
            <w:left w:w="0" w:type="dxa"/>
            <w:bottom w:w="0" w:type="dxa"/>
            <w:right w:w="0" w:type="dxa"/>
          </w:tblCellMar>
        </w:tblPrEx>
        <w:trPr>
          <w:trHeight w:val="6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样本稀释倍数 3 － 120倍</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w:t>
            </w:r>
          </w:p>
        </w:tc>
        <w:tc>
          <w:tcPr>
            <w:tcW w:w="853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免疫分析仪</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样本位≥150个</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可接受样本类型：血液，尿液，胸腹水，脑脊液等</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发光测试速度≥300测试/小时</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试剂通道≥50个</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吸样方式为一次性吸样头，避免交叉污染风险</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各单项目检测时间均≤27分钟</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运行状态下，急诊各项目检验时间均≤10分钟</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连接流水线免疫分析仪的进样口无需改造</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试剂机上稳定期≥4周</w:t>
            </w:r>
          </w:p>
        </w:tc>
      </w:tr>
      <w:tr>
        <w:tblPrEx>
          <w:tblLayout w:type="fixed"/>
          <w:tblCellMar>
            <w:top w:w="0" w:type="dxa"/>
            <w:left w:w="0" w:type="dxa"/>
            <w:bottom w:w="0" w:type="dxa"/>
            <w:right w:w="0" w:type="dxa"/>
          </w:tblCellMar>
        </w:tblPrEx>
        <w:trPr>
          <w:trHeight w:val="67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免疫部分具有2个模块，系统可任意屏蔽其中模块，保留一个模块具备夜间急诊功能</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急诊模块可快速检测急诊项目肌钙蛋白、肌红蛋白、CK-MB指标</w:t>
            </w:r>
          </w:p>
        </w:tc>
      </w:tr>
      <w:tr>
        <w:tblPrEx>
          <w:tblLayout w:type="fixed"/>
          <w:tblCellMar>
            <w:top w:w="0" w:type="dxa"/>
            <w:left w:w="0" w:type="dxa"/>
            <w:bottom w:w="0" w:type="dxa"/>
            <w:right w:w="0" w:type="dxa"/>
          </w:tblCellMar>
        </w:tblPrEx>
        <w:trPr>
          <w:trHeight w:val="1112"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免疫模块可检测肿瘤标志物、传染病8项、甲状腺功能、激素、心脏标志物、贫血、糖尿病、骨代谢、TORCH、先兆子痫风险评估、唐氏综合症、产前筛查项目，同一平台测定项目数量≥90项</w:t>
            </w:r>
          </w:p>
        </w:tc>
      </w:tr>
      <w:tr>
        <w:tblPrEx>
          <w:tblLayout w:type="fixed"/>
          <w:tblCellMar>
            <w:top w:w="0" w:type="dxa"/>
            <w:left w:w="0" w:type="dxa"/>
            <w:bottom w:w="0" w:type="dxa"/>
            <w:right w:w="0" w:type="dxa"/>
          </w:tblCellMar>
        </w:tblPrEx>
        <w:trPr>
          <w:trHeight w:val="5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系统可检测重症感染指标项目PCT和白介素6</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七、</w:t>
            </w:r>
          </w:p>
        </w:tc>
        <w:tc>
          <w:tcPr>
            <w:tcW w:w="8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自动分拣模块</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自动进样通量：≥600管/小时</w:t>
            </w:r>
          </w:p>
        </w:tc>
      </w:tr>
      <w:tr>
        <w:tblPrEx>
          <w:tblLayout w:type="fixed"/>
          <w:tblCellMar>
            <w:top w:w="0" w:type="dxa"/>
            <w:left w:w="0" w:type="dxa"/>
            <w:bottom w:w="0" w:type="dxa"/>
            <w:right w:w="0" w:type="dxa"/>
          </w:tblCellMar>
        </w:tblPrEx>
        <w:trPr>
          <w:trHeight w:val="51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最大容量可达≥600管</w:t>
            </w:r>
          </w:p>
        </w:tc>
      </w:tr>
      <w:tr>
        <w:tblPrEx>
          <w:tblLayout w:type="fixed"/>
          <w:tblCellMar>
            <w:top w:w="0" w:type="dxa"/>
            <w:left w:w="0" w:type="dxa"/>
            <w:bottom w:w="0" w:type="dxa"/>
            <w:right w:w="0" w:type="dxa"/>
          </w:tblCellMar>
        </w:tblPrEx>
        <w:trPr>
          <w:trHeight w:val="1101"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能识别多种试管类型：试管高度（含管帽）:72.0 mm – 108.0 mm;试管直径: 11.5 – 15.5 mm；</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管帽直径: 13.4 – 18.0 mm;管帽高度: 5.0;– 30 .0 mm，能够通过管帽检测器识别试管方向；</w:t>
            </w:r>
          </w:p>
        </w:tc>
      </w:tr>
      <w:tr>
        <w:tblPrEx>
          <w:tblLayout w:type="fixed"/>
          <w:tblCellMar>
            <w:top w:w="0" w:type="dxa"/>
            <w:left w:w="0" w:type="dxa"/>
            <w:bottom w:w="0" w:type="dxa"/>
            <w:right w:w="0" w:type="dxa"/>
          </w:tblCellMar>
        </w:tblPrEx>
        <w:trPr>
          <w:trHeight w:val="81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能够实现样本自动排架进样，分拣及自动调整试管摆放，减少手工处理标本的流程；</w:t>
            </w:r>
          </w:p>
        </w:tc>
      </w:tr>
      <w:tr>
        <w:tblPrEx>
          <w:tblLayout w:type="fixed"/>
          <w:tblCellMar>
            <w:top w:w="0" w:type="dxa"/>
            <w:left w:w="0" w:type="dxa"/>
            <w:bottom w:w="0" w:type="dxa"/>
            <w:right w:w="0" w:type="dxa"/>
          </w:tblCellMar>
        </w:tblPrEx>
        <w:trPr>
          <w:trHeight w:val="811"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可连接试管传输系统：单管气动传输系统、炮筒式气动传输系统</w:t>
            </w:r>
          </w:p>
        </w:tc>
      </w:tr>
      <w:tr>
        <w:tblPrEx>
          <w:tblLayout w:type="fixed"/>
          <w:tblCellMar>
            <w:top w:w="0" w:type="dxa"/>
            <w:left w:w="0" w:type="dxa"/>
            <w:bottom w:w="0" w:type="dxa"/>
            <w:right w:w="0" w:type="dxa"/>
          </w:tblCellMar>
        </w:tblPrEx>
        <w:trPr>
          <w:trHeight w:val="528"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可接受大部分3/5/7/10ml塑料采血管</w:t>
            </w:r>
          </w:p>
        </w:tc>
      </w:tr>
    </w:tbl>
    <w:p>
      <w:pPr>
        <w:pStyle w:val="6"/>
        <w:rPr>
          <w:b/>
          <w:sz w:val="20"/>
        </w:rPr>
      </w:pPr>
    </w:p>
    <w:p>
      <w:pPr>
        <w:pStyle w:val="6"/>
        <w:numPr>
          <w:ilvl w:val="0"/>
          <w:numId w:val="0"/>
        </w:numPr>
        <w:spacing w:before="9"/>
        <w:ind w:right="0" w:rightChars="0" w:firstLine="482" w:firstLineChars="200"/>
        <w:rPr>
          <w:rFonts w:hint="eastAsia" w:cs="宋体"/>
          <w:b/>
          <w:bCs/>
          <w:sz w:val="24"/>
          <w:szCs w:val="24"/>
          <w:lang w:val="en-US" w:eastAsia="zh-CN" w:bidi="zh-CN"/>
        </w:rPr>
      </w:pPr>
      <w:r>
        <w:rPr>
          <w:rFonts w:hint="eastAsia" w:cs="宋体"/>
          <w:b/>
          <w:bCs/>
          <w:sz w:val="24"/>
          <w:szCs w:val="24"/>
          <w:lang w:val="en-US" w:eastAsia="zh-CN" w:bidi="zh-CN"/>
        </w:rPr>
        <w:t>配置清单：</w:t>
      </w:r>
    </w:p>
    <w:tbl>
      <w:tblPr>
        <w:tblStyle w:val="13"/>
        <w:tblW w:w="9839" w:type="dxa"/>
        <w:jc w:val="center"/>
        <w:tblInd w:w="0" w:type="dxa"/>
        <w:shd w:val="clear" w:color="auto" w:fill="auto"/>
        <w:tblLayout w:type="fixed"/>
        <w:tblCellMar>
          <w:top w:w="0" w:type="dxa"/>
          <w:left w:w="0" w:type="dxa"/>
          <w:bottom w:w="0" w:type="dxa"/>
          <w:right w:w="0" w:type="dxa"/>
        </w:tblCellMar>
      </w:tblPr>
      <w:tblGrid>
        <w:gridCol w:w="1168"/>
        <w:gridCol w:w="6404"/>
        <w:gridCol w:w="2267"/>
      </w:tblGrid>
      <w:tr>
        <w:tblPrEx>
          <w:shd w:val="clear" w:color="auto" w:fill="auto"/>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数量（套）</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主机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6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自动分拣模块</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低温离心机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566"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前处理主机（含进出样单元、自动去盖单元、血清质量检测单元、条码阅读器、分杯单元）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样品量检测相机升级包</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空气压缩机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轨道</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轨道</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按照场地要求</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转向装置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连接器</w:t>
            </w:r>
            <w:r>
              <w:rPr>
                <w:rStyle w:val="25"/>
                <w:rFonts w:hint="eastAsia" w:asciiTheme="minorEastAsia" w:hAnsiTheme="minorEastAsia" w:eastAsiaTheme="minorEastAsia" w:cstheme="minorEastAsia"/>
                <w:sz w:val="24"/>
                <w:szCs w:val="24"/>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供电设备</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样品架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存档架固定器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125孔存档架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125孔存档架盖</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样品架固定器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样品架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可折叠把手托盘</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中间体软件</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服务器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客户端</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Style w:val="27"/>
                <w:rFonts w:hint="eastAsia" w:asciiTheme="minorEastAsia" w:hAnsiTheme="minorEastAsia" w:eastAsiaTheme="minorEastAsia" w:cstheme="minorEastAsia"/>
                <w:sz w:val="24"/>
                <w:szCs w:val="24"/>
                <w:lang w:val="en-US" w:eastAsia="zh-CN" w:bidi="ar"/>
              </w:rPr>
              <w:t>条码阅读器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条码打印机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HP L1950g（19寸显示器）</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电脑桌</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07"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核心应用软件</w:t>
            </w:r>
            <w:r>
              <w:rPr>
                <w:rStyle w:val="25"/>
                <w:rFonts w:hint="eastAsia" w:asciiTheme="minorEastAsia" w:hAnsiTheme="minorEastAsia" w:eastAsiaTheme="minorEastAsia" w:cstheme="minorEastAsia"/>
                <w:sz w:val="24"/>
                <w:szCs w:val="24"/>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电脑</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生化分析系统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进出样模块</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生化分析模块主机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离子模块</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操作电脑</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免疫分析系统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进出样模块</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免疫分析主机</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操作电脑</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1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配纯水机系统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30" w:hRule="atLeast"/>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配UPS电源系统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bl>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numPr>
          <w:ilvl w:val="0"/>
          <w:numId w:val="0"/>
        </w:numPr>
        <w:spacing w:before="9"/>
        <w:ind w:left="899" w:leftChars="0" w:right="0" w:rightChars="0"/>
        <w:rPr>
          <w:rFonts w:hint="default" w:cs="宋体"/>
          <w:b/>
          <w:bCs/>
          <w:sz w:val="24"/>
          <w:szCs w:val="24"/>
          <w:lang w:val="en-US" w:eastAsia="zh-CN" w:bidi="zh-CN"/>
        </w:rPr>
      </w:pPr>
    </w:p>
    <w:p>
      <w:pPr>
        <w:pStyle w:val="6"/>
        <w:rPr>
          <w:rFonts w:hint="eastAsia"/>
          <w:b/>
          <w:sz w:val="30"/>
          <w:szCs w:val="30"/>
          <w:lang w:val="en-US" w:eastAsia="zh-CN"/>
        </w:rPr>
      </w:pPr>
      <w:r>
        <w:rPr>
          <w:rFonts w:hint="eastAsia"/>
          <w:b/>
          <w:sz w:val="30"/>
          <w:szCs w:val="30"/>
          <w:lang w:val="en-US" w:eastAsia="zh-CN"/>
        </w:rPr>
        <w:t>B包：</w:t>
      </w:r>
    </w:p>
    <w:p>
      <w:pPr>
        <w:pStyle w:val="6"/>
        <w:jc w:val="center"/>
        <w:rPr>
          <w:rFonts w:hint="eastAsia"/>
          <w:b/>
          <w:bCs/>
          <w:sz w:val="30"/>
          <w:szCs w:val="30"/>
          <w:lang w:val="en-US" w:eastAsia="zh-CN"/>
        </w:rPr>
      </w:pPr>
      <w:r>
        <w:rPr>
          <w:rFonts w:hint="eastAsia"/>
          <w:b/>
          <w:bCs/>
          <w:sz w:val="30"/>
          <w:szCs w:val="30"/>
          <w:lang w:val="en-US" w:eastAsia="zh-CN"/>
        </w:rPr>
        <w:t>血液净化中心配套水处理系统</w:t>
      </w:r>
    </w:p>
    <w:p>
      <w:pPr>
        <w:pStyle w:val="6"/>
        <w:rPr>
          <w:b/>
          <w:sz w:val="20"/>
        </w:rPr>
      </w:pPr>
    </w:p>
    <w:p>
      <w:pPr>
        <w:pStyle w:val="6"/>
        <w:jc w:val="center"/>
        <w:rPr>
          <w:rFonts w:hint="eastAsia" w:asciiTheme="minorEastAsia" w:hAnsiTheme="minorEastAsia" w:eastAsiaTheme="minorEastAsia" w:cstheme="minorEastAsia"/>
          <w:b w:val="0"/>
          <w:bCs w:val="0"/>
          <w:sz w:val="22"/>
          <w:szCs w:val="21"/>
          <w:lang w:val="en-US" w:eastAsia="zh-CN"/>
        </w:rPr>
      </w:pPr>
    </w:p>
    <w:p>
      <w:pPr>
        <w:pStyle w:val="6"/>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工作条件与电气技术参数：</w:t>
      </w:r>
    </w:p>
    <w:p>
      <w:pPr>
        <w:pStyle w:val="26"/>
        <w:keepNext w:val="0"/>
        <w:keepLines w:val="0"/>
        <w:pageBreakBefore w:val="0"/>
        <w:numPr>
          <w:ilvl w:val="0"/>
          <w:numId w:val="0"/>
        </w:numPr>
        <w:tabs>
          <w:tab w:val="left" w:pos="426"/>
        </w:tabs>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1</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环境温度范围：+5℃～+40℃；</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2</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相对湿度范围：≦80%；</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3</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大气压力范围：70kPa～106kPa。</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4</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电源条件：</w:t>
      </w:r>
      <w:r>
        <w:rPr>
          <w:rFonts w:hint="eastAsia" w:asciiTheme="minorEastAsia" w:hAnsiTheme="minorEastAsia" w:eastAsiaTheme="minorEastAsia" w:cstheme="minorEastAsia"/>
          <w:b w:val="0"/>
          <w:bCs w:val="0"/>
          <w:kern w:val="2"/>
          <w:sz w:val="24"/>
          <w:szCs w:val="24"/>
          <w:lang w:val="en-US" w:eastAsia="zh-CN"/>
        </w:rPr>
        <w:t>A</w:t>
      </w: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C</w:t>
      </w:r>
      <w:r>
        <w:rPr>
          <w:rFonts w:hint="eastAsia" w:asciiTheme="minorEastAsia" w:hAnsiTheme="minorEastAsia" w:eastAsiaTheme="minorEastAsia" w:cstheme="minorEastAsia"/>
          <w:b w:val="0"/>
          <w:bCs w:val="0"/>
          <w:kern w:val="2"/>
          <w:sz w:val="24"/>
          <w:szCs w:val="24"/>
        </w:rPr>
        <w:t>. 380V，50Hz。</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5</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 xml:space="preserve">输入功率： </w:t>
      </w:r>
      <w:r>
        <w:rPr>
          <w:rFonts w:hint="eastAsia" w:asciiTheme="minorEastAsia" w:hAnsiTheme="minorEastAsia" w:eastAsiaTheme="minorEastAsia" w:cstheme="minorEastAsia"/>
          <w:b w:val="0"/>
          <w:bCs w:val="0"/>
          <w:kern w:val="2"/>
          <w:sz w:val="24"/>
          <w:szCs w:val="24"/>
          <w:lang w:val="en-US" w:eastAsia="zh-CN"/>
        </w:rPr>
        <w:t>≥</w:t>
      </w:r>
      <w:r>
        <w:rPr>
          <w:rFonts w:hint="eastAsia" w:asciiTheme="minorEastAsia" w:hAnsiTheme="minorEastAsia" w:eastAsiaTheme="minorEastAsia" w:cstheme="minorEastAsia"/>
          <w:b w:val="0"/>
          <w:bCs w:val="0"/>
          <w:kern w:val="2"/>
          <w:sz w:val="24"/>
          <w:szCs w:val="24"/>
        </w:rPr>
        <w:t>10</w:t>
      </w:r>
      <w:r>
        <w:rPr>
          <w:rFonts w:hint="eastAsia" w:asciiTheme="minorEastAsia" w:hAnsiTheme="minorEastAsia" w:eastAsiaTheme="minorEastAsia" w:cstheme="minorEastAsia"/>
          <w:b w:val="0"/>
          <w:bCs w:val="0"/>
          <w:kern w:val="2"/>
          <w:sz w:val="24"/>
          <w:szCs w:val="24"/>
          <w:lang w:val="en-US" w:eastAsia="zh-CN"/>
        </w:rPr>
        <w:t>k</w:t>
      </w:r>
      <w:r>
        <w:rPr>
          <w:rFonts w:hint="eastAsia" w:asciiTheme="minorEastAsia" w:hAnsiTheme="minorEastAsia" w:eastAsiaTheme="minorEastAsia" w:cstheme="minorEastAsia"/>
          <w:b w:val="0"/>
          <w:bCs w:val="0"/>
          <w:kern w:val="2"/>
          <w:sz w:val="24"/>
          <w:szCs w:val="24"/>
        </w:rPr>
        <w:t>W</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6</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 xml:space="preserve">原水水质：水质符合GB 5749-2006《生活饮用水卫生标准》； </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7</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 xml:space="preserve">给水量：给水量大于2倍的标称处理水量； </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8</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给水温度： 10℃～35℃；</w:t>
      </w:r>
    </w:p>
    <w:p>
      <w:pPr>
        <w:pStyle w:val="26"/>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9</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给水压力：0.25Mpa～0.45Mpa。</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产水量：</w:t>
      </w:r>
    </w:p>
    <w:p>
      <w:pPr>
        <w:keepNext w:val="0"/>
        <w:keepLines w:val="0"/>
        <w:pageBreakBefore w:val="0"/>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b w:val="0"/>
          <w:bCs w:val="0"/>
          <w:sz w:val="24"/>
          <w:szCs w:val="24"/>
        </w:rPr>
        <w:t>00</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L/H（25℃）。</w:t>
      </w:r>
      <w:r>
        <w:rPr>
          <w:rFonts w:hint="eastAsia" w:asciiTheme="minorEastAsia" w:hAnsiTheme="minorEastAsia" w:eastAsiaTheme="minorEastAsia" w:cstheme="minorEastAsia"/>
          <w:b w:val="0"/>
          <w:bCs w:val="0"/>
          <w:color w:val="000000"/>
          <w:sz w:val="24"/>
          <w:szCs w:val="24"/>
        </w:rPr>
        <w:t>水质符合AAMI透析用水标准；符合国家YY0572-2015血液透析和相关治疗用水标准，内毒素</w:t>
      </w:r>
      <w:r>
        <w:rPr>
          <w:rFonts w:hint="eastAsia" w:asciiTheme="minorEastAsia" w:hAnsiTheme="minorEastAsia" w:eastAsiaTheme="minorEastAsia" w:cstheme="minorEastAsia"/>
          <w:b w:val="0"/>
          <w:bCs w:val="0"/>
          <w:sz w:val="24"/>
          <w:szCs w:val="24"/>
        </w:rPr>
        <w:t>≦0.03EU/ml（提供相关检测报告</w:t>
      </w:r>
      <w:r>
        <w:rPr>
          <w:rFonts w:hint="eastAsia" w:asciiTheme="minorEastAsia" w:hAnsiTheme="minorEastAsia" w:eastAsiaTheme="minorEastAsia" w:cstheme="minorEastAsia"/>
          <w:b w:val="0"/>
          <w:bCs w:val="0"/>
          <w:sz w:val="24"/>
          <w:szCs w:val="24"/>
          <w:lang w:val="en-US" w:eastAsia="zh-CN"/>
        </w:rPr>
        <w:t>复印件</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color w:val="000000"/>
          <w:sz w:val="24"/>
          <w:szCs w:val="24"/>
        </w:rPr>
        <w:t>；系统设计满足YY0793-2010行业标准。</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设备具体配置要求：</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全自动变频源水加压系统一套；</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全自动砂滤罐一套；</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全自动活性炭罐一套；</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全自动软化器一套；</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软水平衡桶采用卫生级密闭设计，安装空气过滤器，筒体</w:t>
      </w:r>
      <w:r>
        <w:rPr>
          <w:rFonts w:hint="eastAsia" w:asciiTheme="minorEastAsia" w:hAnsiTheme="minorEastAsia" w:eastAsiaTheme="minorEastAsia" w:cstheme="minorEastAsia"/>
          <w:b w:val="0"/>
          <w:bCs w:val="0"/>
          <w:sz w:val="24"/>
          <w:szCs w:val="24"/>
          <w:lang w:val="en-US" w:eastAsia="zh-CN"/>
        </w:rPr>
        <w:t>采用</w:t>
      </w:r>
      <w:r>
        <w:rPr>
          <w:rFonts w:hint="eastAsia" w:asciiTheme="minorEastAsia" w:hAnsiTheme="minorEastAsia" w:eastAsiaTheme="minorEastAsia" w:cstheme="minorEastAsia"/>
          <w:b w:val="0"/>
          <w:bCs w:val="0"/>
          <w:sz w:val="24"/>
          <w:szCs w:val="24"/>
        </w:rPr>
        <w:t>镜面不锈钢</w:t>
      </w:r>
      <w:r>
        <w:rPr>
          <w:rFonts w:hint="eastAsia" w:asciiTheme="minorEastAsia" w:hAnsiTheme="minorEastAsia" w:eastAsiaTheme="minorEastAsia" w:cstheme="minorEastAsia"/>
          <w:b w:val="0"/>
          <w:bCs w:val="0"/>
          <w:sz w:val="24"/>
          <w:szCs w:val="24"/>
          <w:lang w:val="en-US" w:eastAsia="zh-CN"/>
        </w:rPr>
        <w:t>316L</w:t>
      </w:r>
      <w:r>
        <w:rPr>
          <w:rFonts w:hint="eastAsia" w:asciiTheme="minorEastAsia" w:hAnsiTheme="minorEastAsia" w:eastAsiaTheme="minorEastAsia" w:cstheme="minorEastAsia"/>
          <w:b w:val="0"/>
          <w:bCs w:val="0"/>
          <w:sz w:val="24"/>
          <w:szCs w:val="24"/>
        </w:rPr>
        <w:t>材质；</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双级反渗透主机一套，膜系统采用8040型标准膜元件</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eastAsia="zh-CN"/>
        </w:rPr>
        <w:t>3支。</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微电脑控制器及人机触控界面采用施耐德品牌；</w:t>
      </w:r>
    </w:p>
    <w:p>
      <w:pPr>
        <w:keepNext w:val="0"/>
        <w:keepLines w:val="0"/>
        <w:pageBreakBefore w:val="0"/>
        <w:kinsoku/>
        <w:wordWrap/>
        <w:overflowPunct/>
        <w:topLinePunct w:val="0"/>
        <w:bidi w:val="0"/>
        <w:adjustRightInd/>
        <w:snapToGrid/>
        <w:spacing w:line="360" w:lineRule="auto"/>
        <w:ind w:left="440" w:leftChars="200" w:right="880" w:rightChars="40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包括：主机泵两套、反渗透膜、主机管路为不锈钢316L焊接。</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控制系统要求：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设备系统要求具有自我诊断、运行检测、状态控制、测量显示、文字提示、指示灯显示及实时报警功能。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全自动控制功能，根据系统参数中的设定时间机器会自动启停和间隔运行，可根据用水时间进行个性化设制；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系统通过多项菜单选项设置，应满足不同的系统运行要求，同时内置集成的PLC控制器、减少控制的中间环节，使控制系统运行安全可靠。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控制系统应采用高清真彩触摸屏显示，开放型参数设置，可方便的预置和修改菜单中的各项参数；具有中文（或英文）显示菜单、多级菜单式选项操作，系统具有高稳定，高可靠，抗干扰，全数字化运行的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设备可同时监测源水、一级产水、二级产水的电导率测量值。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具有休息功能，自动用高纯度反渗水对一、二级反渗透膜组及输送管路进行大流量间隔冲洗，彻底抑制细菌/内毒素滋生；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控制系统面板上应配以流程图形式配以指示灯，实时跟踪显示系统的运行状态。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故障信息的记录和存储功能，将机器各元件的运作情况和报警记录并存储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系统具有缺相、短路、接地、电机过流、过载等保护功能。</w:t>
      </w:r>
    </w:p>
    <w:p>
      <w:pPr>
        <w:keepNext w:val="0"/>
        <w:keepLines w:val="0"/>
        <w:pageBreakBefore w:val="0"/>
        <w:numPr>
          <w:ilvl w:val="0"/>
          <w:numId w:val="0"/>
        </w:numPr>
        <w:kinsoku/>
        <w:wordWrap/>
        <w:overflowPunct/>
        <w:topLinePunct w:val="0"/>
        <w:bidi w:val="0"/>
        <w:adjustRightInd/>
        <w:snapToGrid/>
        <w:spacing w:line="360" w:lineRule="auto"/>
        <w:ind w:left="440" w:leftChars="200" w:right="880" w:rightChars="4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设备性能要求：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控制系统应由自动/手动控制系统，可一键转换。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全自动源水恒压供水系统提供稳定压力的同时，大大增加了预处理的反洗、再生效果。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80" w:leftChars="309" w:right="880" w:rightChars="40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sz w:val="24"/>
          <w:szCs w:val="24"/>
        </w:rPr>
        <w:t>智能排废功能：设备依据纯水电导率的高低，实现一、二级反渗水过滤 系统废水的排放</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设备具有全自动程控消毒功能。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设备具有完善的低压保护功能：系统设置了源水无水保护功能；一、二级泵低压保护功能；在制水过程全程检测，对系统进行安全保护，自动停机。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设备的双级系统中任一级均可单独工作，如其中任何一级系统出现故障，另一级也可继续正常工作。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880" w:rightChars="40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具备监测夜间漏水自动关断功能。</w:t>
      </w:r>
    </w:p>
    <w:p>
      <w:pPr>
        <w:pStyle w:val="6"/>
        <w:jc w:val="center"/>
        <w:rPr>
          <w:rFonts w:hint="eastAsia"/>
          <w:b/>
          <w:bCs/>
          <w:sz w:val="24"/>
          <w:szCs w:val="24"/>
          <w:lang w:val="en-US" w:eastAsia="zh-CN"/>
        </w:rPr>
      </w:pPr>
    </w:p>
    <w:p>
      <w:pPr>
        <w:pStyle w:val="6"/>
        <w:jc w:val="center"/>
        <w:rPr>
          <w:rFonts w:hint="eastAsia"/>
          <w:b/>
          <w:bCs/>
          <w:sz w:val="24"/>
          <w:szCs w:val="24"/>
          <w:lang w:val="en-US" w:eastAsia="zh-CN"/>
        </w:rPr>
      </w:pPr>
    </w:p>
    <w:p>
      <w:pPr>
        <w:pStyle w:val="6"/>
        <w:jc w:val="center"/>
        <w:rPr>
          <w:rFonts w:hint="eastAsia"/>
          <w:b/>
          <w:bCs/>
          <w:sz w:val="24"/>
          <w:szCs w:val="24"/>
          <w:lang w:val="en-US" w:eastAsia="zh-CN"/>
        </w:rPr>
      </w:pPr>
    </w:p>
    <w:p>
      <w:pPr>
        <w:pStyle w:val="6"/>
        <w:jc w:val="center"/>
        <w:rPr>
          <w:rFonts w:hint="eastAsia"/>
          <w:b/>
          <w:bCs/>
          <w:sz w:val="24"/>
          <w:szCs w:val="24"/>
          <w:lang w:val="en-US" w:eastAsia="zh-CN"/>
        </w:rPr>
      </w:pPr>
    </w:p>
    <w:p>
      <w:pPr>
        <w:pStyle w:val="6"/>
        <w:jc w:val="center"/>
        <w:rPr>
          <w:rFonts w:hint="eastAsia"/>
          <w:b/>
          <w:bCs/>
          <w:sz w:val="32"/>
          <w:szCs w:val="32"/>
          <w:lang w:val="en-US" w:eastAsia="zh-CN"/>
        </w:rPr>
      </w:pPr>
    </w:p>
    <w:p>
      <w:pPr>
        <w:pStyle w:val="6"/>
        <w:jc w:val="center"/>
        <w:rPr>
          <w:rFonts w:hint="eastAsia"/>
          <w:b/>
          <w:bCs/>
          <w:sz w:val="32"/>
          <w:szCs w:val="32"/>
          <w:lang w:val="en-US" w:eastAsia="zh-CN"/>
        </w:rPr>
      </w:pPr>
    </w:p>
    <w:p>
      <w:pPr>
        <w:pStyle w:val="6"/>
        <w:jc w:val="center"/>
        <w:rPr>
          <w:rFonts w:hint="eastAsia"/>
          <w:b/>
          <w:bCs/>
          <w:sz w:val="32"/>
          <w:szCs w:val="32"/>
          <w:lang w:val="en-US" w:eastAsia="zh-CN"/>
        </w:rPr>
      </w:pPr>
    </w:p>
    <w:p>
      <w:pPr>
        <w:pStyle w:val="6"/>
        <w:jc w:val="center"/>
        <w:rPr>
          <w:rFonts w:hint="eastAsia"/>
          <w:b/>
          <w:bCs/>
          <w:sz w:val="32"/>
          <w:szCs w:val="32"/>
          <w:lang w:val="en-US" w:eastAsia="zh-CN"/>
        </w:rPr>
      </w:pPr>
    </w:p>
    <w:p>
      <w:pPr>
        <w:pStyle w:val="6"/>
        <w:jc w:val="center"/>
        <w:rPr>
          <w:rFonts w:hint="eastAsia"/>
          <w:b/>
          <w:bCs/>
          <w:sz w:val="32"/>
          <w:szCs w:val="32"/>
          <w:lang w:val="en-US" w:eastAsia="zh-CN"/>
        </w:rPr>
      </w:pPr>
    </w:p>
    <w:p>
      <w:pPr>
        <w:pStyle w:val="6"/>
        <w:jc w:val="both"/>
        <w:rPr>
          <w:rFonts w:hint="eastAsia"/>
          <w:b/>
          <w:bCs/>
          <w:sz w:val="32"/>
          <w:szCs w:val="32"/>
          <w:lang w:val="en-US" w:eastAsia="zh-CN"/>
        </w:rPr>
      </w:pPr>
    </w:p>
    <w:p>
      <w:pPr>
        <w:pStyle w:val="6"/>
        <w:rPr>
          <w:b/>
          <w:sz w:val="20"/>
        </w:rPr>
      </w:pPr>
    </w:p>
    <w:p>
      <w:pPr>
        <w:pStyle w:val="6"/>
        <w:rPr>
          <w:b/>
          <w:sz w:val="20"/>
        </w:rPr>
      </w:pPr>
    </w:p>
    <w:p>
      <w:pPr>
        <w:pStyle w:val="2"/>
        <w:spacing w:before="196"/>
        <w:ind w:right="296"/>
        <w:outlineLvl w:val="0"/>
      </w:pPr>
      <w:bookmarkStart w:id="19" w:name="_Toc29301"/>
      <w:r>
        <w:t>第五章 合同格式</w:t>
      </w:r>
      <w:bookmarkEnd w:id="19"/>
      <w:r>
        <w:rPr>
          <w:w w:val="98"/>
        </w:rPr>
        <w:t xml:space="preserve"> </w:t>
      </w:r>
    </w:p>
    <w:p>
      <w:pPr>
        <w:pStyle w:val="6"/>
        <w:rPr>
          <w:b/>
          <w:sz w:val="20"/>
        </w:rPr>
      </w:pPr>
    </w:p>
    <w:p>
      <w:pPr>
        <w:pStyle w:val="6"/>
        <w:rPr>
          <w:b/>
          <w:sz w:val="20"/>
        </w:rPr>
      </w:pPr>
    </w:p>
    <w:p>
      <w:pPr>
        <w:spacing w:before="209"/>
        <w:ind w:left="6535" w:right="0" w:firstLine="0"/>
        <w:jc w:val="left"/>
        <w:rPr>
          <w:b/>
          <w:sz w:val="30"/>
        </w:rPr>
      </w:pPr>
      <w:r>
        <w:rPr>
          <w:b/>
          <w:w w:val="99"/>
          <w:sz w:val="30"/>
        </w:rPr>
        <w:t xml:space="preserve"> </w:t>
      </w:r>
    </w:p>
    <w:p>
      <w:pPr>
        <w:pStyle w:val="6"/>
        <w:rPr>
          <w:b/>
          <w:sz w:val="20"/>
        </w:rPr>
      </w:pPr>
    </w:p>
    <w:p>
      <w:pPr>
        <w:pStyle w:val="6"/>
        <w:spacing w:before="3"/>
        <w:rPr>
          <w:b/>
          <w:sz w:val="25"/>
        </w:rPr>
      </w:pPr>
    </w:p>
    <w:p>
      <w:pPr>
        <w:spacing w:before="0" w:line="921" w:lineRule="exact"/>
        <w:ind w:left="0" w:right="93" w:firstLine="0"/>
        <w:jc w:val="center"/>
        <w:rPr>
          <w:b/>
          <w:sz w:val="72"/>
        </w:rPr>
      </w:pPr>
      <w:r>
        <w:rPr>
          <w:b/>
          <w:sz w:val="72"/>
        </w:rPr>
        <w:t>政府采购合同</w:t>
      </w:r>
      <w:r>
        <w:rPr>
          <w:b/>
          <w:w w:val="99"/>
          <w:sz w:val="72"/>
        </w:rPr>
        <w:t xml:space="preserve"> </w:t>
      </w:r>
    </w:p>
    <w:p>
      <w:pPr>
        <w:spacing w:before="11"/>
        <w:ind w:left="0" w:right="93" w:firstLine="0"/>
        <w:jc w:val="center"/>
        <w:rPr>
          <w:sz w:val="72"/>
        </w:rPr>
      </w:pPr>
      <w:r>
        <w:rPr>
          <w:rFonts w:hint="eastAsia"/>
          <w:sz w:val="28"/>
          <w:szCs w:val="28"/>
          <w:lang w:eastAsia="zh-CN"/>
        </w:rPr>
        <w:t>（</w:t>
      </w:r>
      <w:r>
        <w:rPr>
          <w:rFonts w:hint="eastAsia"/>
          <w:sz w:val="28"/>
          <w:szCs w:val="28"/>
          <w:lang w:val="en-US" w:eastAsia="zh-CN"/>
        </w:rPr>
        <w:t>政府采购系统内置合同，合同签订时可补充详细条款</w:t>
      </w:r>
      <w:r>
        <w:rPr>
          <w:rFonts w:hint="eastAsia"/>
          <w:sz w:val="28"/>
          <w:szCs w:val="28"/>
          <w:lang w:eastAsia="zh-CN"/>
        </w:rPr>
        <w:t>）</w:t>
      </w:r>
      <w:r>
        <w:rPr>
          <w:sz w:val="72"/>
        </w:rPr>
        <w:t xml:space="preserve"> </w:t>
      </w:r>
    </w:p>
    <w:p>
      <w:pPr>
        <w:pStyle w:val="6"/>
        <w:spacing w:before="8"/>
        <w:ind w:firstLine="1807" w:firstLineChars="600"/>
        <w:rPr>
          <w:b/>
          <w:sz w:val="30"/>
        </w:rPr>
      </w:pPr>
    </w:p>
    <w:p>
      <w:pPr>
        <w:pStyle w:val="6"/>
        <w:spacing w:before="8"/>
        <w:ind w:firstLine="1807" w:firstLineChars="600"/>
        <w:rPr>
          <w:b/>
          <w:sz w:val="30"/>
        </w:rPr>
      </w:pPr>
    </w:p>
    <w:p>
      <w:pPr>
        <w:pStyle w:val="6"/>
        <w:spacing w:before="8"/>
        <w:ind w:firstLine="1807" w:firstLineChars="600"/>
        <w:rPr>
          <w:b/>
          <w:sz w:val="30"/>
        </w:rPr>
      </w:pPr>
    </w:p>
    <w:p>
      <w:pPr>
        <w:pStyle w:val="6"/>
        <w:spacing w:before="8"/>
        <w:ind w:firstLine="1807" w:firstLineChars="600"/>
        <w:rPr>
          <w:b/>
          <w:sz w:val="30"/>
        </w:rPr>
      </w:pPr>
    </w:p>
    <w:p>
      <w:pPr>
        <w:pStyle w:val="6"/>
        <w:spacing w:before="8"/>
        <w:ind w:firstLine="1807" w:firstLineChars="600"/>
        <w:rPr>
          <w:b/>
          <w:sz w:val="30"/>
        </w:rPr>
      </w:pPr>
      <w:r>
        <w:rPr>
          <w:b/>
          <w:sz w:val="30"/>
        </w:rPr>
        <w:t>合同编号：</w:t>
      </w:r>
    </w:p>
    <w:p>
      <w:pPr>
        <w:pStyle w:val="6"/>
        <w:spacing w:before="8"/>
        <w:rPr>
          <w:b/>
          <w:sz w:val="30"/>
        </w:rPr>
      </w:pPr>
    </w:p>
    <w:p>
      <w:pPr>
        <w:pStyle w:val="2"/>
        <w:spacing w:before="0" w:line="364" w:lineRule="auto"/>
        <w:ind w:left="1881" w:right="7035"/>
        <w:jc w:val="left"/>
      </w:pPr>
      <w:bookmarkStart w:id="20" w:name="_Toc22311"/>
      <w:r>
        <w:t>项目名称: 采购编号:</w:t>
      </w:r>
      <w:bookmarkEnd w:id="20"/>
      <w:r>
        <w:t xml:space="preserve"> </w:t>
      </w:r>
    </w:p>
    <w:p>
      <w:pPr>
        <w:pStyle w:val="6"/>
        <w:rPr>
          <w:b/>
          <w:sz w:val="32"/>
        </w:rPr>
      </w:pPr>
    </w:p>
    <w:p>
      <w:pPr>
        <w:pStyle w:val="6"/>
        <w:rPr>
          <w:b/>
          <w:sz w:val="32"/>
        </w:rPr>
      </w:pPr>
    </w:p>
    <w:p>
      <w:pPr>
        <w:pStyle w:val="6"/>
        <w:rPr>
          <w:b/>
          <w:sz w:val="32"/>
        </w:rPr>
      </w:pPr>
    </w:p>
    <w:p>
      <w:pPr>
        <w:pStyle w:val="6"/>
        <w:rPr>
          <w:b/>
          <w:sz w:val="32"/>
        </w:rPr>
      </w:pPr>
    </w:p>
    <w:p>
      <w:pPr>
        <w:spacing w:before="227" w:line="364" w:lineRule="auto"/>
        <w:ind w:left="1773" w:right="7778" w:firstLine="9"/>
        <w:jc w:val="left"/>
        <w:rPr>
          <w:b/>
          <w:sz w:val="32"/>
        </w:rPr>
      </w:pPr>
      <w:r>
        <w:rPr>
          <w:b/>
          <w:sz w:val="32"/>
        </w:rPr>
        <w:t xml:space="preserve">甲方: 乙方: </w:t>
      </w:r>
    </w:p>
    <w:p>
      <w:pPr>
        <w:spacing w:after="0" w:line="364" w:lineRule="auto"/>
        <w:jc w:val="left"/>
        <w:rPr>
          <w:sz w:val="32"/>
        </w:rPr>
        <w:sectPr>
          <w:footerReference r:id="rId6" w:type="default"/>
          <w:pgSz w:w="11910" w:h="16850"/>
          <w:pgMar w:top="1140" w:right="460" w:bottom="1000" w:left="920" w:header="326" w:footer="812" w:gutter="0"/>
          <w:pgNumType w:fmt="decimal"/>
        </w:sectPr>
      </w:pPr>
    </w:p>
    <w:p>
      <w:pPr>
        <w:pStyle w:val="6"/>
        <w:spacing w:before="5"/>
        <w:rPr>
          <w:b/>
          <w:sz w:val="15"/>
        </w:rPr>
      </w:pPr>
    </w:p>
    <w:p>
      <w:pPr>
        <w:pStyle w:val="6"/>
        <w:spacing w:before="67" w:line="362" w:lineRule="auto"/>
        <w:ind w:left="498" w:right="953" w:firstLine="480"/>
      </w:pPr>
      <w:r>
        <w:t>（甲方</w:t>
      </w:r>
      <w:r>
        <w:rPr>
          <w:spacing w:val="-17"/>
        </w:rPr>
        <w:t>）</w:t>
      </w:r>
      <w:r>
        <w:rPr>
          <w:spacing w:val="-1"/>
        </w:rPr>
        <w:t>所需(货物名称)经</w:t>
      </w:r>
      <w:r>
        <w:rPr>
          <w:rFonts w:hint="eastAsia"/>
          <w:spacing w:val="-1"/>
          <w:lang w:eastAsia="zh-CN"/>
        </w:rPr>
        <w:t>山东鸿熙项目管理有限公司</w:t>
      </w:r>
      <w:r>
        <w:rPr>
          <w:spacing w:val="-1"/>
        </w:rPr>
        <w:t>以</w:t>
      </w:r>
      <w:r>
        <w:t>（采购编号</w:t>
      </w:r>
      <w:r>
        <w:rPr>
          <w:spacing w:val="-17"/>
        </w:rPr>
        <w:t>）</w:t>
      </w:r>
      <w:r>
        <w:rPr>
          <w:spacing w:val="-3"/>
        </w:rPr>
        <w:t>招标文件在</w:t>
      </w:r>
      <w:r>
        <w:rPr>
          <w:spacing w:val="-2"/>
        </w:rPr>
        <w:t>国内以公开招标方式进行采购。经评标委员会确定</w:t>
      </w:r>
      <w:r>
        <w:t>（乙方</w:t>
      </w:r>
      <w:r>
        <w:rPr>
          <w:spacing w:val="-10"/>
        </w:rPr>
        <w:t>）</w:t>
      </w:r>
      <w:r>
        <w:rPr>
          <w:spacing w:val="-5"/>
        </w:rPr>
        <w:t>为中标人。甲、乙双方根据</w:t>
      </w:r>
    </w:p>
    <w:p>
      <w:pPr>
        <w:pStyle w:val="6"/>
        <w:spacing w:before="5" w:line="362" w:lineRule="auto"/>
        <w:ind w:left="498" w:right="832"/>
      </w:pPr>
      <w:r>
        <w:rPr>
          <w:spacing w:val="-17"/>
        </w:rPr>
        <w:t xml:space="preserve">《中华人民共和国政府采购法》、《中华人民共和国合同法》和其他法律、法规的规定， </w:t>
      </w:r>
      <w:r>
        <w:rPr>
          <w:spacing w:val="-20"/>
        </w:rPr>
        <w:t>并按照公正、平等、自愿、诚实信用的原则，同意按照以下条款和条件，签署本合同。</w:t>
      </w:r>
      <w:r>
        <w:t xml:space="preserve"> </w:t>
      </w:r>
    </w:p>
    <w:p>
      <w:pPr>
        <w:pStyle w:val="6"/>
        <w:spacing w:before="5"/>
        <w:ind w:left="978"/>
      </w:pPr>
      <w:r>
        <w:t xml:space="preserve">一、合同文件 </w:t>
      </w:r>
    </w:p>
    <w:p>
      <w:pPr>
        <w:pStyle w:val="6"/>
        <w:spacing w:before="158"/>
        <w:ind w:left="978"/>
      </w:pPr>
      <w:r>
        <w:t xml:space="preserve">本合同所附下列文件是构成本合同不可分割的部分： </w:t>
      </w:r>
    </w:p>
    <w:p>
      <w:pPr>
        <w:pStyle w:val="6"/>
        <w:spacing w:before="160"/>
        <w:ind w:left="978"/>
      </w:pPr>
      <w:r>
        <w:t xml:space="preserve">（一）本项目招标文件 </w:t>
      </w:r>
    </w:p>
    <w:p>
      <w:pPr>
        <w:pStyle w:val="6"/>
        <w:spacing w:before="161"/>
        <w:ind w:left="978"/>
      </w:pPr>
      <w:r>
        <w:t xml:space="preserve">（二）中标人投标文件 </w:t>
      </w:r>
    </w:p>
    <w:p>
      <w:pPr>
        <w:pStyle w:val="6"/>
        <w:spacing w:before="159"/>
        <w:ind w:left="978"/>
      </w:pPr>
      <w:r>
        <w:t xml:space="preserve">（三）合同格式及合同条款 </w:t>
      </w:r>
    </w:p>
    <w:p>
      <w:pPr>
        <w:pStyle w:val="6"/>
        <w:spacing w:before="160"/>
        <w:ind w:left="978"/>
      </w:pPr>
      <w:r>
        <w:t xml:space="preserve">（四）中标人在评标过程中做出的有关澄清、说明或者补正文件 </w:t>
      </w:r>
    </w:p>
    <w:p>
      <w:pPr>
        <w:pStyle w:val="6"/>
        <w:spacing w:before="158"/>
        <w:ind w:left="978"/>
      </w:pPr>
      <w:r>
        <w:t xml:space="preserve">（五）中标通知书 </w:t>
      </w:r>
    </w:p>
    <w:p>
      <w:pPr>
        <w:pStyle w:val="6"/>
        <w:spacing w:before="161"/>
        <w:ind w:left="978"/>
      </w:pPr>
      <w:r>
        <w:t xml:space="preserve">（六）本合同附件 </w:t>
      </w:r>
    </w:p>
    <w:p>
      <w:pPr>
        <w:pStyle w:val="6"/>
        <w:spacing w:before="158"/>
        <w:ind w:left="978"/>
      </w:pPr>
      <w:r>
        <w:t xml:space="preserve">二、合同的范围和条件 </w:t>
      </w:r>
    </w:p>
    <w:p>
      <w:pPr>
        <w:pStyle w:val="6"/>
        <w:spacing w:before="160" w:line="362" w:lineRule="auto"/>
        <w:ind w:left="978" w:right="3679"/>
      </w:pPr>
      <w:r>
        <w:t xml:space="preserve">本合同的范围和条件应与上述合同文件的规定相一致。三、货物、数量及规格 </w:t>
      </w:r>
    </w:p>
    <w:p>
      <w:pPr>
        <w:pStyle w:val="6"/>
        <w:spacing w:before="6" w:line="362" w:lineRule="auto"/>
        <w:ind w:left="498" w:right="892" w:firstLine="480"/>
      </w:pPr>
      <w:r>
        <w:t xml:space="preserve">本合同所提供的货物、数量及规格详见合同货物清单（附件一）（同投标文件中投标报价明细表，下同）。 </w:t>
      </w:r>
    </w:p>
    <w:p>
      <w:pPr>
        <w:pStyle w:val="6"/>
        <w:spacing w:before="5"/>
        <w:ind w:left="978"/>
      </w:pPr>
      <w:r>
        <w:t xml:space="preserve">四、合同金额 </w:t>
      </w:r>
    </w:p>
    <w:p>
      <w:pPr>
        <w:pStyle w:val="6"/>
        <w:spacing w:before="158" w:line="364" w:lineRule="auto"/>
        <w:ind w:left="498" w:right="892" w:firstLine="480"/>
      </w:pPr>
      <w:r>
        <w:t>根据上述合同文件要求，合同金额为人民币</w:t>
      </w:r>
      <w:r>
        <w:rPr>
          <w:spacing w:val="3"/>
          <w:u w:val="single"/>
        </w:rPr>
        <w:t xml:space="preserve"> </w:t>
      </w:r>
      <w:r>
        <w:rPr>
          <w:spacing w:val="3"/>
          <w:u w:val="single"/>
        </w:rPr>
        <w:tab/>
      </w:r>
      <w:r>
        <w:rPr>
          <w:rFonts w:hint="eastAsia"/>
          <w:spacing w:val="3"/>
          <w:u w:val="single"/>
          <w:lang w:val="en-US" w:eastAsia="zh-CN"/>
        </w:rPr>
        <w:t xml:space="preserve">     </w:t>
      </w:r>
      <w:r>
        <w:t>元，大写：</w:t>
      </w:r>
      <w:r>
        <w:rPr>
          <w:spacing w:val="3"/>
          <w:u w:val="single"/>
        </w:rPr>
        <w:t xml:space="preserve"> </w:t>
      </w:r>
      <w:r>
        <w:rPr>
          <w:spacing w:val="3"/>
          <w:u w:val="single"/>
        </w:rPr>
        <w:tab/>
      </w:r>
      <w:r>
        <w:rPr>
          <w:rFonts w:hint="eastAsia"/>
          <w:spacing w:val="3"/>
          <w:u w:val="single"/>
          <w:lang w:val="en-US" w:eastAsia="zh-CN"/>
        </w:rPr>
        <w:t xml:space="preserve">    </w:t>
      </w:r>
      <w:r>
        <w:t xml:space="preserve">。（分项价格详见合同货物清单，详见附件一）。 </w:t>
      </w:r>
    </w:p>
    <w:p>
      <w:pPr>
        <w:pStyle w:val="6"/>
        <w:spacing w:line="364" w:lineRule="auto"/>
        <w:ind w:left="978" w:right="7760"/>
      </w:pPr>
      <w:r>
        <w:t xml:space="preserve">乙方开户单位： 开户银行： </w:t>
      </w:r>
    </w:p>
    <w:p>
      <w:pPr>
        <w:spacing w:before="0"/>
        <w:ind w:left="978" w:right="0" w:firstLine="0"/>
        <w:jc w:val="left"/>
        <w:rPr>
          <w:sz w:val="21"/>
        </w:rPr>
      </w:pPr>
      <w:r>
        <w:rPr>
          <w:sz w:val="24"/>
        </w:rPr>
        <w:t>帐号：</w:t>
      </w:r>
      <w:r>
        <w:rPr>
          <w:w w:val="100"/>
          <w:sz w:val="21"/>
        </w:rPr>
        <w:t xml:space="preserve"> </w:t>
      </w:r>
    </w:p>
    <w:p>
      <w:pPr>
        <w:pStyle w:val="6"/>
        <w:spacing w:before="158"/>
        <w:ind w:left="978"/>
      </w:pPr>
      <w:r>
        <w:t xml:space="preserve">五、付款途径 </w:t>
      </w:r>
    </w:p>
    <w:p>
      <w:pPr>
        <w:pStyle w:val="6"/>
        <w:tabs>
          <w:tab w:val="left" w:pos="5755"/>
          <w:tab w:val="left" w:pos="9092"/>
        </w:tabs>
        <w:spacing w:before="161"/>
        <w:ind w:firstLine="960" w:firstLineChars="400"/>
      </w:pPr>
      <w:r>
        <w:t>□国库集中支</w:t>
      </w:r>
      <w:r>
        <w:rPr>
          <w:spacing w:val="-72"/>
        </w:rPr>
        <w:t>付</w:t>
      </w:r>
      <w:r>
        <w:t>（预算内资金</w:t>
      </w:r>
      <w:r>
        <w:rPr>
          <w:spacing w:val="-72"/>
        </w:rPr>
        <w:t>：</w:t>
      </w:r>
      <w:r>
        <w:t>人民币</w:t>
      </w:r>
      <w:r>
        <w:rPr>
          <w:u w:val="single"/>
        </w:rPr>
        <w:t xml:space="preserve"> </w:t>
      </w:r>
      <w:r>
        <w:rPr>
          <w:u w:val="single"/>
        </w:rPr>
        <w:tab/>
      </w:r>
      <w:r>
        <w:t>元</w:t>
      </w:r>
      <w:r>
        <w:rPr>
          <w:spacing w:val="-72"/>
        </w:rPr>
        <w:t>，</w:t>
      </w:r>
      <w:r>
        <w:t>预算外资金</w:t>
      </w:r>
      <w:r>
        <w:rPr>
          <w:spacing w:val="-72"/>
        </w:rPr>
        <w:t>：</w:t>
      </w:r>
      <w:r>
        <w:t>人民币</w:t>
      </w:r>
      <w:r>
        <w:rPr>
          <w:u w:val="single"/>
        </w:rPr>
        <w:t xml:space="preserve"> </w:t>
      </w:r>
      <w:r>
        <w:rPr>
          <w:u w:val="single"/>
        </w:rPr>
        <w:tab/>
      </w:r>
      <w:r>
        <w:t xml:space="preserve">元） </w:t>
      </w:r>
    </w:p>
    <w:p>
      <w:pPr>
        <w:pStyle w:val="6"/>
        <w:spacing w:before="158"/>
        <w:ind w:left="1072"/>
      </w:pPr>
      <w:r>
        <w:t>□甲方支付（人民币</w:t>
      </w:r>
      <w:r>
        <w:rPr>
          <w:spacing w:val="3"/>
          <w:u w:val="single"/>
        </w:rPr>
        <w:t xml:space="preserve"> </w:t>
      </w:r>
      <w:r>
        <w:rPr>
          <w:spacing w:val="3"/>
          <w:u w:val="single"/>
        </w:rPr>
        <w:tab/>
      </w:r>
      <w:r>
        <w:rPr>
          <w:rFonts w:hint="eastAsia"/>
          <w:spacing w:val="3"/>
          <w:u w:val="single"/>
          <w:lang w:val="en-US" w:eastAsia="zh-CN"/>
        </w:rPr>
        <w:t xml:space="preserve">   </w:t>
      </w:r>
      <w:r>
        <w:t>元，大写：</w:t>
      </w:r>
      <w:r>
        <w:rPr>
          <w:spacing w:val="3"/>
          <w:u w:val="single"/>
        </w:rPr>
        <w:t xml:space="preserve"> </w:t>
      </w:r>
      <w:r>
        <w:rPr>
          <w:spacing w:val="3"/>
          <w:u w:val="single"/>
        </w:rPr>
        <w:tab/>
      </w:r>
      <w:r>
        <w:rPr>
          <w:rFonts w:hint="eastAsia"/>
          <w:spacing w:val="3"/>
          <w:u w:val="single"/>
          <w:lang w:val="en-US" w:eastAsia="zh-CN"/>
        </w:rPr>
        <w:t xml:space="preserve">  </w:t>
      </w:r>
      <w:r>
        <w:t xml:space="preserve">） </w:t>
      </w:r>
    </w:p>
    <w:p>
      <w:pPr>
        <w:pStyle w:val="6"/>
        <w:tabs>
          <w:tab w:val="left" w:pos="2538"/>
          <w:tab w:val="left" w:pos="5092"/>
          <w:tab w:val="left" w:pos="8602"/>
        </w:tabs>
        <w:spacing w:before="161" w:line="362" w:lineRule="auto"/>
        <w:ind w:left="498" w:right="952" w:firstLine="599"/>
      </w:pPr>
      <w:r>
        <w:t>□国库（预算内资金：人民</w:t>
      </w:r>
      <w:r>
        <w:rPr>
          <w:spacing w:val="3"/>
        </w:rPr>
        <w:t>币</w:t>
      </w:r>
      <w:r>
        <w:rPr>
          <w:spacing w:val="3"/>
          <w:u w:val="single"/>
        </w:rPr>
        <w:t xml:space="preserve"> </w:t>
      </w:r>
      <w:r>
        <w:rPr>
          <w:spacing w:val="3"/>
          <w:u w:val="single"/>
        </w:rPr>
        <w:tab/>
      </w:r>
      <w:r>
        <w:t>元，预算外资金：人民</w:t>
      </w:r>
      <w:r>
        <w:rPr>
          <w:spacing w:val="3"/>
        </w:rPr>
        <w:t>币</w:t>
      </w:r>
      <w:r>
        <w:rPr>
          <w:spacing w:val="3"/>
          <w:u w:val="single"/>
        </w:rPr>
        <w:t xml:space="preserve"> </w:t>
      </w:r>
      <w:r>
        <w:rPr>
          <w:spacing w:val="3"/>
          <w:u w:val="single"/>
        </w:rPr>
        <w:tab/>
      </w:r>
      <w:r>
        <w:t>元）与</w:t>
      </w:r>
      <w:r>
        <w:rPr>
          <w:spacing w:val="-14"/>
        </w:rPr>
        <w:t>甲</w:t>
      </w:r>
      <w:r>
        <w:t>方（人民币</w:t>
      </w:r>
      <w:r>
        <w:rPr>
          <w:u w:val="single"/>
        </w:rPr>
        <w:t xml:space="preserve"> </w:t>
      </w:r>
      <w:r>
        <w:rPr>
          <w:u w:val="single"/>
        </w:rPr>
        <w:tab/>
      </w:r>
      <w:r>
        <w:t xml:space="preserve">元）共同支付 </w:t>
      </w:r>
    </w:p>
    <w:p>
      <w:pPr>
        <w:pStyle w:val="6"/>
        <w:spacing w:before="4" w:line="362" w:lineRule="auto"/>
        <w:ind w:left="498" w:right="892" w:firstLine="480"/>
      </w:pPr>
      <w:r>
        <w:t>属国库集中支付的预算内、外采购资金，甲方应按合同约定的付款期限，通过《山东省政府采购管理系统》及时向财政部门报送资金支付申请，财政部门对支付申请审核</w:t>
      </w:r>
    </w:p>
    <w:p>
      <w:pPr>
        <w:spacing w:after="0" w:line="362" w:lineRule="auto"/>
        <w:sectPr>
          <w:pgSz w:w="11910" w:h="16850"/>
          <w:pgMar w:top="1140" w:right="460" w:bottom="1000" w:left="920" w:header="326" w:footer="812" w:gutter="0"/>
          <w:pgNumType w:fmt="decimal"/>
        </w:sectPr>
      </w:pPr>
    </w:p>
    <w:p>
      <w:pPr>
        <w:pStyle w:val="6"/>
        <w:spacing w:before="5"/>
        <w:rPr>
          <w:sz w:val="15"/>
        </w:rPr>
      </w:pPr>
    </w:p>
    <w:p>
      <w:pPr>
        <w:pStyle w:val="6"/>
        <w:spacing w:before="67" w:line="362" w:lineRule="auto"/>
        <w:ind w:left="978" w:right="4084" w:hanging="480"/>
      </w:pPr>
      <w:r>
        <w:t xml:space="preserve">无误后，15 个工作日内将货款直接支付至供应商账户。六、付款方式 </w:t>
      </w:r>
    </w:p>
    <w:p>
      <w:pPr>
        <w:pStyle w:val="6"/>
        <w:spacing w:before="5"/>
        <w:ind w:left="978"/>
      </w:pPr>
      <w:r>
        <w:t xml:space="preserve">□分期支付方式 </w:t>
      </w:r>
    </w:p>
    <w:p>
      <w:pPr>
        <w:pStyle w:val="6"/>
        <w:spacing w:before="158"/>
        <w:ind w:left="978"/>
      </w:pPr>
      <w:r>
        <w:t>□一次性支付方式，即人民币</w:t>
      </w:r>
      <w:r>
        <w:rPr>
          <w:spacing w:val="3"/>
          <w:u w:val="single"/>
        </w:rPr>
        <w:t xml:space="preserve"> </w:t>
      </w:r>
      <w:r>
        <w:rPr>
          <w:spacing w:val="3"/>
          <w:u w:val="single"/>
        </w:rPr>
        <w:tab/>
      </w:r>
      <w:r>
        <w:rPr>
          <w:rFonts w:hint="eastAsia"/>
          <w:spacing w:val="3"/>
          <w:u w:val="single"/>
          <w:lang w:val="en-US" w:eastAsia="zh-CN"/>
        </w:rPr>
        <w:t xml:space="preserve">    </w:t>
      </w:r>
      <w:r>
        <w:t>元，大写：</w:t>
      </w:r>
      <w:r>
        <w:rPr>
          <w:spacing w:val="3"/>
          <w:u w:val="single"/>
        </w:rPr>
        <w:t xml:space="preserve"> </w:t>
      </w:r>
      <w:r>
        <w:rPr>
          <w:spacing w:val="3"/>
          <w:u w:val="single"/>
        </w:rPr>
        <w:tab/>
      </w:r>
      <w:r>
        <w:rPr>
          <w:rFonts w:hint="eastAsia"/>
          <w:spacing w:val="3"/>
          <w:u w:val="single"/>
          <w:lang w:val="en-US" w:eastAsia="zh-CN"/>
        </w:rPr>
        <w:t xml:space="preserve">  </w:t>
      </w:r>
      <w:r>
        <w:t xml:space="preserve">。 </w:t>
      </w:r>
    </w:p>
    <w:p>
      <w:pPr>
        <w:pStyle w:val="6"/>
        <w:spacing w:before="160"/>
        <w:ind w:left="978"/>
      </w:pPr>
      <w:r>
        <w:t xml:space="preserve">□其他支付方式 </w:t>
      </w:r>
    </w:p>
    <w:p>
      <w:pPr>
        <w:pStyle w:val="6"/>
        <w:spacing w:before="159"/>
        <w:ind w:left="978"/>
      </w:pPr>
      <w:r>
        <w:t xml:space="preserve">七、交货日期、地点 </w:t>
      </w:r>
    </w:p>
    <w:p>
      <w:pPr>
        <w:pStyle w:val="6"/>
        <w:spacing w:before="160"/>
        <w:ind w:left="978"/>
      </w:pPr>
      <w:r>
        <w:t xml:space="preserve">1、交货日期：合同生效之日起日内交货。 </w:t>
      </w:r>
    </w:p>
    <w:p>
      <w:pPr>
        <w:pStyle w:val="6"/>
        <w:spacing w:before="161"/>
        <w:ind w:left="978"/>
      </w:pPr>
      <w:r>
        <w:t xml:space="preserve">2、交货地点： </w:t>
      </w:r>
    </w:p>
    <w:p>
      <w:pPr>
        <w:pStyle w:val="6"/>
        <w:spacing w:before="158"/>
        <w:ind w:left="978"/>
      </w:pPr>
      <w:r>
        <w:rPr>
          <w:spacing w:val="-1"/>
        </w:rPr>
        <w:t xml:space="preserve">八、履约保证金 </w:t>
      </w:r>
    </w:p>
    <w:p>
      <w:pPr>
        <w:pStyle w:val="6"/>
        <w:spacing w:before="161" w:line="364" w:lineRule="auto"/>
        <w:ind w:left="498" w:right="826" w:firstLine="480"/>
      </w:pPr>
      <w:r>
        <w:t xml:space="preserve">中标人在收到采购人的《中标通知书》后，应按照招标文件合同专用条款的规定， </w:t>
      </w:r>
      <w:r>
        <w:rPr>
          <w:spacing w:val="3"/>
        </w:rPr>
        <w:t xml:space="preserve">采用招标文件中提供的履约保证金银行保函格式或采购人可以接受的其他形式向采购人提交履约保证金。 </w:t>
      </w:r>
    </w:p>
    <w:p>
      <w:pPr>
        <w:pStyle w:val="6"/>
        <w:spacing w:line="305" w:lineRule="exact"/>
        <w:ind w:left="978"/>
      </w:pPr>
      <w:r>
        <w:rPr>
          <w:spacing w:val="-1"/>
        </w:rPr>
        <w:t xml:space="preserve">九、合同生效 </w:t>
      </w:r>
    </w:p>
    <w:p>
      <w:pPr>
        <w:pStyle w:val="6"/>
        <w:spacing w:before="160" w:line="362" w:lineRule="auto"/>
        <w:ind w:left="978" w:right="5585"/>
      </w:pPr>
      <w:r>
        <w:t xml:space="preserve">本合同经甲乙双方签字盖章后生效。十、合同保存 </w:t>
      </w:r>
    </w:p>
    <w:p>
      <w:pPr>
        <w:pStyle w:val="6"/>
        <w:spacing w:before="6"/>
        <w:ind w:left="978"/>
      </w:pPr>
      <w:r>
        <w:t>本合同一式四份，甲方二份，乙方一份，</w:t>
      </w:r>
      <w:r>
        <w:rPr>
          <w:rFonts w:hint="eastAsia"/>
          <w:lang w:eastAsia="zh-CN"/>
        </w:rPr>
        <w:t>山东鸿熙项目管理有限公司</w:t>
      </w:r>
      <w:r>
        <w:t xml:space="preserve">一份。 </w:t>
      </w:r>
    </w:p>
    <w:p>
      <w:pPr>
        <w:pStyle w:val="6"/>
        <w:spacing w:before="158"/>
        <w:ind w:left="978"/>
      </w:pPr>
      <w:r>
        <w:t xml:space="preserve"> </w:t>
      </w:r>
    </w:p>
    <w:p>
      <w:pPr>
        <w:pStyle w:val="6"/>
        <w:spacing w:before="160"/>
        <w:ind w:left="498" w:firstLine="480" w:firstLineChars="200"/>
      </w:pPr>
      <w:r>
        <w:t xml:space="preserve">甲 方 ： </w:t>
      </w:r>
      <w:r>
        <w:rPr>
          <w:rFonts w:hint="eastAsia"/>
          <w:lang w:val="en-US" w:eastAsia="zh-CN"/>
        </w:rPr>
        <w:t xml:space="preserve">                              </w:t>
      </w:r>
      <w:r>
        <w:t xml:space="preserve">乙 方 ： </w:t>
      </w:r>
    </w:p>
    <w:p>
      <w:pPr>
        <w:pStyle w:val="6"/>
        <w:spacing w:before="158"/>
        <w:ind w:left="498" w:firstLine="480" w:firstLineChars="200"/>
      </w:pPr>
      <w:r>
        <w:t>单 位 名 称 ( 公 章 )：</w:t>
      </w:r>
      <w:r>
        <w:rPr>
          <w:rFonts w:hint="eastAsia"/>
          <w:lang w:val="en-US" w:eastAsia="zh-CN"/>
        </w:rPr>
        <w:t xml:space="preserve">               </w:t>
      </w:r>
      <w:r>
        <w:t xml:space="preserve"> 单 位 名 称 ( 公 章 )： </w:t>
      </w:r>
    </w:p>
    <w:p>
      <w:pPr>
        <w:pStyle w:val="6"/>
        <w:spacing w:before="161" w:line="456" w:lineRule="auto"/>
        <w:ind w:left="498" w:right="904" w:firstLine="480" w:firstLineChars="200"/>
      </w:pPr>
      <w:r>
        <w:t xml:space="preserve">法定代表人或授权代理人：（签字）     </w:t>
      </w:r>
      <w:r>
        <w:rPr>
          <w:rFonts w:hint="eastAsia"/>
          <w:lang w:val="en-US" w:eastAsia="zh-CN"/>
        </w:rPr>
        <w:t xml:space="preserve">  </w:t>
      </w:r>
      <w:r>
        <w:t xml:space="preserve">法定代表人或授权代理人：（签字） </w:t>
      </w:r>
    </w:p>
    <w:p>
      <w:pPr>
        <w:pStyle w:val="6"/>
        <w:spacing w:before="161" w:line="456" w:lineRule="auto"/>
        <w:ind w:left="498" w:right="904" w:firstLine="480" w:firstLineChars="200"/>
      </w:pPr>
      <w:r>
        <w:t xml:space="preserve">签 订 日 期 ： </w:t>
      </w:r>
      <w:r>
        <w:rPr>
          <w:rFonts w:hint="eastAsia"/>
          <w:lang w:val="en-US" w:eastAsia="zh-CN"/>
        </w:rPr>
        <w:t xml:space="preserve">                        </w:t>
      </w:r>
      <w:r>
        <w:t xml:space="preserve">签 订 日 期 ： </w:t>
      </w:r>
    </w:p>
    <w:p>
      <w:pPr>
        <w:spacing w:after="0" w:line="456" w:lineRule="auto"/>
        <w:sectPr>
          <w:pgSz w:w="11910" w:h="16850"/>
          <w:pgMar w:top="1140" w:right="460" w:bottom="1000" w:left="920" w:header="326" w:footer="812" w:gutter="0"/>
          <w:pgNumType w:fmt="decimal"/>
        </w:sectPr>
      </w:pPr>
    </w:p>
    <w:p>
      <w:pPr>
        <w:pStyle w:val="6"/>
        <w:spacing w:before="8"/>
        <w:rPr>
          <w:sz w:val="25"/>
        </w:rPr>
      </w:pPr>
    </w:p>
    <w:p>
      <w:pPr>
        <w:pStyle w:val="2"/>
        <w:ind w:right="293"/>
        <w:outlineLvl w:val="0"/>
      </w:pPr>
      <w:bookmarkStart w:id="21" w:name="_Toc32354"/>
      <w:r>
        <w:t>第六章 附件（投标文件格式）</w:t>
      </w:r>
      <w:bookmarkEnd w:id="21"/>
      <w:r>
        <w:rPr>
          <w:w w:val="98"/>
        </w:rPr>
        <w:t xml:space="preserve"> </w:t>
      </w:r>
    </w:p>
    <w:p>
      <w:pPr>
        <w:pStyle w:val="6"/>
        <w:spacing w:before="12"/>
        <w:rPr>
          <w:b/>
          <w:sz w:val="25"/>
        </w:rPr>
      </w:pPr>
    </w:p>
    <w:p>
      <w:pPr>
        <w:pStyle w:val="3"/>
        <w:ind w:right="303"/>
        <w:rPr>
          <w:b w:val="0"/>
        </w:rPr>
      </w:pPr>
      <w:bookmarkStart w:id="22" w:name="_Toc12650"/>
      <w:r>
        <w:t>投标文件封面格式</w:t>
      </w:r>
      <w:bookmarkEnd w:id="22"/>
      <w:r>
        <w:rPr>
          <w:b w:val="0"/>
        </w:rPr>
        <w:t xml:space="preserve"> </w:t>
      </w:r>
    </w:p>
    <w:p>
      <w:pPr>
        <w:pStyle w:val="6"/>
        <w:spacing w:before="8"/>
        <w:rPr>
          <w:sz w:val="27"/>
        </w:rPr>
      </w:pPr>
      <w:r>
        <w:pict>
          <v:shape id="_x0000_s1065" o:spid="_x0000_s1065" o:spt="202" type="#_x0000_t202" style="position:absolute;left:0pt;margin-left:65.3pt;margin-top:19.9pt;height:519.2pt;width:465pt;mso-position-horizontal-relative:page;mso-wrap-distance-bottom:0pt;mso-wrap-distance-top:0pt;z-index:-251644928;mso-width-relative:page;mso-height-relative:page;" filled="f" stroked="t" coordsize="21600,21600">
            <v:path/>
            <v:fill on="f" focussize="0,0"/>
            <v:stroke weight="0.48007874015748pt" color="#000000"/>
            <v:imagedata o:title=""/>
            <o:lock v:ext="edit"/>
            <v:textbox inset="0mm,0mm,0mm,0mm">
              <w:txbxContent>
                <w:p>
                  <w:pPr>
                    <w:spacing w:before="20"/>
                    <w:ind w:left="0" w:right="-58" w:firstLine="0"/>
                    <w:jc w:val="right"/>
                    <w:rPr>
                      <w:b/>
                      <w:sz w:val="32"/>
                    </w:rPr>
                  </w:pPr>
                  <w:r>
                    <w:rPr>
                      <w:b/>
                      <w:w w:val="98"/>
                      <w:sz w:val="32"/>
                    </w:rPr>
                    <w:t xml:space="preserve"> </w:t>
                  </w:r>
                </w:p>
                <w:p>
                  <w:pPr>
                    <w:pStyle w:val="6"/>
                    <w:spacing w:before="11"/>
                    <w:rPr>
                      <w:sz w:val="32"/>
                    </w:rPr>
                  </w:pPr>
                </w:p>
                <w:p>
                  <w:pPr>
                    <w:spacing w:before="0"/>
                    <w:ind w:left="0" w:right="-58" w:firstLine="0"/>
                    <w:jc w:val="right"/>
                    <w:rPr>
                      <w:b/>
                      <w:sz w:val="32"/>
                    </w:rPr>
                  </w:pPr>
                  <w:r>
                    <w:rPr>
                      <w:b/>
                      <w:w w:val="95"/>
                      <w:sz w:val="32"/>
                    </w:rPr>
                    <w:t>（正/副本）</w:t>
                  </w:r>
                  <w:r>
                    <w:rPr>
                      <w:b/>
                      <w:w w:val="98"/>
                      <w:sz w:val="32"/>
                    </w:rPr>
                    <w:t xml:space="preserve"> </w:t>
                  </w:r>
                </w:p>
                <w:p>
                  <w:pPr>
                    <w:pStyle w:val="6"/>
                    <w:spacing w:before="9"/>
                    <w:rPr>
                      <w:sz w:val="32"/>
                    </w:rPr>
                  </w:pPr>
                </w:p>
                <w:p>
                  <w:pPr>
                    <w:spacing w:before="0"/>
                    <w:ind w:left="139" w:right="0" w:firstLine="0"/>
                    <w:jc w:val="center"/>
                    <w:rPr>
                      <w:b/>
                      <w:sz w:val="28"/>
                    </w:rPr>
                  </w:pPr>
                  <w:r>
                    <w:rPr>
                      <w:b/>
                      <w:w w:val="99"/>
                      <w:sz w:val="28"/>
                    </w:rPr>
                    <w:t xml:space="preserve"> </w:t>
                  </w:r>
                </w:p>
                <w:p>
                  <w:pPr>
                    <w:spacing w:before="7"/>
                    <w:ind w:left="1828" w:right="0" w:firstLine="0"/>
                    <w:jc w:val="left"/>
                    <w:rPr>
                      <w:b/>
                      <w:sz w:val="28"/>
                    </w:rPr>
                  </w:pPr>
                  <w:r>
                    <w:rPr>
                      <w:b/>
                      <w:sz w:val="28"/>
                    </w:rPr>
                    <w:t>项目编号：</w:t>
                  </w:r>
                  <w:r>
                    <w:rPr>
                      <w:b/>
                      <w:w w:val="99"/>
                      <w:sz w:val="28"/>
                    </w:rPr>
                    <w:t xml:space="preserve"> </w:t>
                  </w:r>
                </w:p>
                <w:p>
                  <w:pPr>
                    <w:pStyle w:val="6"/>
                    <w:spacing w:before="5"/>
                    <w:rPr>
                      <w:sz w:val="28"/>
                    </w:rPr>
                  </w:pPr>
                </w:p>
                <w:p>
                  <w:pPr>
                    <w:spacing w:before="0"/>
                    <w:ind w:left="1828" w:right="0" w:firstLine="0"/>
                    <w:jc w:val="left"/>
                    <w:rPr>
                      <w:sz w:val="28"/>
                    </w:rPr>
                  </w:pPr>
                  <w:r>
                    <w:rPr>
                      <w:b/>
                      <w:sz w:val="28"/>
                    </w:rPr>
                    <w:t>项目名称：</w:t>
                  </w:r>
                  <w:r>
                    <w:rPr>
                      <w:w w:val="100"/>
                      <w:sz w:val="28"/>
                    </w:rPr>
                    <w:t xml:space="preserve"> </w:t>
                  </w:r>
                </w:p>
                <w:p>
                  <w:pPr>
                    <w:spacing w:before="8"/>
                    <w:ind w:left="2359" w:right="0" w:firstLine="0"/>
                    <w:jc w:val="left"/>
                    <w:rPr>
                      <w:sz w:val="30"/>
                    </w:rPr>
                  </w:pPr>
                  <w:r>
                    <w:rPr>
                      <w:sz w:val="30"/>
                    </w:rPr>
                    <w:t xml:space="preserve"> </w:t>
                  </w:r>
                </w:p>
                <w:p>
                  <w:pPr>
                    <w:spacing w:before="7"/>
                    <w:ind w:left="3358" w:right="3001" w:firstLine="0"/>
                    <w:jc w:val="center"/>
                    <w:rPr>
                      <w:b/>
                      <w:sz w:val="72"/>
                    </w:rPr>
                  </w:pPr>
                  <w:r>
                    <w:rPr>
                      <w:b/>
                      <w:sz w:val="72"/>
                    </w:rPr>
                    <w:t>投标文件</w:t>
                  </w:r>
                  <w:r>
                    <w:rPr>
                      <w:b/>
                      <w:w w:val="99"/>
                      <w:sz w:val="72"/>
                    </w:rPr>
                    <w:t xml:space="preserve"> </w:t>
                  </w:r>
                </w:p>
                <w:p>
                  <w:pPr>
                    <w:spacing w:before="467"/>
                    <w:ind w:left="3178" w:right="3001" w:firstLine="0"/>
                    <w:jc w:val="center"/>
                    <w:rPr>
                      <w:sz w:val="36"/>
                    </w:rPr>
                  </w:pPr>
                  <w:r>
                    <w:rPr>
                      <w:sz w:val="36"/>
                    </w:rPr>
                    <w:t>（ 包</w:t>
                  </w:r>
                  <w:r>
                    <w:rPr>
                      <w:sz w:val="36"/>
                      <w:u w:val="single"/>
                    </w:rPr>
                    <w:t xml:space="preserve">  </w:t>
                  </w:r>
                  <w:r>
                    <w:rPr>
                      <w:sz w:val="36"/>
                    </w:rPr>
                    <w:t xml:space="preserve">） </w:t>
                  </w:r>
                </w:p>
                <w:p>
                  <w:pPr>
                    <w:spacing w:before="58"/>
                    <w:ind w:left="107" w:right="0" w:firstLine="0"/>
                    <w:jc w:val="left"/>
                    <w:rPr>
                      <w:sz w:val="28"/>
                    </w:rPr>
                  </w:pPr>
                  <w:r>
                    <w:rPr>
                      <w:w w:val="100"/>
                      <w:sz w:val="28"/>
                    </w:rPr>
                    <w:t xml:space="preserve"> </w:t>
                  </w:r>
                </w:p>
                <w:p>
                  <w:pPr>
                    <w:spacing w:before="80"/>
                    <w:ind w:left="107" w:right="0" w:firstLine="0"/>
                    <w:jc w:val="left"/>
                    <w:rPr>
                      <w:sz w:val="28"/>
                    </w:rPr>
                  </w:pPr>
                  <w:r>
                    <w:rPr>
                      <w:w w:val="100"/>
                      <w:sz w:val="28"/>
                    </w:rPr>
                    <w:t xml:space="preserve"> </w:t>
                  </w:r>
                </w:p>
                <w:p>
                  <w:pPr>
                    <w:spacing w:before="83"/>
                    <w:ind w:left="107" w:right="0" w:firstLine="0"/>
                    <w:jc w:val="left"/>
                    <w:rPr>
                      <w:sz w:val="28"/>
                    </w:rPr>
                  </w:pPr>
                  <w:r>
                    <w:rPr>
                      <w:w w:val="100"/>
                      <w:sz w:val="28"/>
                    </w:rPr>
                    <w:t xml:space="preserve"> </w:t>
                  </w:r>
                </w:p>
                <w:p>
                  <w:pPr>
                    <w:spacing w:before="81"/>
                    <w:ind w:left="107" w:right="0" w:firstLine="0"/>
                    <w:jc w:val="left"/>
                    <w:rPr>
                      <w:sz w:val="28"/>
                    </w:rPr>
                  </w:pPr>
                  <w:r>
                    <w:rPr>
                      <w:w w:val="100"/>
                      <w:sz w:val="28"/>
                    </w:rPr>
                    <w:t xml:space="preserve"> </w:t>
                  </w:r>
                </w:p>
                <w:p>
                  <w:pPr>
                    <w:spacing w:before="11" w:line="364" w:lineRule="auto"/>
                    <w:ind w:left="2068" w:right="4557" w:firstLine="0"/>
                    <w:jc w:val="left"/>
                    <w:rPr>
                      <w:sz w:val="28"/>
                    </w:rPr>
                  </w:pPr>
                  <w:r>
                    <w:rPr>
                      <w:spacing w:val="-2"/>
                      <w:sz w:val="28"/>
                    </w:rPr>
                    <w:t xml:space="preserve">供应商：(盖单位章) 地址： </w:t>
                  </w:r>
                </w:p>
                <w:p>
                  <w:pPr>
                    <w:spacing w:before="0" w:line="358" w:lineRule="exact"/>
                    <w:ind w:left="2068" w:right="0" w:firstLine="0"/>
                    <w:jc w:val="left"/>
                    <w:rPr>
                      <w:sz w:val="28"/>
                    </w:rPr>
                  </w:pPr>
                  <w:r>
                    <w:rPr>
                      <w:spacing w:val="-1"/>
                      <w:sz w:val="28"/>
                    </w:rPr>
                    <w:t xml:space="preserve">电话： </w:t>
                  </w:r>
                </w:p>
                <w:p>
                  <w:pPr>
                    <w:spacing w:before="183"/>
                    <w:ind w:left="3138" w:right="3001" w:firstLine="0"/>
                    <w:jc w:val="center"/>
                    <w:rPr>
                      <w:sz w:val="28"/>
                    </w:rPr>
                  </w:pPr>
                  <w:r>
                    <w:rPr>
                      <w:sz w:val="28"/>
                    </w:rPr>
                    <w:t xml:space="preserve">年  月  日 </w:t>
                  </w:r>
                </w:p>
                <w:p>
                  <w:pPr>
                    <w:spacing w:before="4"/>
                    <w:ind w:left="139" w:right="0" w:firstLine="0"/>
                    <w:jc w:val="center"/>
                    <w:rPr>
                      <w:sz w:val="28"/>
                    </w:rPr>
                  </w:pPr>
                  <w:r>
                    <w:rPr>
                      <w:w w:val="100"/>
                      <w:sz w:val="28"/>
                    </w:rPr>
                    <w:t xml:space="preserve"> </w:t>
                  </w:r>
                </w:p>
                <w:p>
                  <w:pPr>
                    <w:spacing w:before="7"/>
                    <w:ind w:left="105" w:right="0" w:firstLine="0"/>
                    <w:jc w:val="center"/>
                    <w:rPr>
                      <w:sz w:val="21"/>
                    </w:rPr>
                  </w:pPr>
                  <w:r>
                    <w:rPr>
                      <w:w w:val="100"/>
                      <w:sz w:val="21"/>
                    </w:rPr>
                    <w:t xml:space="preserve"> </w:t>
                  </w:r>
                </w:p>
              </w:txbxContent>
            </v:textbox>
            <w10:wrap type="topAndBottom"/>
          </v:shape>
        </w:pict>
      </w:r>
    </w:p>
    <w:p>
      <w:pPr>
        <w:spacing w:after="0"/>
        <w:rPr>
          <w:sz w:val="27"/>
        </w:rPr>
        <w:sectPr>
          <w:pgSz w:w="11910" w:h="16850"/>
          <w:pgMar w:top="1140" w:right="460" w:bottom="1000" w:left="920" w:header="326" w:footer="812" w:gutter="0"/>
          <w:pgNumType w:fmt="decimal"/>
        </w:sectPr>
      </w:pPr>
    </w:p>
    <w:p>
      <w:pPr>
        <w:pStyle w:val="6"/>
        <w:spacing w:before="5"/>
        <w:rPr>
          <w:sz w:val="28"/>
        </w:rPr>
      </w:pPr>
    </w:p>
    <w:p>
      <w:pPr>
        <w:spacing w:after="0"/>
        <w:rPr>
          <w:sz w:val="28"/>
        </w:rPr>
        <w:sectPr>
          <w:pgSz w:w="11910" w:h="16850"/>
          <w:pgMar w:top="1140" w:right="460" w:bottom="1000" w:left="920" w:header="326" w:footer="812" w:gutter="0"/>
          <w:pgNumType w:fmt="decimal"/>
        </w:sectPr>
      </w:pPr>
    </w:p>
    <w:p>
      <w:pPr>
        <w:pStyle w:val="6"/>
        <w:spacing w:before="66"/>
        <w:ind w:left="498"/>
        <w:outlineLvl w:val="0"/>
      </w:pPr>
      <w:bookmarkStart w:id="23" w:name="_Toc25624"/>
      <w:r>
        <w:t>附件一：投标函</w:t>
      </w:r>
      <w:bookmarkEnd w:id="23"/>
      <w:r>
        <w:t xml:space="preserve"> </w:t>
      </w:r>
    </w:p>
    <w:p>
      <w:pPr>
        <w:pStyle w:val="6"/>
        <w:spacing w:before="7"/>
        <w:rPr>
          <w:sz w:val="42"/>
        </w:rPr>
      </w:pPr>
      <w:r>
        <w:br w:type="column"/>
      </w:r>
    </w:p>
    <w:p>
      <w:pPr>
        <w:spacing w:before="0"/>
        <w:ind w:left="498" w:right="0" w:firstLine="0"/>
        <w:jc w:val="left"/>
        <w:rPr>
          <w:b/>
          <w:sz w:val="32"/>
        </w:rPr>
      </w:pPr>
      <w:r>
        <w:rPr>
          <w:b/>
          <w:sz w:val="32"/>
        </w:rPr>
        <w:t>投标函</w:t>
      </w:r>
      <w:r>
        <w:rPr>
          <w:b/>
          <w:sz w:val="28"/>
        </w:rPr>
        <w:t>（包</w:t>
      </w:r>
      <w:r>
        <w:rPr>
          <w:b/>
          <w:sz w:val="28"/>
          <w:u w:val="single"/>
        </w:rPr>
        <w:t xml:space="preserve"> </w:t>
      </w:r>
      <w:r>
        <w:rPr>
          <w:b/>
          <w:sz w:val="28"/>
        </w:rPr>
        <w:t>）</w:t>
      </w:r>
      <w:r>
        <w:rPr>
          <w:b/>
          <w:w w:val="98"/>
          <w:sz w:val="32"/>
        </w:rPr>
        <w:t xml:space="preserve"> </w:t>
      </w:r>
    </w:p>
    <w:p>
      <w:pPr>
        <w:spacing w:after="0"/>
        <w:jc w:val="left"/>
        <w:rPr>
          <w:sz w:val="32"/>
        </w:rPr>
        <w:sectPr>
          <w:type w:val="continuous"/>
          <w:pgSz w:w="11910" w:h="16850"/>
          <w:pgMar w:top="1280" w:right="460" w:bottom="280" w:left="920" w:header="720" w:footer="720" w:gutter="0"/>
          <w:pgNumType w:fmt="decimal"/>
          <w:cols w:equalWidth="0" w:num="2">
            <w:col w:w="2339" w:space="1223"/>
            <w:col w:w="6968"/>
          </w:cols>
        </w:sectPr>
      </w:pPr>
    </w:p>
    <w:p>
      <w:pPr>
        <w:pStyle w:val="6"/>
        <w:spacing w:before="162"/>
        <w:ind w:left="498"/>
      </w:pPr>
      <w:r>
        <w:rPr>
          <w:rFonts w:hint="eastAsia"/>
          <w:lang w:eastAsia="zh-CN"/>
        </w:rPr>
        <w:t>山东鸿熙项目管理有限公司</w:t>
      </w:r>
      <w:r>
        <w:t xml:space="preserve">： </w:t>
      </w:r>
    </w:p>
    <w:p>
      <w:pPr>
        <w:pStyle w:val="6"/>
        <w:tabs>
          <w:tab w:val="left" w:pos="8609"/>
        </w:tabs>
        <w:spacing w:before="194"/>
        <w:ind w:left="976"/>
      </w:pPr>
      <w:r>
        <w:t>经研究，我方决定参加项目编号为</w:t>
      </w:r>
      <w:r>
        <w:rPr>
          <w:spacing w:val="-48"/>
          <w:u w:val="single"/>
        </w:rPr>
        <w:t xml:space="preserve"> </w:t>
      </w:r>
      <w:r>
        <w:rPr>
          <w:rFonts w:hint="eastAsia"/>
          <w:spacing w:val="-48"/>
          <w:u w:val="single"/>
          <w:lang w:val="en-US" w:eastAsia="zh-CN"/>
        </w:rPr>
        <w:t xml:space="preserve">          </w:t>
      </w:r>
      <w:r>
        <w:rPr>
          <w:spacing w:val="120"/>
          <w:u w:val="single"/>
        </w:rPr>
        <w:t xml:space="preserve"> </w:t>
      </w:r>
      <w:r>
        <w:t>的</w:t>
      </w:r>
      <w:r>
        <w:rPr>
          <w:u w:val="single"/>
        </w:rPr>
        <w:t xml:space="preserve"> </w:t>
      </w:r>
      <w:r>
        <w:rPr>
          <w:u w:val="single"/>
        </w:rPr>
        <w:tab/>
      </w:r>
      <w:r>
        <w:t>采购（项</w:t>
      </w:r>
    </w:p>
    <w:p>
      <w:pPr>
        <w:pStyle w:val="6"/>
        <w:spacing w:before="10"/>
        <w:rPr>
          <w:sz w:val="9"/>
        </w:rPr>
      </w:pPr>
    </w:p>
    <w:p>
      <w:pPr>
        <w:pStyle w:val="6"/>
        <w:spacing w:before="67"/>
        <w:ind w:left="496"/>
      </w:pPr>
      <w:r>
        <w:t xml:space="preserve">目名称）项目并投标。为此，我方郑重声明以下及点，并负法律责任： </w:t>
      </w:r>
    </w:p>
    <w:p>
      <w:pPr>
        <w:pStyle w:val="6"/>
        <w:spacing w:before="9"/>
        <w:rPr>
          <w:sz w:val="9"/>
        </w:rPr>
      </w:pPr>
    </w:p>
    <w:p>
      <w:pPr>
        <w:pStyle w:val="6"/>
        <w:spacing w:before="67"/>
        <w:ind w:left="976"/>
      </w:pPr>
      <w:r>
        <w:t xml:space="preserve">1、我方提交的投标文件，正本 1 份，副本 </w:t>
      </w:r>
      <w:r>
        <w:rPr>
          <w:u w:val="single"/>
        </w:rPr>
        <w:t>5</w:t>
      </w:r>
      <w:r>
        <w:t xml:space="preserve"> 份，</w:t>
      </w:r>
      <w:r>
        <w:rPr>
          <w:rFonts w:hint="eastAsia"/>
          <w:lang w:val="en-US" w:eastAsia="zh-CN"/>
        </w:rPr>
        <w:t>开标一览表</w:t>
      </w:r>
      <w:r>
        <w:rPr>
          <w:u w:val="single"/>
        </w:rPr>
        <w:t>1</w:t>
      </w:r>
      <w:r>
        <w:t xml:space="preserve"> 份</w:t>
      </w:r>
      <w:r>
        <w:rPr>
          <w:rFonts w:hint="eastAsia"/>
          <w:lang w:eastAsia="zh-CN"/>
        </w:rPr>
        <w:t>，</w:t>
      </w:r>
      <w:r>
        <w:t xml:space="preserve">电子版 </w:t>
      </w:r>
      <w:r>
        <w:rPr>
          <w:u w:val="single"/>
        </w:rPr>
        <w:t>1</w:t>
      </w:r>
      <w:r>
        <w:t xml:space="preserve"> 份。 </w:t>
      </w:r>
    </w:p>
    <w:p>
      <w:pPr>
        <w:pStyle w:val="6"/>
        <w:spacing w:before="12"/>
        <w:rPr>
          <w:sz w:val="9"/>
        </w:rPr>
      </w:pPr>
    </w:p>
    <w:p>
      <w:pPr>
        <w:pStyle w:val="6"/>
        <w:spacing w:before="67" w:line="391" w:lineRule="auto"/>
        <w:ind w:left="496" w:right="948" w:firstLine="480"/>
      </w:pPr>
      <w:r>
        <w:t xml:space="preserve">2、如果我方的投标文件被接受，我方将履行招标文件中规定的每一项要求，并按我方投标文件中的承诺按期、保质、保量提供货物。 </w:t>
      </w:r>
    </w:p>
    <w:p>
      <w:pPr>
        <w:pStyle w:val="6"/>
        <w:spacing w:line="304" w:lineRule="exact"/>
        <w:ind w:left="976"/>
      </w:pPr>
      <w:r>
        <w:t xml:space="preserve">3、我方理解，最低报价不是中标的唯一条件，你们有选择中标人的权利。 </w:t>
      </w:r>
    </w:p>
    <w:p>
      <w:pPr>
        <w:pStyle w:val="6"/>
        <w:spacing w:before="194"/>
        <w:ind w:left="976"/>
      </w:pPr>
      <w:r>
        <w:t xml:space="preserve">4、我方愿按《中华人民共和国合同法》履行自己的全部责任。 </w:t>
      </w:r>
    </w:p>
    <w:p>
      <w:pPr>
        <w:pStyle w:val="6"/>
        <w:spacing w:before="191"/>
        <w:ind w:left="976"/>
      </w:pPr>
      <w:r>
        <w:t xml:space="preserve">5、我方同意按招标文件规定交纳投标保证金，遵守贵机构有关招标的各项规定。 </w:t>
      </w:r>
    </w:p>
    <w:p>
      <w:pPr>
        <w:pStyle w:val="6"/>
        <w:spacing w:before="192"/>
        <w:ind w:left="976"/>
      </w:pPr>
      <w:r>
        <w:t>6、我方的投标文件自开标之日起有效期为</w:t>
      </w:r>
      <w:r>
        <w:rPr>
          <w:u w:val="single"/>
        </w:rPr>
        <w:t xml:space="preserve"> </w:t>
      </w:r>
      <w:r>
        <w:rPr>
          <w:rFonts w:hint="eastAsia"/>
          <w:u w:val="single"/>
          <w:lang w:val="en-US" w:eastAsia="zh-CN"/>
        </w:rPr>
        <w:t xml:space="preserve"> </w:t>
      </w:r>
      <w:r>
        <w:t xml:space="preserve">日历天。 </w:t>
      </w:r>
    </w:p>
    <w:p>
      <w:pPr>
        <w:pStyle w:val="6"/>
        <w:rPr>
          <w:sz w:val="10"/>
        </w:rPr>
      </w:pPr>
    </w:p>
    <w:p>
      <w:pPr>
        <w:pStyle w:val="6"/>
        <w:spacing w:before="66"/>
        <w:ind w:left="976"/>
      </w:pPr>
      <w:r>
        <w:t xml:space="preserve">7、与本投标有关的一切正式往来通讯请寄： </w:t>
      </w:r>
    </w:p>
    <w:p>
      <w:pPr>
        <w:pStyle w:val="6"/>
        <w:rPr>
          <w:sz w:val="20"/>
        </w:rPr>
      </w:pPr>
    </w:p>
    <w:p>
      <w:pPr>
        <w:pStyle w:val="6"/>
        <w:spacing w:before="10"/>
        <w:rPr>
          <w:sz w:val="28"/>
        </w:rPr>
      </w:pPr>
    </w:p>
    <w:p>
      <w:pPr>
        <w:pStyle w:val="6"/>
        <w:spacing w:before="66" w:line="391" w:lineRule="auto"/>
        <w:ind w:left="1451" w:right="5111"/>
      </w:pPr>
      <w:r>
        <w:t xml:space="preserve">供应商代表姓名、职务（印刷体）： 供应商单位全称（公章） </w:t>
      </w:r>
    </w:p>
    <w:p>
      <w:pPr>
        <w:pStyle w:val="6"/>
        <w:spacing w:line="391" w:lineRule="auto"/>
        <w:ind w:left="1451" w:right="7272"/>
        <w:jc w:val="both"/>
      </w:pPr>
      <w:r>
        <w:t xml:space="preserve">开户银行名称： 开户银行账号： 开户银行地址： </w:t>
      </w:r>
    </w:p>
    <w:p>
      <w:pPr>
        <w:pStyle w:val="6"/>
        <w:spacing w:line="388" w:lineRule="auto"/>
        <w:ind w:left="1451" w:right="5592"/>
      </w:pPr>
      <w:r>
        <w:t xml:space="preserve">法定代表人或授权代理人签署： 地址： </w:t>
      </w:r>
    </w:p>
    <w:p>
      <w:pPr>
        <w:pStyle w:val="6"/>
        <w:spacing w:line="388" w:lineRule="auto"/>
        <w:ind w:left="1451" w:right="7752"/>
      </w:pPr>
      <w:r>
        <w:t xml:space="preserve">邮政编码： 电话： </w:t>
      </w:r>
    </w:p>
    <w:p>
      <w:pPr>
        <w:pStyle w:val="6"/>
        <w:spacing w:before="2"/>
        <w:ind w:left="1451"/>
      </w:pPr>
      <w:r>
        <w:t xml:space="preserve">传真： </w:t>
      </w:r>
    </w:p>
    <w:p>
      <w:pPr>
        <w:pStyle w:val="6"/>
        <w:rPr>
          <w:sz w:val="10"/>
        </w:rPr>
      </w:pPr>
    </w:p>
    <w:p>
      <w:pPr>
        <w:pStyle w:val="6"/>
        <w:spacing w:before="66"/>
        <w:ind w:right="2044"/>
        <w:jc w:val="right"/>
      </w:pPr>
    </w:p>
    <w:p>
      <w:pPr>
        <w:pStyle w:val="6"/>
        <w:spacing w:before="66"/>
        <w:ind w:right="2044"/>
        <w:jc w:val="right"/>
      </w:pPr>
      <w:r>
        <w:t xml:space="preserve">年月日 </w:t>
      </w:r>
    </w:p>
    <w:p>
      <w:pPr>
        <w:spacing w:after="0"/>
        <w:jc w:val="right"/>
        <w:sectPr>
          <w:type w:val="continuous"/>
          <w:pgSz w:w="11910" w:h="16850"/>
          <w:pgMar w:top="1280" w:right="460" w:bottom="280" w:left="920" w:header="720" w:footer="720" w:gutter="0"/>
          <w:pgNumType w:fmt="decimal"/>
        </w:sectPr>
      </w:pPr>
    </w:p>
    <w:p>
      <w:pPr>
        <w:pStyle w:val="6"/>
        <w:rPr>
          <w:sz w:val="20"/>
        </w:rPr>
      </w:pPr>
    </w:p>
    <w:p>
      <w:pPr>
        <w:pStyle w:val="6"/>
        <w:spacing w:before="12"/>
        <w:rPr>
          <w:sz w:val="20"/>
        </w:rPr>
      </w:pPr>
    </w:p>
    <w:p>
      <w:pPr>
        <w:spacing w:after="0"/>
        <w:rPr>
          <w:sz w:val="20"/>
        </w:rPr>
        <w:sectPr>
          <w:pgSz w:w="11910" w:h="16850"/>
          <w:pgMar w:top="1140" w:right="460" w:bottom="1000" w:left="920" w:header="326" w:footer="812" w:gutter="0"/>
          <w:pgNumType w:fmt="decimal"/>
        </w:sectPr>
      </w:pPr>
    </w:p>
    <w:p>
      <w:pPr>
        <w:pStyle w:val="6"/>
        <w:spacing w:before="66"/>
        <w:ind w:left="498"/>
        <w:outlineLvl w:val="0"/>
      </w:pPr>
      <w:bookmarkStart w:id="24" w:name="_Toc22251"/>
      <w:r>
        <w:t>附件二：授权委托书</w:t>
      </w:r>
      <w:bookmarkEnd w:id="24"/>
      <w:r>
        <w:t xml:space="preserve"> </w:t>
      </w:r>
    </w:p>
    <w:p>
      <w:pPr>
        <w:pStyle w:val="6"/>
        <w:spacing w:before="165"/>
        <w:ind w:left="498"/>
      </w:pPr>
      <w:r>
        <w:t xml:space="preserve"> </w:t>
      </w:r>
    </w:p>
    <w:p>
      <w:pPr>
        <w:pStyle w:val="6"/>
        <w:rPr>
          <w:sz w:val="32"/>
        </w:rPr>
      </w:pPr>
      <w:r>
        <w:br w:type="column"/>
      </w:r>
    </w:p>
    <w:p>
      <w:pPr>
        <w:pStyle w:val="6"/>
        <w:spacing w:before="1"/>
        <w:rPr>
          <w:sz w:val="38"/>
        </w:rPr>
      </w:pPr>
    </w:p>
    <w:p>
      <w:pPr>
        <w:pStyle w:val="2"/>
        <w:spacing w:before="0"/>
        <w:ind w:left="562" w:right="3786"/>
      </w:pPr>
      <w:bookmarkStart w:id="25" w:name="_Toc21319"/>
      <w:r>
        <w:t>法定代表人授权委托书</w:t>
      </w:r>
      <w:bookmarkEnd w:id="25"/>
      <w:r>
        <w:rPr>
          <w:w w:val="98"/>
        </w:rPr>
        <w:t xml:space="preserve"> </w:t>
      </w:r>
    </w:p>
    <w:p>
      <w:pPr>
        <w:spacing w:before="49"/>
        <w:ind w:left="0" w:right="3222" w:firstLine="0"/>
        <w:jc w:val="center"/>
        <w:rPr>
          <w:b/>
          <w:sz w:val="32"/>
        </w:rPr>
      </w:pPr>
      <w:r>
        <w:rPr>
          <w:b/>
          <w:w w:val="98"/>
          <w:sz w:val="32"/>
        </w:rPr>
        <w:t xml:space="preserve"> </w:t>
      </w:r>
    </w:p>
    <w:p>
      <w:pPr>
        <w:spacing w:after="0"/>
        <w:jc w:val="center"/>
        <w:rPr>
          <w:sz w:val="32"/>
        </w:rPr>
        <w:sectPr>
          <w:type w:val="continuous"/>
          <w:pgSz w:w="11910" w:h="16850"/>
          <w:pgMar w:top="1280" w:right="460" w:bottom="280" w:left="920" w:header="720" w:footer="720" w:gutter="0"/>
          <w:pgNumType w:fmt="decimal"/>
          <w:cols w:equalWidth="0" w:num="2">
            <w:col w:w="2819" w:space="109"/>
            <w:col w:w="7602"/>
          </w:cols>
        </w:sectPr>
      </w:pPr>
    </w:p>
    <w:p>
      <w:pPr>
        <w:pStyle w:val="6"/>
        <w:spacing w:before="2"/>
        <w:rPr>
          <w:b/>
          <w:sz w:val="11"/>
        </w:rPr>
      </w:pPr>
    </w:p>
    <w:p>
      <w:pPr>
        <w:pStyle w:val="6"/>
        <w:spacing w:before="67"/>
        <w:ind w:left="498"/>
      </w:pPr>
      <w:r>
        <w:rPr>
          <w:rFonts w:hint="eastAsia"/>
          <w:lang w:eastAsia="zh-CN"/>
        </w:rPr>
        <w:t>山东鸿熙项目管理有限公司</w:t>
      </w:r>
      <w:r>
        <w:t xml:space="preserve">： </w:t>
      </w:r>
    </w:p>
    <w:p>
      <w:pPr>
        <w:pStyle w:val="6"/>
        <w:rPr>
          <w:sz w:val="20"/>
        </w:rPr>
      </w:pPr>
    </w:p>
    <w:p>
      <w:pPr>
        <w:pStyle w:val="6"/>
        <w:rPr>
          <w:sz w:val="20"/>
        </w:rPr>
      </w:pPr>
    </w:p>
    <w:p>
      <w:pPr>
        <w:pStyle w:val="6"/>
        <w:spacing w:before="3"/>
        <w:rPr>
          <w:sz w:val="18"/>
        </w:rPr>
      </w:pPr>
    </w:p>
    <w:p>
      <w:pPr>
        <w:pStyle w:val="6"/>
        <w:spacing w:before="67"/>
        <w:ind w:left="978"/>
      </w:pPr>
      <w:r>
        <w:rPr>
          <w:u w:val="single"/>
        </w:rPr>
        <w:t>（供应商名称）</w:t>
      </w:r>
      <w:r>
        <w:t>法定代表人授权我公司</w:t>
      </w:r>
      <w:r>
        <w:rPr>
          <w:u w:val="single"/>
        </w:rPr>
        <w:t>（职务或职称）（姓名）</w:t>
      </w:r>
      <w:r>
        <w:t>为我单位本次投标</w:t>
      </w:r>
    </w:p>
    <w:p>
      <w:pPr>
        <w:pStyle w:val="6"/>
        <w:spacing w:before="6"/>
        <w:rPr>
          <w:sz w:val="14"/>
        </w:rPr>
      </w:pPr>
    </w:p>
    <w:p>
      <w:pPr>
        <w:pStyle w:val="6"/>
        <w:tabs>
          <w:tab w:val="left" w:pos="7904"/>
        </w:tabs>
        <w:spacing w:before="67" w:line="439" w:lineRule="auto"/>
        <w:ind w:left="498" w:right="952"/>
      </w:pPr>
      <w:r>
        <w:t>授权代理人</w:t>
      </w:r>
      <w:r>
        <w:rPr>
          <w:spacing w:val="-12"/>
        </w:rPr>
        <w:t>，</w:t>
      </w:r>
      <w:r>
        <w:t>全权处理此次政府采购项</w:t>
      </w:r>
      <w:r>
        <w:rPr>
          <w:spacing w:val="-12"/>
        </w:rPr>
        <w:t>目</w:t>
      </w:r>
      <w:r>
        <w:t>（项目编号</w:t>
      </w:r>
      <w:r>
        <w:rPr>
          <w:spacing w:val="-3"/>
        </w:rPr>
        <w:t>：</w:t>
      </w:r>
      <w:r>
        <w:rPr>
          <w:rFonts w:hint="eastAsia"/>
          <w:spacing w:val="-3"/>
          <w:u w:val="single"/>
          <w:lang w:val="en-US" w:eastAsia="zh-CN"/>
        </w:rPr>
        <w:t xml:space="preserve">  </w:t>
      </w:r>
      <w:r>
        <w:rPr>
          <w:spacing w:val="-3"/>
          <w:u w:val="single"/>
        </w:rPr>
        <w:t xml:space="preserve"> </w:t>
      </w:r>
      <w:r>
        <w:rPr>
          <w:spacing w:val="-3"/>
          <w:u w:val="single"/>
        </w:rPr>
        <w:tab/>
      </w:r>
      <w:r>
        <w:rPr>
          <w:spacing w:val="-12"/>
        </w:rPr>
        <w:t>）</w:t>
      </w:r>
      <w:r>
        <w:t>招标活动的</w:t>
      </w:r>
      <w:r>
        <w:rPr>
          <w:spacing w:val="-18"/>
        </w:rPr>
        <w:t>一</w:t>
      </w:r>
      <w:r>
        <w:t xml:space="preserve">切事宜。 </w:t>
      </w:r>
    </w:p>
    <w:p>
      <w:pPr>
        <w:pStyle w:val="6"/>
        <w:rPr>
          <w:sz w:val="20"/>
        </w:rPr>
      </w:pPr>
    </w:p>
    <w:p>
      <w:pPr>
        <w:pStyle w:val="6"/>
        <w:spacing w:before="1"/>
        <w:rPr>
          <w:sz w:val="18"/>
        </w:rPr>
      </w:pPr>
    </w:p>
    <w:p>
      <w:pPr>
        <w:pStyle w:val="6"/>
        <w:spacing w:before="66"/>
        <w:ind w:left="978"/>
      </w:pPr>
      <w:r>
        <w:t xml:space="preserve">特此授权。 </w:t>
      </w:r>
    </w:p>
    <w:p>
      <w:pPr>
        <w:pStyle w:val="6"/>
        <w:rPr>
          <w:sz w:val="20"/>
        </w:rPr>
      </w:pPr>
    </w:p>
    <w:p>
      <w:pPr>
        <w:pStyle w:val="6"/>
        <w:rPr>
          <w:sz w:val="20"/>
        </w:rPr>
      </w:pPr>
    </w:p>
    <w:p>
      <w:pPr>
        <w:pStyle w:val="6"/>
        <w:spacing w:before="4"/>
        <w:rPr>
          <w:sz w:val="18"/>
        </w:rPr>
      </w:pPr>
    </w:p>
    <w:p>
      <w:pPr>
        <w:pStyle w:val="6"/>
        <w:spacing w:before="67"/>
        <w:ind w:left="2178"/>
      </w:pPr>
      <w:r>
        <w:t xml:space="preserve">（附法定代表人身份证复印件 授权代理人身份证明复印件） </w:t>
      </w:r>
    </w:p>
    <w:p>
      <w:pPr>
        <w:pStyle w:val="6"/>
        <w:rPr>
          <w:sz w:val="20"/>
        </w:rPr>
      </w:pPr>
    </w:p>
    <w:p>
      <w:pPr>
        <w:pStyle w:val="6"/>
        <w:rPr>
          <w:sz w:val="20"/>
        </w:rPr>
      </w:pPr>
    </w:p>
    <w:p>
      <w:pPr>
        <w:pStyle w:val="6"/>
        <w:rPr>
          <w:sz w:val="20"/>
        </w:rPr>
      </w:pPr>
    </w:p>
    <w:p>
      <w:pPr>
        <w:pStyle w:val="6"/>
        <w:rPr>
          <w:sz w:val="20"/>
        </w:rPr>
      </w:pPr>
    </w:p>
    <w:p>
      <w:pPr>
        <w:pStyle w:val="6"/>
        <w:spacing w:before="12"/>
        <w:rPr>
          <w:sz w:val="21"/>
        </w:rPr>
      </w:pPr>
    </w:p>
    <w:p>
      <w:pPr>
        <w:pStyle w:val="6"/>
        <w:spacing w:before="66" w:line="436" w:lineRule="auto"/>
        <w:ind w:left="498" w:right="7025"/>
      </w:pPr>
      <w:r>
        <w:t xml:space="preserve">供应商单位全称（公章）： 法定代表人签字： </w:t>
      </w:r>
    </w:p>
    <w:p>
      <w:pPr>
        <w:pStyle w:val="6"/>
        <w:spacing w:before="2"/>
        <w:ind w:left="498"/>
      </w:pPr>
      <w:r>
        <w:rPr>
          <w:spacing w:val="-1"/>
        </w:rPr>
        <w:t xml:space="preserve">授权代理人签字： </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25"/>
        </w:rPr>
      </w:pPr>
    </w:p>
    <w:p>
      <w:pPr>
        <w:pStyle w:val="6"/>
        <w:spacing w:before="66"/>
        <w:ind w:right="1115"/>
        <w:jc w:val="right"/>
      </w:pPr>
      <w:r>
        <w:t xml:space="preserve">年月日 </w:t>
      </w:r>
    </w:p>
    <w:p>
      <w:pPr>
        <w:spacing w:after="0"/>
        <w:jc w:val="right"/>
        <w:sectPr>
          <w:type w:val="continuous"/>
          <w:pgSz w:w="11910" w:h="16850"/>
          <w:pgMar w:top="1280" w:right="460" w:bottom="280" w:left="920" w:header="720" w:footer="720" w:gutter="0"/>
          <w:pgNumType w:fmt="decimal"/>
        </w:sectPr>
      </w:pPr>
    </w:p>
    <w:p>
      <w:pPr>
        <w:pStyle w:val="6"/>
        <w:spacing w:before="5"/>
        <w:rPr>
          <w:sz w:val="28"/>
        </w:rPr>
      </w:pPr>
    </w:p>
    <w:p>
      <w:pPr>
        <w:spacing w:after="0"/>
        <w:rPr>
          <w:sz w:val="28"/>
        </w:rPr>
        <w:sectPr>
          <w:pgSz w:w="11910" w:h="16850"/>
          <w:pgMar w:top="1140" w:right="460" w:bottom="1040" w:left="920" w:header="326" w:footer="812" w:gutter="0"/>
          <w:pgNumType w:fmt="decimal"/>
        </w:sectPr>
      </w:pPr>
    </w:p>
    <w:p>
      <w:pPr>
        <w:pStyle w:val="6"/>
        <w:spacing w:before="66"/>
        <w:ind w:left="498"/>
        <w:outlineLvl w:val="0"/>
      </w:pPr>
      <w:bookmarkStart w:id="26" w:name="_Toc16232"/>
      <w:r>
        <w:t>附件三：开标一览表</w:t>
      </w:r>
      <w:bookmarkEnd w:id="26"/>
      <w:r>
        <w:t xml:space="preserve"> </w:t>
      </w:r>
    </w:p>
    <w:p>
      <w:pPr>
        <w:pStyle w:val="6"/>
      </w:pPr>
    </w:p>
    <w:p>
      <w:pPr>
        <w:pStyle w:val="6"/>
        <w:spacing w:before="3"/>
        <w:rPr>
          <w:sz w:val="25"/>
        </w:rPr>
      </w:pPr>
    </w:p>
    <w:p>
      <w:pPr>
        <w:pStyle w:val="6"/>
        <w:ind w:left="498"/>
      </w:pPr>
      <w:r>
        <w:t xml:space="preserve"> </w:t>
      </w:r>
    </w:p>
    <w:p>
      <w:pPr>
        <w:pStyle w:val="6"/>
        <w:tabs>
          <w:tab w:val="left" w:pos="3019"/>
        </w:tabs>
        <w:spacing w:before="53"/>
        <w:ind w:left="498"/>
      </w:pPr>
      <w:r>
        <w:t>项目编号</w:t>
      </w:r>
      <w:r>
        <w:rPr>
          <w:b/>
        </w:rPr>
        <w:t>：</w:t>
      </w:r>
      <w:r>
        <w:rPr>
          <w:u w:val="single"/>
        </w:rPr>
        <w:t xml:space="preserve"> </w:t>
      </w:r>
      <w:r>
        <w:rPr>
          <w:u w:val="single"/>
        </w:rPr>
        <w:tab/>
      </w:r>
      <w:r>
        <w:rPr>
          <w:rFonts w:hint="eastAsia"/>
          <w:u w:val="single"/>
          <w:lang w:val="en-US" w:eastAsia="zh-CN"/>
        </w:rPr>
        <w:t xml:space="preserve">                     </w:t>
      </w:r>
      <w:r>
        <w:t xml:space="preserve"> </w:t>
      </w:r>
    </w:p>
    <w:p>
      <w:pPr>
        <w:pStyle w:val="6"/>
        <w:spacing w:before="7"/>
        <w:rPr>
          <w:sz w:val="42"/>
        </w:rPr>
      </w:pPr>
      <w:r>
        <w:br w:type="column"/>
      </w:r>
    </w:p>
    <w:p>
      <w:pPr>
        <w:spacing w:before="0"/>
        <w:ind w:left="498" w:right="0" w:firstLine="0"/>
        <w:jc w:val="left"/>
        <w:rPr>
          <w:b/>
          <w:sz w:val="32"/>
        </w:rPr>
      </w:pPr>
      <w:r>
        <w:rPr>
          <w:b/>
          <w:sz w:val="32"/>
        </w:rPr>
        <w:t>开标一览表</w:t>
      </w:r>
      <w:r>
        <w:rPr>
          <w:b/>
          <w:sz w:val="28"/>
        </w:rPr>
        <w:t>（包</w:t>
      </w:r>
      <w:r>
        <w:rPr>
          <w:b/>
          <w:sz w:val="28"/>
          <w:u w:val="single"/>
        </w:rPr>
        <w:t xml:space="preserve"> </w:t>
      </w:r>
      <w:r>
        <w:rPr>
          <w:b/>
          <w:sz w:val="28"/>
        </w:rPr>
        <w:t>）</w:t>
      </w:r>
      <w:r>
        <w:rPr>
          <w:b/>
          <w:w w:val="98"/>
          <w:sz w:val="32"/>
        </w:rPr>
        <w:t xml:space="preserve"> </w:t>
      </w:r>
    </w:p>
    <w:p>
      <w:pPr>
        <w:spacing w:after="0"/>
        <w:jc w:val="left"/>
        <w:rPr>
          <w:sz w:val="32"/>
        </w:rPr>
        <w:sectPr>
          <w:type w:val="continuous"/>
          <w:pgSz w:w="11910" w:h="16850"/>
          <w:pgMar w:top="1280" w:right="460" w:bottom="280" w:left="920" w:header="720" w:footer="720" w:gutter="0"/>
          <w:pgNumType w:fmt="decimal"/>
          <w:cols w:equalWidth="0" w:num="2">
            <w:col w:w="3180" w:space="61"/>
            <w:col w:w="7289"/>
          </w:cols>
        </w:sectPr>
      </w:pPr>
    </w:p>
    <w:p>
      <w:pPr>
        <w:tabs>
          <w:tab w:val="left" w:pos="7579"/>
        </w:tabs>
        <w:spacing w:before="52"/>
        <w:ind w:left="498" w:right="0" w:firstLine="0"/>
        <w:jc w:val="left"/>
        <w:rPr>
          <w:sz w:val="24"/>
        </w:rPr>
      </w:pPr>
      <w:r>
        <w:rPr>
          <w:sz w:val="24"/>
        </w:rPr>
        <w:t>项目名称</w:t>
      </w:r>
      <w:r>
        <w:rPr>
          <w:b/>
          <w:sz w:val="24"/>
        </w:rPr>
        <w:t>：</w:t>
      </w:r>
      <w:r>
        <w:rPr>
          <w:b/>
          <w:sz w:val="24"/>
          <w:u w:val="single"/>
        </w:rPr>
        <w:t xml:space="preserve"> </w:t>
      </w:r>
      <w:r>
        <w:rPr>
          <w:b/>
          <w:sz w:val="24"/>
          <w:u w:val="single"/>
        </w:rPr>
        <w:tab/>
      </w:r>
      <w:r>
        <w:rPr>
          <w:sz w:val="24"/>
        </w:rPr>
        <w:t xml:space="preserve"> </w:t>
      </w:r>
    </w:p>
    <w:p>
      <w:pPr>
        <w:pStyle w:val="6"/>
        <w:spacing w:before="53" w:after="4"/>
        <w:ind w:left="498"/>
      </w:pPr>
      <w:r>
        <w:t xml:space="preserve">          </w:t>
      </w:r>
      <w:r>
        <w:rPr>
          <w:spacing w:val="-1"/>
        </w:rPr>
        <w:t xml:space="preserve"> </w:t>
      </w:r>
      <w:r>
        <w:t xml:space="preserve"> </w:t>
      </w:r>
    </w:p>
    <w:tbl>
      <w:tblPr>
        <w:tblStyle w:val="13"/>
        <w:tblW w:w="9340" w:type="dxa"/>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939" w:type="dxa"/>
          </w:tcPr>
          <w:p>
            <w:pPr>
              <w:pStyle w:val="18"/>
              <w:spacing w:before="187"/>
              <w:ind w:left="182" w:right="53"/>
              <w:jc w:val="center"/>
              <w:rPr>
                <w:b/>
                <w:sz w:val="24"/>
              </w:rPr>
            </w:pPr>
            <w:r>
              <w:rPr>
                <w:b/>
                <w:sz w:val="24"/>
              </w:rPr>
              <w:t>供应商名称</w:t>
            </w:r>
            <w:r>
              <w:rPr>
                <w:b/>
                <w:w w:val="99"/>
                <w:sz w:val="24"/>
              </w:rPr>
              <w:t xml:space="preserve"> </w:t>
            </w:r>
          </w:p>
        </w:tc>
        <w:tc>
          <w:tcPr>
            <w:tcW w:w="7401" w:type="dxa"/>
          </w:tcPr>
          <w:p>
            <w:pPr>
              <w:pStyle w:val="18"/>
              <w:spacing w:before="187"/>
              <w:ind w:left="127"/>
              <w:jc w:val="center"/>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39" w:type="dxa"/>
          </w:tcPr>
          <w:p>
            <w:pPr>
              <w:pStyle w:val="18"/>
              <w:rPr>
                <w:sz w:val="24"/>
              </w:rPr>
            </w:pPr>
          </w:p>
          <w:p>
            <w:pPr>
              <w:pStyle w:val="18"/>
              <w:spacing w:before="6"/>
              <w:rPr>
                <w:sz w:val="25"/>
              </w:rPr>
            </w:pPr>
          </w:p>
          <w:p>
            <w:pPr>
              <w:pStyle w:val="18"/>
              <w:ind w:left="182" w:right="29"/>
              <w:jc w:val="center"/>
              <w:rPr>
                <w:sz w:val="24"/>
              </w:rPr>
            </w:pPr>
            <w:r>
              <w:rPr>
                <w:sz w:val="24"/>
              </w:rPr>
              <w:t xml:space="preserve">总报价（元） </w:t>
            </w:r>
          </w:p>
        </w:tc>
        <w:tc>
          <w:tcPr>
            <w:tcW w:w="7401" w:type="dxa"/>
          </w:tcPr>
          <w:p>
            <w:pPr>
              <w:pStyle w:val="18"/>
              <w:spacing w:before="4"/>
              <w:rPr>
                <w:sz w:val="25"/>
              </w:rPr>
            </w:pPr>
          </w:p>
          <w:p>
            <w:pPr>
              <w:pStyle w:val="18"/>
              <w:ind w:left="297"/>
              <w:rPr>
                <w:sz w:val="24"/>
              </w:rPr>
            </w:pPr>
            <w:r>
              <w:rPr>
                <w:sz w:val="24"/>
              </w:rPr>
              <w:t>大 写 ：</w:t>
            </w:r>
            <w:r>
              <w:rPr>
                <w:sz w:val="24"/>
                <w:u w:val="single"/>
              </w:rPr>
              <w:t xml:space="preserve">                 </w:t>
            </w:r>
            <w:r>
              <w:rPr>
                <w:sz w:val="24"/>
              </w:rPr>
              <w:t xml:space="preserve">； </w:t>
            </w:r>
          </w:p>
          <w:p>
            <w:pPr>
              <w:pStyle w:val="18"/>
              <w:spacing w:before="2"/>
              <w:ind w:left="297"/>
              <w:rPr>
                <w:sz w:val="24"/>
              </w:rPr>
            </w:pPr>
            <w:r>
              <w:rPr>
                <w:sz w:val="24"/>
              </w:rPr>
              <w:t xml:space="preserve"> </w:t>
            </w:r>
          </w:p>
          <w:p>
            <w:pPr>
              <w:pStyle w:val="18"/>
              <w:spacing w:before="4"/>
              <w:ind w:left="297"/>
              <w:rPr>
                <w:sz w:val="24"/>
              </w:rPr>
            </w:pPr>
            <w:r>
              <w:rPr>
                <w:sz w:val="24"/>
              </w:rPr>
              <w:t>小 写 ：</w:t>
            </w:r>
            <w:r>
              <w:rPr>
                <w:sz w:val="24"/>
                <w:u w:val="single"/>
              </w:rPr>
              <w:t xml:space="preserve">                 </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1939" w:type="dxa"/>
          </w:tcPr>
          <w:p>
            <w:pPr>
              <w:pStyle w:val="18"/>
              <w:rPr>
                <w:sz w:val="24"/>
              </w:rPr>
            </w:pPr>
          </w:p>
          <w:p>
            <w:pPr>
              <w:pStyle w:val="18"/>
              <w:spacing w:before="8"/>
              <w:rPr>
                <w:sz w:val="25"/>
              </w:rPr>
            </w:pPr>
          </w:p>
          <w:p>
            <w:pPr>
              <w:pStyle w:val="18"/>
              <w:ind w:left="182" w:right="26"/>
              <w:jc w:val="center"/>
              <w:rPr>
                <w:sz w:val="24"/>
              </w:rPr>
            </w:pPr>
            <w:r>
              <w:rPr>
                <w:sz w:val="24"/>
              </w:rPr>
              <w:t xml:space="preserve">交货（交付）期 </w:t>
            </w:r>
          </w:p>
        </w:tc>
        <w:tc>
          <w:tcPr>
            <w:tcW w:w="7401" w:type="dxa"/>
          </w:tcPr>
          <w:p>
            <w:pPr>
              <w:pStyle w:val="18"/>
              <w:rPr>
                <w:sz w:val="24"/>
              </w:rPr>
            </w:pPr>
          </w:p>
          <w:p>
            <w:pPr>
              <w:pStyle w:val="18"/>
              <w:spacing w:before="8"/>
              <w:rPr>
                <w:sz w:val="19"/>
              </w:rPr>
            </w:pPr>
          </w:p>
          <w:p>
            <w:pPr>
              <w:pStyle w:val="18"/>
              <w:ind w:left="29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39" w:type="dxa"/>
          </w:tcPr>
          <w:p>
            <w:pPr>
              <w:pStyle w:val="18"/>
              <w:rPr>
                <w:sz w:val="24"/>
              </w:rPr>
            </w:pPr>
          </w:p>
          <w:p>
            <w:pPr>
              <w:pStyle w:val="18"/>
              <w:spacing w:before="5"/>
              <w:rPr>
                <w:sz w:val="25"/>
              </w:rPr>
            </w:pPr>
          </w:p>
          <w:p>
            <w:pPr>
              <w:pStyle w:val="18"/>
              <w:ind w:left="182" w:right="29"/>
              <w:jc w:val="center"/>
              <w:rPr>
                <w:sz w:val="24"/>
              </w:rPr>
            </w:pPr>
            <w:r>
              <w:rPr>
                <w:sz w:val="24"/>
              </w:rPr>
              <w:t xml:space="preserve">质保期 </w:t>
            </w:r>
          </w:p>
        </w:tc>
        <w:tc>
          <w:tcPr>
            <w:tcW w:w="7401" w:type="dxa"/>
          </w:tcPr>
          <w:p>
            <w:pPr>
              <w:pStyle w:val="18"/>
              <w:rPr>
                <w:sz w:val="24"/>
              </w:rPr>
            </w:pPr>
          </w:p>
          <w:p>
            <w:pPr>
              <w:pStyle w:val="18"/>
              <w:spacing w:before="5"/>
              <w:rPr>
                <w:sz w:val="19"/>
              </w:rPr>
            </w:pPr>
          </w:p>
          <w:p>
            <w:pPr>
              <w:pStyle w:val="18"/>
              <w:ind w:left="29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1939" w:type="dxa"/>
          </w:tcPr>
          <w:p>
            <w:pPr>
              <w:pStyle w:val="18"/>
              <w:spacing w:before="4"/>
              <w:rPr>
                <w:sz w:val="27"/>
              </w:rPr>
            </w:pPr>
          </w:p>
          <w:p>
            <w:pPr>
              <w:pStyle w:val="18"/>
              <w:spacing w:line="242" w:lineRule="auto"/>
              <w:ind w:left="621" w:right="105" w:hanging="480"/>
              <w:rPr>
                <w:sz w:val="24"/>
              </w:rPr>
            </w:pPr>
            <w:r>
              <w:rPr>
                <w:sz w:val="24"/>
              </w:rPr>
              <w:t xml:space="preserve">对招标文件的认同程度 </w:t>
            </w:r>
          </w:p>
        </w:tc>
        <w:tc>
          <w:tcPr>
            <w:tcW w:w="7401" w:type="dxa"/>
          </w:tcPr>
          <w:p>
            <w:pPr>
              <w:pStyle w:val="18"/>
              <w:rPr>
                <w:sz w:val="24"/>
              </w:rPr>
            </w:pPr>
          </w:p>
          <w:p>
            <w:pPr>
              <w:pStyle w:val="18"/>
              <w:spacing w:before="198"/>
              <w:ind w:left="319"/>
              <w:jc w:val="center"/>
              <w:rPr>
                <w:sz w:val="24"/>
              </w:rPr>
            </w:pPr>
            <w:r>
              <w:rPr>
                <w:sz w:val="24"/>
              </w:rPr>
              <w:t xml:space="preserve"> </w:t>
            </w:r>
          </w:p>
        </w:tc>
      </w:tr>
    </w:tbl>
    <w:p>
      <w:pPr>
        <w:pStyle w:val="5"/>
        <w:spacing w:before="81" w:line="312" w:lineRule="auto"/>
        <w:ind w:left="1002" w:right="1108" w:hanging="504"/>
      </w:pPr>
      <w:r>
        <w:t>注：1、本表除需在投标文件中装订外，还需另外一式三份单独密封，以便于唱标。 2、本表需单独密封。</w:t>
      </w:r>
      <w:r>
        <w:rPr>
          <w:w w:val="99"/>
        </w:rPr>
        <w:t xml:space="preserve"> </w:t>
      </w:r>
    </w:p>
    <w:p>
      <w:pPr>
        <w:pStyle w:val="6"/>
        <w:spacing w:line="274" w:lineRule="exact"/>
        <w:ind w:left="498"/>
      </w:pPr>
      <w:r>
        <w:t xml:space="preserve">供应商单位全称（公章）： </w:t>
      </w:r>
    </w:p>
    <w:p>
      <w:pPr>
        <w:pStyle w:val="6"/>
        <w:spacing w:before="53"/>
        <w:ind w:left="498"/>
      </w:pPr>
    </w:p>
    <w:p>
      <w:pPr>
        <w:pStyle w:val="6"/>
        <w:spacing w:before="53"/>
        <w:ind w:left="498"/>
      </w:pPr>
      <w:r>
        <w:t xml:space="preserve">法定代表人或授权代理人签字： </w:t>
      </w:r>
    </w:p>
    <w:p>
      <w:pPr>
        <w:spacing w:before="116"/>
        <w:ind w:left="1130" w:right="0" w:firstLine="0"/>
        <w:jc w:val="left"/>
        <w:rPr>
          <w:sz w:val="21"/>
        </w:rPr>
      </w:pPr>
      <w:r>
        <w:rPr>
          <w:w w:val="100"/>
          <w:sz w:val="21"/>
        </w:rPr>
        <w:t xml:space="preserve"> </w:t>
      </w:r>
    </w:p>
    <w:p>
      <w:pPr>
        <w:pStyle w:val="6"/>
        <w:spacing w:before="102"/>
        <w:ind w:right="832"/>
        <w:jc w:val="right"/>
      </w:pPr>
      <w:r>
        <w:t xml:space="preserve">    年 月 日 </w:t>
      </w:r>
    </w:p>
    <w:p>
      <w:pPr>
        <w:spacing w:after="0"/>
        <w:jc w:val="right"/>
        <w:sectPr>
          <w:type w:val="continuous"/>
          <w:pgSz w:w="11910" w:h="16850"/>
          <w:pgMar w:top="1280" w:right="460" w:bottom="280" w:left="920" w:header="720" w:footer="720" w:gutter="0"/>
          <w:pgNumType w:fmt="decimal"/>
        </w:sectPr>
      </w:pPr>
    </w:p>
    <w:p>
      <w:pPr>
        <w:pStyle w:val="6"/>
        <w:spacing w:before="5"/>
        <w:rPr>
          <w:sz w:val="28"/>
        </w:rPr>
      </w:pPr>
    </w:p>
    <w:p>
      <w:pPr>
        <w:spacing w:after="0"/>
        <w:rPr>
          <w:sz w:val="28"/>
        </w:rPr>
        <w:sectPr>
          <w:pgSz w:w="11910" w:h="16850"/>
          <w:pgMar w:top="1140" w:right="460" w:bottom="1040" w:left="920" w:header="326" w:footer="812" w:gutter="0"/>
          <w:pgNumType w:fmt="decimal"/>
        </w:sectPr>
      </w:pPr>
    </w:p>
    <w:p>
      <w:pPr>
        <w:pStyle w:val="6"/>
        <w:spacing w:before="66"/>
        <w:ind w:left="498"/>
        <w:outlineLvl w:val="0"/>
      </w:pPr>
      <w:bookmarkStart w:id="27" w:name="_Toc30810"/>
      <w:r>
        <w:t>附件四：报价明细表</w:t>
      </w:r>
      <w:bookmarkEnd w:id="27"/>
      <w:r>
        <w:t xml:space="preserve"> </w:t>
      </w:r>
    </w:p>
    <w:p>
      <w:pPr>
        <w:pStyle w:val="6"/>
      </w:pPr>
    </w:p>
    <w:p>
      <w:pPr>
        <w:pStyle w:val="6"/>
        <w:spacing w:before="3"/>
        <w:rPr>
          <w:sz w:val="25"/>
        </w:rPr>
      </w:pPr>
    </w:p>
    <w:p>
      <w:pPr>
        <w:pStyle w:val="6"/>
        <w:keepNext w:val="0"/>
        <w:keepLines w:val="0"/>
        <w:pageBreakBefore w:val="0"/>
        <w:widowControl w:val="0"/>
        <w:tabs>
          <w:tab w:val="left" w:pos="3019"/>
        </w:tabs>
        <w:kinsoku/>
        <w:wordWrap/>
        <w:overflowPunct/>
        <w:topLinePunct w:val="0"/>
        <w:autoSpaceDE w:val="0"/>
        <w:autoSpaceDN w:val="0"/>
        <w:bidi w:val="0"/>
        <w:adjustRightInd/>
        <w:snapToGrid/>
        <w:ind w:left="499" w:right="-660" w:rightChars="-300"/>
        <w:textAlignment w:val="auto"/>
      </w:pPr>
      <w:r>
        <w:t>项目编号</w:t>
      </w:r>
      <w:r>
        <w:rPr>
          <w:b/>
        </w:rPr>
        <w:t>：</w:t>
      </w:r>
      <w:r>
        <w:rPr>
          <w:rFonts w:hint="eastAsia"/>
          <w:b/>
          <w:u w:val="single"/>
          <w:lang w:val="en-US" w:eastAsia="zh-CN"/>
        </w:rPr>
        <w:t xml:space="preserve">        </w:t>
      </w:r>
      <w:r>
        <w:rPr>
          <w:u w:val="single"/>
        </w:rPr>
        <w:tab/>
      </w:r>
      <w:r>
        <w:rPr>
          <w:rFonts w:hint="eastAsia"/>
          <w:u w:val="single"/>
          <w:lang w:val="en-US" w:eastAsia="zh-CN"/>
        </w:rPr>
        <w:t xml:space="preserve">            </w:t>
      </w:r>
      <w:r>
        <w:t xml:space="preserve"> </w:t>
      </w:r>
    </w:p>
    <w:p>
      <w:pPr>
        <w:pStyle w:val="6"/>
        <w:spacing w:before="7"/>
        <w:rPr>
          <w:sz w:val="42"/>
        </w:rPr>
      </w:pPr>
      <w:r>
        <w:br w:type="column"/>
      </w:r>
    </w:p>
    <w:p>
      <w:pPr>
        <w:spacing w:before="0"/>
        <w:ind w:left="498" w:right="0" w:firstLine="0"/>
        <w:jc w:val="left"/>
        <w:rPr>
          <w:b/>
          <w:sz w:val="32"/>
        </w:rPr>
      </w:pPr>
      <w:r>
        <w:rPr>
          <w:b/>
          <w:sz w:val="32"/>
        </w:rPr>
        <w:t>报价明细表</w:t>
      </w:r>
      <w:r>
        <w:rPr>
          <w:b/>
          <w:sz w:val="28"/>
        </w:rPr>
        <w:t>（包</w:t>
      </w:r>
      <w:r>
        <w:rPr>
          <w:b/>
          <w:sz w:val="28"/>
          <w:u w:val="single"/>
        </w:rPr>
        <w:t xml:space="preserve"> </w:t>
      </w:r>
      <w:r>
        <w:rPr>
          <w:b/>
          <w:sz w:val="28"/>
        </w:rPr>
        <w:t>）</w:t>
      </w:r>
      <w:r>
        <w:rPr>
          <w:b/>
          <w:w w:val="98"/>
          <w:sz w:val="32"/>
        </w:rPr>
        <w:t xml:space="preserve"> </w:t>
      </w:r>
    </w:p>
    <w:p>
      <w:pPr>
        <w:spacing w:after="0"/>
        <w:jc w:val="left"/>
        <w:rPr>
          <w:sz w:val="32"/>
        </w:rPr>
        <w:sectPr>
          <w:type w:val="continuous"/>
          <w:pgSz w:w="11910" w:h="16850"/>
          <w:pgMar w:top="1280" w:right="460" w:bottom="280" w:left="920" w:header="720" w:footer="720" w:gutter="0"/>
          <w:pgNumType w:fmt="decimal"/>
          <w:cols w:equalWidth="0" w:num="2">
            <w:col w:w="3180" w:space="61"/>
            <w:col w:w="7289"/>
          </w:cols>
        </w:sectPr>
      </w:pPr>
    </w:p>
    <w:p>
      <w:pPr>
        <w:tabs>
          <w:tab w:val="left" w:pos="7940"/>
        </w:tabs>
        <w:spacing w:before="53"/>
        <w:ind w:left="498" w:right="0" w:firstLine="0"/>
        <w:jc w:val="left"/>
        <w:rPr>
          <w:sz w:val="24"/>
        </w:rPr>
      </w:pPr>
      <w:r>
        <w:rPr>
          <w:sz w:val="24"/>
        </w:rPr>
        <w:t>项目名称</w:t>
      </w:r>
      <w:r>
        <w:rPr>
          <w:b/>
          <w:sz w:val="24"/>
        </w:rPr>
        <w:t>：</w:t>
      </w:r>
      <w:r>
        <w:rPr>
          <w:b/>
          <w:sz w:val="24"/>
          <w:u w:val="single"/>
        </w:rPr>
        <w:t xml:space="preserve"> </w:t>
      </w:r>
      <w:r>
        <w:rPr>
          <w:rFonts w:hint="eastAsia"/>
          <w:b/>
          <w:sz w:val="24"/>
          <w:u w:val="single"/>
          <w:lang w:val="en-US" w:eastAsia="zh-CN"/>
        </w:rPr>
        <w:t xml:space="preserve"> </w:t>
      </w:r>
      <w:r>
        <w:rPr>
          <w:b/>
          <w:sz w:val="24"/>
          <w:u w:val="single"/>
        </w:rPr>
        <w:tab/>
      </w:r>
    </w:p>
    <w:p>
      <w:pPr>
        <w:pStyle w:val="6"/>
        <w:spacing w:before="5"/>
        <w:rPr>
          <w:sz w:val="28"/>
        </w:rPr>
      </w:pPr>
    </w:p>
    <w:tbl>
      <w:tblPr>
        <w:tblStyle w:val="13"/>
        <w:tblW w:w="9468"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614"/>
        <w:gridCol w:w="1563"/>
        <w:gridCol w:w="711"/>
        <w:gridCol w:w="709"/>
        <w:gridCol w:w="898"/>
        <w:gridCol w:w="852"/>
        <w:gridCol w:w="908"/>
        <w:gridCol w:w="75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42" w:hRule="atLeast"/>
        </w:trPr>
        <w:tc>
          <w:tcPr>
            <w:tcW w:w="766" w:type="dxa"/>
          </w:tcPr>
          <w:p>
            <w:pPr>
              <w:pStyle w:val="18"/>
              <w:spacing w:before="12"/>
              <w:rPr>
                <w:sz w:val="23"/>
              </w:rPr>
            </w:pPr>
          </w:p>
          <w:p>
            <w:pPr>
              <w:pStyle w:val="18"/>
              <w:ind w:left="181" w:right="55"/>
              <w:jc w:val="center"/>
              <w:rPr>
                <w:sz w:val="24"/>
              </w:rPr>
            </w:pPr>
            <w:r>
              <w:rPr>
                <w:sz w:val="24"/>
              </w:rPr>
              <w:t xml:space="preserve">序号 </w:t>
            </w:r>
          </w:p>
        </w:tc>
        <w:tc>
          <w:tcPr>
            <w:tcW w:w="1614" w:type="dxa"/>
          </w:tcPr>
          <w:p>
            <w:pPr>
              <w:pStyle w:val="18"/>
              <w:spacing w:before="12"/>
              <w:rPr>
                <w:sz w:val="23"/>
              </w:rPr>
            </w:pPr>
          </w:p>
          <w:p>
            <w:pPr>
              <w:pStyle w:val="18"/>
              <w:ind w:left="365" w:right="238"/>
              <w:jc w:val="center"/>
              <w:rPr>
                <w:sz w:val="24"/>
              </w:rPr>
            </w:pPr>
            <w:r>
              <w:rPr>
                <w:sz w:val="24"/>
              </w:rPr>
              <w:t xml:space="preserve">货物名称 </w:t>
            </w:r>
          </w:p>
        </w:tc>
        <w:tc>
          <w:tcPr>
            <w:tcW w:w="1563" w:type="dxa"/>
          </w:tcPr>
          <w:p>
            <w:pPr>
              <w:pStyle w:val="18"/>
              <w:spacing w:before="98"/>
              <w:ind w:left="218" w:right="94"/>
              <w:jc w:val="center"/>
              <w:rPr>
                <w:sz w:val="24"/>
              </w:rPr>
            </w:pPr>
            <w:r>
              <w:rPr>
                <w:sz w:val="24"/>
              </w:rPr>
              <w:t xml:space="preserve">规格 </w:t>
            </w:r>
          </w:p>
          <w:p>
            <w:pPr>
              <w:pStyle w:val="18"/>
              <w:spacing w:before="112" w:line="304" w:lineRule="exact"/>
              <w:ind w:left="218" w:right="94"/>
              <w:jc w:val="center"/>
              <w:rPr>
                <w:sz w:val="24"/>
              </w:rPr>
            </w:pPr>
            <w:r>
              <w:rPr>
                <w:sz w:val="24"/>
              </w:rPr>
              <w:t xml:space="preserve">型号、材质 </w:t>
            </w:r>
          </w:p>
        </w:tc>
        <w:tc>
          <w:tcPr>
            <w:tcW w:w="711" w:type="dxa"/>
          </w:tcPr>
          <w:p>
            <w:pPr>
              <w:pStyle w:val="18"/>
              <w:spacing w:before="12"/>
              <w:rPr>
                <w:sz w:val="23"/>
              </w:rPr>
            </w:pPr>
          </w:p>
          <w:p>
            <w:pPr>
              <w:pStyle w:val="18"/>
              <w:ind w:left="153" w:right="28"/>
              <w:jc w:val="center"/>
              <w:rPr>
                <w:sz w:val="24"/>
              </w:rPr>
            </w:pPr>
            <w:r>
              <w:rPr>
                <w:sz w:val="24"/>
              </w:rPr>
              <w:t xml:space="preserve">单位 </w:t>
            </w:r>
          </w:p>
        </w:tc>
        <w:tc>
          <w:tcPr>
            <w:tcW w:w="709" w:type="dxa"/>
          </w:tcPr>
          <w:p>
            <w:pPr>
              <w:pStyle w:val="18"/>
              <w:spacing w:before="12"/>
              <w:rPr>
                <w:sz w:val="23"/>
              </w:rPr>
            </w:pPr>
          </w:p>
          <w:p>
            <w:pPr>
              <w:pStyle w:val="18"/>
              <w:ind w:left="152" w:right="27"/>
              <w:jc w:val="center"/>
              <w:rPr>
                <w:sz w:val="24"/>
              </w:rPr>
            </w:pPr>
            <w:r>
              <w:rPr>
                <w:sz w:val="24"/>
              </w:rPr>
              <w:t xml:space="preserve">数量 </w:t>
            </w:r>
          </w:p>
        </w:tc>
        <w:tc>
          <w:tcPr>
            <w:tcW w:w="898" w:type="dxa"/>
          </w:tcPr>
          <w:p>
            <w:pPr>
              <w:pStyle w:val="18"/>
              <w:spacing w:before="12"/>
              <w:rPr>
                <w:sz w:val="23"/>
              </w:rPr>
            </w:pPr>
          </w:p>
          <w:p>
            <w:pPr>
              <w:pStyle w:val="18"/>
              <w:ind w:left="243" w:right="125"/>
              <w:jc w:val="center"/>
              <w:rPr>
                <w:sz w:val="24"/>
              </w:rPr>
            </w:pPr>
            <w:r>
              <w:rPr>
                <w:sz w:val="24"/>
              </w:rPr>
              <w:t xml:space="preserve">单价 </w:t>
            </w:r>
          </w:p>
        </w:tc>
        <w:tc>
          <w:tcPr>
            <w:tcW w:w="852" w:type="dxa"/>
          </w:tcPr>
          <w:p>
            <w:pPr>
              <w:pStyle w:val="18"/>
              <w:spacing w:before="12"/>
              <w:rPr>
                <w:sz w:val="23"/>
              </w:rPr>
            </w:pPr>
          </w:p>
          <w:p>
            <w:pPr>
              <w:pStyle w:val="18"/>
              <w:ind w:left="209" w:right="94"/>
              <w:jc w:val="center"/>
              <w:rPr>
                <w:sz w:val="24"/>
              </w:rPr>
            </w:pPr>
            <w:r>
              <w:rPr>
                <w:sz w:val="24"/>
              </w:rPr>
              <w:t xml:space="preserve">合价 </w:t>
            </w:r>
          </w:p>
        </w:tc>
        <w:tc>
          <w:tcPr>
            <w:tcW w:w="908" w:type="dxa"/>
          </w:tcPr>
          <w:p>
            <w:pPr>
              <w:pStyle w:val="18"/>
              <w:spacing w:before="12"/>
              <w:rPr>
                <w:sz w:val="23"/>
              </w:rPr>
            </w:pPr>
          </w:p>
          <w:p>
            <w:pPr>
              <w:pStyle w:val="18"/>
              <w:ind w:left="248" w:right="130"/>
              <w:jc w:val="center"/>
              <w:rPr>
                <w:sz w:val="24"/>
              </w:rPr>
            </w:pPr>
            <w:r>
              <w:rPr>
                <w:sz w:val="24"/>
              </w:rPr>
              <w:t xml:space="preserve">品牌 </w:t>
            </w:r>
          </w:p>
        </w:tc>
        <w:tc>
          <w:tcPr>
            <w:tcW w:w="751" w:type="dxa"/>
          </w:tcPr>
          <w:p>
            <w:pPr>
              <w:pStyle w:val="18"/>
              <w:spacing w:before="12"/>
              <w:rPr>
                <w:sz w:val="23"/>
              </w:rPr>
            </w:pPr>
          </w:p>
          <w:p>
            <w:pPr>
              <w:pStyle w:val="18"/>
              <w:ind w:left="170" w:right="50"/>
              <w:jc w:val="center"/>
              <w:rPr>
                <w:sz w:val="24"/>
              </w:rPr>
            </w:pPr>
            <w:r>
              <w:rPr>
                <w:sz w:val="24"/>
              </w:rPr>
              <w:t xml:space="preserve">产地 </w:t>
            </w:r>
          </w:p>
        </w:tc>
        <w:tc>
          <w:tcPr>
            <w:tcW w:w="696" w:type="dxa"/>
          </w:tcPr>
          <w:p>
            <w:pPr>
              <w:pStyle w:val="18"/>
              <w:spacing w:before="12"/>
              <w:rPr>
                <w:sz w:val="23"/>
              </w:rPr>
            </w:pPr>
          </w:p>
          <w:p>
            <w:pPr>
              <w:pStyle w:val="18"/>
              <w:ind w:left="149" w:right="16"/>
              <w:jc w:val="center"/>
              <w:rPr>
                <w:sz w:val="24"/>
              </w:rPr>
            </w:pPr>
            <w:r>
              <w:rPr>
                <w:sz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766" w:type="dxa"/>
          </w:tcPr>
          <w:p>
            <w:pPr>
              <w:pStyle w:val="18"/>
              <w:spacing w:before="9"/>
              <w:rPr>
                <w:sz w:val="23"/>
              </w:rPr>
            </w:pPr>
          </w:p>
          <w:p>
            <w:pPr>
              <w:pStyle w:val="18"/>
              <w:spacing w:before="1"/>
              <w:ind w:left="181" w:right="55"/>
              <w:jc w:val="center"/>
              <w:rPr>
                <w:sz w:val="24"/>
              </w:rPr>
            </w:pPr>
            <w:r>
              <w:rPr>
                <w:sz w:val="24"/>
              </w:rPr>
              <w:t xml:space="preserve">1 </w:t>
            </w:r>
          </w:p>
        </w:tc>
        <w:tc>
          <w:tcPr>
            <w:tcW w:w="1614" w:type="dxa"/>
          </w:tcPr>
          <w:p>
            <w:pPr>
              <w:pStyle w:val="18"/>
              <w:spacing w:before="9"/>
              <w:rPr>
                <w:sz w:val="23"/>
              </w:rPr>
            </w:pPr>
          </w:p>
          <w:p>
            <w:pPr>
              <w:pStyle w:val="18"/>
              <w:spacing w:before="1"/>
              <w:ind w:left="127"/>
              <w:jc w:val="center"/>
              <w:rPr>
                <w:b/>
                <w:sz w:val="24"/>
              </w:rPr>
            </w:pPr>
            <w:r>
              <w:rPr>
                <w:b/>
                <w:w w:val="99"/>
                <w:sz w:val="24"/>
              </w:rPr>
              <w:t xml:space="preserve"> </w:t>
            </w:r>
          </w:p>
        </w:tc>
        <w:tc>
          <w:tcPr>
            <w:tcW w:w="1563" w:type="dxa"/>
          </w:tcPr>
          <w:p>
            <w:pPr>
              <w:pStyle w:val="18"/>
              <w:spacing w:before="9"/>
              <w:rPr>
                <w:sz w:val="23"/>
              </w:rPr>
            </w:pPr>
          </w:p>
          <w:p>
            <w:pPr>
              <w:pStyle w:val="18"/>
              <w:spacing w:before="1"/>
              <w:ind w:right="652"/>
              <w:jc w:val="right"/>
              <w:rPr>
                <w:sz w:val="24"/>
              </w:rPr>
            </w:pPr>
            <w:r>
              <w:rPr>
                <w:sz w:val="24"/>
              </w:rPr>
              <w:t xml:space="preserve"> </w:t>
            </w:r>
          </w:p>
        </w:tc>
        <w:tc>
          <w:tcPr>
            <w:tcW w:w="711" w:type="dxa"/>
          </w:tcPr>
          <w:p>
            <w:pPr>
              <w:pStyle w:val="18"/>
              <w:spacing w:before="9"/>
              <w:rPr>
                <w:sz w:val="23"/>
              </w:rPr>
            </w:pPr>
          </w:p>
          <w:p>
            <w:pPr>
              <w:pStyle w:val="18"/>
              <w:spacing w:before="1"/>
              <w:ind w:left="120"/>
              <w:jc w:val="center"/>
              <w:rPr>
                <w:sz w:val="24"/>
              </w:rPr>
            </w:pPr>
            <w:r>
              <w:rPr>
                <w:sz w:val="24"/>
              </w:rPr>
              <w:t xml:space="preserve"> </w:t>
            </w:r>
          </w:p>
        </w:tc>
        <w:tc>
          <w:tcPr>
            <w:tcW w:w="709" w:type="dxa"/>
          </w:tcPr>
          <w:p>
            <w:pPr>
              <w:pStyle w:val="18"/>
              <w:spacing w:before="9"/>
              <w:rPr>
                <w:sz w:val="23"/>
              </w:rPr>
            </w:pPr>
          </w:p>
          <w:p>
            <w:pPr>
              <w:pStyle w:val="18"/>
              <w:spacing w:before="1"/>
              <w:ind w:left="122"/>
              <w:jc w:val="center"/>
              <w:rPr>
                <w:sz w:val="24"/>
              </w:rPr>
            </w:pPr>
            <w:r>
              <w:rPr>
                <w:sz w:val="24"/>
              </w:rPr>
              <w:t xml:space="preserve"> </w:t>
            </w:r>
          </w:p>
        </w:tc>
        <w:tc>
          <w:tcPr>
            <w:tcW w:w="898" w:type="dxa"/>
          </w:tcPr>
          <w:p>
            <w:pPr>
              <w:pStyle w:val="18"/>
              <w:spacing w:before="9"/>
              <w:rPr>
                <w:sz w:val="23"/>
              </w:rPr>
            </w:pPr>
          </w:p>
          <w:p>
            <w:pPr>
              <w:pStyle w:val="18"/>
              <w:spacing w:before="1"/>
              <w:ind w:left="118"/>
              <w:jc w:val="center"/>
              <w:rPr>
                <w:sz w:val="24"/>
              </w:rPr>
            </w:pPr>
            <w:r>
              <w:rPr>
                <w:sz w:val="24"/>
              </w:rPr>
              <w:t xml:space="preserve"> </w:t>
            </w:r>
          </w:p>
        </w:tc>
        <w:tc>
          <w:tcPr>
            <w:tcW w:w="852" w:type="dxa"/>
          </w:tcPr>
          <w:p>
            <w:pPr>
              <w:pStyle w:val="18"/>
              <w:spacing w:before="9"/>
              <w:rPr>
                <w:sz w:val="23"/>
              </w:rPr>
            </w:pPr>
          </w:p>
          <w:p>
            <w:pPr>
              <w:pStyle w:val="18"/>
              <w:spacing w:before="1"/>
              <w:ind w:left="115"/>
              <w:jc w:val="center"/>
              <w:rPr>
                <w:sz w:val="24"/>
              </w:rPr>
            </w:pPr>
            <w:r>
              <w:rPr>
                <w:sz w:val="24"/>
              </w:rPr>
              <w:t xml:space="preserve"> </w:t>
            </w:r>
          </w:p>
        </w:tc>
        <w:tc>
          <w:tcPr>
            <w:tcW w:w="908" w:type="dxa"/>
          </w:tcPr>
          <w:p>
            <w:pPr>
              <w:pStyle w:val="18"/>
              <w:spacing w:before="9"/>
              <w:rPr>
                <w:sz w:val="23"/>
              </w:rPr>
            </w:pPr>
          </w:p>
          <w:p>
            <w:pPr>
              <w:pStyle w:val="18"/>
              <w:spacing w:before="1"/>
              <w:ind w:left="118"/>
              <w:jc w:val="center"/>
              <w:rPr>
                <w:sz w:val="24"/>
              </w:rPr>
            </w:pPr>
            <w:r>
              <w:rPr>
                <w:sz w:val="24"/>
              </w:rPr>
              <w:t xml:space="preserve"> </w:t>
            </w:r>
          </w:p>
        </w:tc>
        <w:tc>
          <w:tcPr>
            <w:tcW w:w="751" w:type="dxa"/>
          </w:tcPr>
          <w:p>
            <w:pPr>
              <w:pStyle w:val="18"/>
              <w:spacing w:before="9"/>
              <w:rPr>
                <w:sz w:val="23"/>
              </w:rPr>
            </w:pPr>
          </w:p>
          <w:p>
            <w:pPr>
              <w:pStyle w:val="18"/>
              <w:spacing w:before="1"/>
              <w:ind w:left="120"/>
              <w:jc w:val="center"/>
              <w:rPr>
                <w:sz w:val="24"/>
              </w:rPr>
            </w:pPr>
            <w:r>
              <w:rPr>
                <w:sz w:val="24"/>
              </w:rPr>
              <w:t xml:space="preserve"> </w:t>
            </w:r>
          </w:p>
        </w:tc>
        <w:tc>
          <w:tcPr>
            <w:tcW w:w="696" w:type="dxa"/>
          </w:tcPr>
          <w:p>
            <w:pPr>
              <w:pStyle w:val="18"/>
              <w:spacing w:before="9"/>
              <w:rPr>
                <w:sz w:val="23"/>
              </w:rPr>
            </w:pPr>
          </w:p>
          <w:p>
            <w:pPr>
              <w:pStyle w:val="18"/>
              <w:spacing w:before="1"/>
              <w:ind w:left="123"/>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66" w:type="dxa"/>
          </w:tcPr>
          <w:p>
            <w:pPr>
              <w:pStyle w:val="18"/>
              <w:spacing w:before="9"/>
              <w:rPr>
                <w:sz w:val="23"/>
              </w:rPr>
            </w:pPr>
          </w:p>
          <w:p>
            <w:pPr>
              <w:pStyle w:val="18"/>
              <w:spacing w:before="1"/>
              <w:ind w:left="181" w:right="55"/>
              <w:jc w:val="center"/>
              <w:rPr>
                <w:sz w:val="24"/>
              </w:rPr>
            </w:pPr>
            <w:r>
              <w:rPr>
                <w:sz w:val="24"/>
              </w:rPr>
              <w:t xml:space="preserve">2 </w:t>
            </w:r>
          </w:p>
        </w:tc>
        <w:tc>
          <w:tcPr>
            <w:tcW w:w="1614" w:type="dxa"/>
          </w:tcPr>
          <w:p>
            <w:pPr>
              <w:pStyle w:val="18"/>
              <w:spacing w:before="9"/>
              <w:rPr>
                <w:sz w:val="23"/>
              </w:rPr>
            </w:pPr>
          </w:p>
          <w:p>
            <w:pPr>
              <w:pStyle w:val="18"/>
              <w:spacing w:before="1"/>
              <w:ind w:left="127"/>
              <w:jc w:val="center"/>
              <w:rPr>
                <w:sz w:val="24"/>
              </w:rPr>
            </w:pPr>
            <w:r>
              <w:rPr>
                <w:sz w:val="24"/>
              </w:rPr>
              <w:t xml:space="preserve"> </w:t>
            </w:r>
          </w:p>
        </w:tc>
        <w:tc>
          <w:tcPr>
            <w:tcW w:w="1563" w:type="dxa"/>
          </w:tcPr>
          <w:p>
            <w:pPr>
              <w:pStyle w:val="18"/>
              <w:spacing w:before="9"/>
              <w:rPr>
                <w:sz w:val="23"/>
              </w:rPr>
            </w:pPr>
          </w:p>
          <w:p>
            <w:pPr>
              <w:pStyle w:val="18"/>
              <w:spacing w:before="1"/>
              <w:ind w:right="652"/>
              <w:jc w:val="right"/>
              <w:rPr>
                <w:sz w:val="24"/>
              </w:rPr>
            </w:pPr>
            <w:r>
              <w:rPr>
                <w:sz w:val="24"/>
              </w:rPr>
              <w:t xml:space="preserve"> </w:t>
            </w:r>
          </w:p>
        </w:tc>
        <w:tc>
          <w:tcPr>
            <w:tcW w:w="711" w:type="dxa"/>
          </w:tcPr>
          <w:p>
            <w:pPr>
              <w:pStyle w:val="18"/>
              <w:spacing w:before="9"/>
              <w:rPr>
                <w:sz w:val="23"/>
              </w:rPr>
            </w:pPr>
          </w:p>
          <w:p>
            <w:pPr>
              <w:pStyle w:val="18"/>
              <w:spacing w:before="1"/>
              <w:ind w:left="130"/>
              <w:jc w:val="center"/>
              <w:rPr>
                <w:sz w:val="24"/>
              </w:rPr>
            </w:pPr>
            <w:r>
              <w:rPr>
                <w:sz w:val="24"/>
              </w:rPr>
              <w:t xml:space="preserve"> </w:t>
            </w:r>
          </w:p>
        </w:tc>
        <w:tc>
          <w:tcPr>
            <w:tcW w:w="709" w:type="dxa"/>
          </w:tcPr>
          <w:p>
            <w:pPr>
              <w:pStyle w:val="18"/>
              <w:spacing w:before="9"/>
              <w:rPr>
                <w:sz w:val="23"/>
              </w:rPr>
            </w:pPr>
          </w:p>
          <w:p>
            <w:pPr>
              <w:pStyle w:val="18"/>
              <w:spacing w:before="1"/>
              <w:ind w:left="132"/>
              <w:jc w:val="center"/>
              <w:rPr>
                <w:sz w:val="24"/>
              </w:rPr>
            </w:pPr>
            <w:r>
              <w:rPr>
                <w:sz w:val="24"/>
              </w:rPr>
              <w:t xml:space="preserve"> </w:t>
            </w:r>
          </w:p>
        </w:tc>
        <w:tc>
          <w:tcPr>
            <w:tcW w:w="898" w:type="dxa"/>
          </w:tcPr>
          <w:p>
            <w:pPr>
              <w:pStyle w:val="18"/>
              <w:spacing w:before="9"/>
              <w:rPr>
                <w:sz w:val="23"/>
              </w:rPr>
            </w:pPr>
          </w:p>
          <w:p>
            <w:pPr>
              <w:pStyle w:val="18"/>
              <w:spacing w:before="1"/>
              <w:ind w:left="118"/>
              <w:jc w:val="center"/>
              <w:rPr>
                <w:sz w:val="24"/>
              </w:rPr>
            </w:pPr>
            <w:r>
              <w:rPr>
                <w:sz w:val="24"/>
              </w:rPr>
              <w:t xml:space="preserve"> </w:t>
            </w:r>
          </w:p>
        </w:tc>
        <w:tc>
          <w:tcPr>
            <w:tcW w:w="852" w:type="dxa"/>
          </w:tcPr>
          <w:p>
            <w:pPr>
              <w:pStyle w:val="18"/>
              <w:spacing w:before="9"/>
              <w:rPr>
                <w:sz w:val="23"/>
              </w:rPr>
            </w:pPr>
          </w:p>
          <w:p>
            <w:pPr>
              <w:pStyle w:val="18"/>
              <w:spacing w:before="1"/>
              <w:ind w:left="115"/>
              <w:jc w:val="center"/>
              <w:rPr>
                <w:sz w:val="24"/>
              </w:rPr>
            </w:pPr>
            <w:r>
              <w:rPr>
                <w:sz w:val="24"/>
              </w:rPr>
              <w:t xml:space="preserve"> </w:t>
            </w:r>
          </w:p>
        </w:tc>
        <w:tc>
          <w:tcPr>
            <w:tcW w:w="908" w:type="dxa"/>
          </w:tcPr>
          <w:p>
            <w:pPr>
              <w:pStyle w:val="18"/>
              <w:spacing w:before="9"/>
              <w:rPr>
                <w:sz w:val="23"/>
              </w:rPr>
            </w:pPr>
          </w:p>
          <w:p>
            <w:pPr>
              <w:pStyle w:val="18"/>
              <w:spacing w:before="1"/>
              <w:ind w:left="128"/>
              <w:jc w:val="center"/>
              <w:rPr>
                <w:sz w:val="24"/>
              </w:rPr>
            </w:pPr>
            <w:r>
              <w:rPr>
                <w:sz w:val="24"/>
              </w:rPr>
              <w:t xml:space="preserve"> </w:t>
            </w:r>
          </w:p>
        </w:tc>
        <w:tc>
          <w:tcPr>
            <w:tcW w:w="751" w:type="dxa"/>
          </w:tcPr>
          <w:p>
            <w:pPr>
              <w:pStyle w:val="18"/>
              <w:spacing w:before="9"/>
              <w:rPr>
                <w:sz w:val="23"/>
              </w:rPr>
            </w:pPr>
          </w:p>
          <w:p>
            <w:pPr>
              <w:pStyle w:val="18"/>
              <w:spacing w:before="1"/>
              <w:ind w:left="134"/>
              <w:jc w:val="center"/>
              <w:rPr>
                <w:sz w:val="24"/>
              </w:rPr>
            </w:pPr>
            <w:r>
              <w:rPr>
                <w:sz w:val="24"/>
              </w:rPr>
              <w:t xml:space="preserve"> </w:t>
            </w:r>
          </w:p>
        </w:tc>
        <w:tc>
          <w:tcPr>
            <w:tcW w:w="696" w:type="dxa"/>
          </w:tcPr>
          <w:p>
            <w:pPr>
              <w:pStyle w:val="18"/>
              <w:spacing w:before="9"/>
              <w:rPr>
                <w:sz w:val="23"/>
              </w:rPr>
            </w:pPr>
          </w:p>
          <w:p>
            <w:pPr>
              <w:pStyle w:val="18"/>
              <w:spacing w:before="1"/>
              <w:ind w:left="132"/>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66" w:type="dxa"/>
          </w:tcPr>
          <w:p>
            <w:pPr>
              <w:pStyle w:val="18"/>
              <w:spacing w:before="12"/>
              <w:rPr>
                <w:sz w:val="23"/>
              </w:rPr>
            </w:pPr>
          </w:p>
          <w:p>
            <w:pPr>
              <w:pStyle w:val="18"/>
              <w:ind w:left="181" w:right="55"/>
              <w:jc w:val="center"/>
              <w:rPr>
                <w:sz w:val="24"/>
              </w:rPr>
            </w:pPr>
            <w:r>
              <w:rPr>
                <w:sz w:val="24"/>
              </w:rPr>
              <w:t xml:space="preserve">3 </w:t>
            </w:r>
          </w:p>
        </w:tc>
        <w:tc>
          <w:tcPr>
            <w:tcW w:w="1614" w:type="dxa"/>
          </w:tcPr>
          <w:p>
            <w:pPr>
              <w:pStyle w:val="18"/>
              <w:spacing w:before="12"/>
              <w:rPr>
                <w:sz w:val="23"/>
              </w:rPr>
            </w:pPr>
          </w:p>
          <w:p>
            <w:pPr>
              <w:pStyle w:val="18"/>
              <w:ind w:left="127"/>
              <w:jc w:val="center"/>
              <w:rPr>
                <w:sz w:val="24"/>
              </w:rPr>
            </w:pPr>
            <w:r>
              <w:rPr>
                <w:sz w:val="24"/>
              </w:rPr>
              <w:t xml:space="preserve"> </w:t>
            </w:r>
          </w:p>
        </w:tc>
        <w:tc>
          <w:tcPr>
            <w:tcW w:w="1563" w:type="dxa"/>
          </w:tcPr>
          <w:p>
            <w:pPr>
              <w:pStyle w:val="18"/>
              <w:spacing w:before="12"/>
              <w:rPr>
                <w:sz w:val="23"/>
              </w:rPr>
            </w:pPr>
          </w:p>
          <w:p>
            <w:pPr>
              <w:pStyle w:val="18"/>
              <w:ind w:right="652"/>
              <w:jc w:val="right"/>
              <w:rPr>
                <w:sz w:val="24"/>
              </w:rPr>
            </w:pPr>
            <w:r>
              <w:rPr>
                <w:sz w:val="24"/>
              </w:rPr>
              <w:t xml:space="preserve"> </w:t>
            </w:r>
          </w:p>
        </w:tc>
        <w:tc>
          <w:tcPr>
            <w:tcW w:w="711" w:type="dxa"/>
          </w:tcPr>
          <w:p>
            <w:pPr>
              <w:pStyle w:val="18"/>
              <w:spacing w:before="12"/>
              <w:rPr>
                <w:sz w:val="23"/>
              </w:rPr>
            </w:pPr>
          </w:p>
          <w:p>
            <w:pPr>
              <w:pStyle w:val="18"/>
              <w:ind w:left="130"/>
              <w:jc w:val="center"/>
              <w:rPr>
                <w:sz w:val="24"/>
              </w:rPr>
            </w:pPr>
            <w:r>
              <w:rPr>
                <w:sz w:val="24"/>
              </w:rPr>
              <w:t xml:space="preserve"> </w:t>
            </w:r>
          </w:p>
        </w:tc>
        <w:tc>
          <w:tcPr>
            <w:tcW w:w="709" w:type="dxa"/>
          </w:tcPr>
          <w:p>
            <w:pPr>
              <w:pStyle w:val="18"/>
              <w:spacing w:before="12"/>
              <w:rPr>
                <w:sz w:val="23"/>
              </w:rPr>
            </w:pPr>
          </w:p>
          <w:p>
            <w:pPr>
              <w:pStyle w:val="18"/>
              <w:ind w:left="132"/>
              <w:jc w:val="center"/>
              <w:rPr>
                <w:sz w:val="24"/>
              </w:rPr>
            </w:pPr>
            <w:r>
              <w:rPr>
                <w:sz w:val="24"/>
              </w:rPr>
              <w:t xml:space="preserve"> </w:t>
            </w:r>
          </w:p>
        </w:tc>
        <w:tc>
          <w:tcPr>
            <w:tcW w:w="898" w:type="dxa"/>
          </w:tcPr>
          <w:p>
            <w:pPr>
              <w:pStyle w:val="18"/>
              <w:spacing w:before="12"/>
              <w:rPr>
                <w:sz w:val="23"/>
              </w:rPr>
            </w:pPr>
          </w:p>
          <w:p>
            <w:pPr>
              <w:pStyle w:val="18"/>
              <w:ind w:left="133"/>
              <w:jc w:val="center"/>
              <w:rPr>
                <w:sz w:val="24"/>
              </w:rPr>
            </w:pPr>
            <w:r>
              <w:rPr>
                <w:sz w:val="24"/>
              </w:rPr>
              <w:t xml:space="preserve"> </w:t>
            </w:r>
          </w:p>
        </w:tc>
        <w:tc>
          <w:tcPr>
            <w:tcW w:w="852" w:type="dxa"/>
          </w:tcPr>
          <w:p>
            <w:pPr>
              <w:pStyle w:val="18"/>
              <w:spacing w:before="12"/>
              <w:rPr>
                <w:sz w:val="23"/>
              </w:rPr>
            </w:pPr>
          </w:p>
          <w:p>
            <w:pPr>
              <w:pStyle w:val="18"/>
              <w:ind w:left="130"/>
              <w:jc w:val="center"/>
              <w:rPr>
                <w:sz w:val="24"/>
              </w:rPr>
            </w:pPr>
            <w:r>
              <w:rPr>
                <w:sz w:val="24"/>
              </w:rPr>
              <w:t xml:space="preserve"> </w:t>
            </w:r>
          </w:p>
        </w:tc>
        <w:tc>
          <w:tcPr>
            <w:tcW w:w="908" w:type="dxa"/>
          </w:tcPr>
          <w:p>
            <w:pPr>
              <w:pStyle w:val="18"/>
              <w:spacing w:before="12"/>
              <w:rPr>
                <w:sz w:val="23"/>
              </w:rPr>
            </w:pPr>
          </w:p>
          <w:p>
            <w:pPr>
              <w:pStyle w:val="18"/>
              <w:ind w:left="128"/>
              <w:jc w:val="center"/>
              <w:rPr>
                <w:sz w:val="24"/>
              </w:rPr>
            </w:pPr>
            <w:r>
              <w:rPr>
                <w:sz w:val="24"/>
              </w:rPr>
              <w:t xml:space="preserve"> </w:t>
            </w:r>
          </w:p>
        </w:tc>
        <w:tc>
          <w:tcPr>
            <w:tcW w:w="751" w:type="dxa"/>
          </w:tcPr>
          <w:p>
            <w:pPr>
              <w:pStyle w:val="18"/>
              <w:spacing w:before="12"/>
              <w:rPr>
                <w:sz w:val="23"/>
              </w:rPr>
            </w:pPr>
          </w:p>
          <w:p>
            <w:pPr>
              <w:pStyle w:val="18"/>
              <w:ind w:left="134"/>
              <w:jc w:val="center"/>
              <w:rPr>
                <w:sz w:val="24"/>
              </w:rPr>
            </w:pPr>
            <w:r>
              <w:rPr>
                <w:sz w:val="24"/>
              </w:rPr>
              <w:t xml:space="preserve"> </w:t>
            </w:r>
          </w:p>
        </w:tc>
        <w:tc>
          <w:tcPr>
            <w:tcW w:w="696" w:type="dxa"/>
          </w:tcPr>
          <w:p>
            <w:pPr>
              <w:pStyle w:val="18"/>
              <w:spacing w:before="12"/>
              <w:rPr>
                <w:sz w:val="23"/>
              </w:rPr>
            </w:pPr>
          </w:p>
          <w:p>
            <w:pPr>
              <w:pStyle w:val="18"/>
              <w:ind w:left="132"/>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66" w:type="dxa"/>
          </w:tcPr>
          <w:p>
            <w:pPr>
              <w:pStyle w:val="18"/>
              <w:spacing w:before="12"/>
              <w:rPr>
                <w:sz w:val="23"/>
              </w:rPr>
            </w:pPr>
          </w:p>
          <w:p>
            <w:pPr>
              <w:pStyle w:val="18"/>
              <w:ind w:left="181" w:right="55"/>
              <w:jc w:val="center"/>
              <w:rPr>
                <w:sz w:val="24"/>
              </w:rPr>
            </w:pPr>
            <w:r>
              <w:rPr>
                <w:sz w:val="24"/>
              </w:rPr>
              <w:t xml:space="preserve">4 </w:t>
            </w:r>
          </w:p>
        </w:tc>
        <w:tc>
          <w:tcPr>
            <w:tcW w:w="1614" w:type="dxa"/>
          </w:tcPr>
          <w:p>
            <w:pPr>
              <w:pStyle w:val="18"/>
              <w:spacing w:before="12"/>
              <w:rPr>
                <w:sz w:val="23"/>
              </w:rPr>
            </w:pPr>
          </w:p>
          <w:p>
            <w:pPr>
              <w:pStyle w:val="18"/>
              <w:ind w:left="127"/>
              <w:jc w:val="center"/>
              <w:rPr>
                <w:sz w:val="24"/>
              </w:rPr>
            </w:pPr>
            <w:r>
              <w:rPr>
                <w:sz w:val="24"/>
              </w:rPr>
              <w:t xml:space="preserve"> </w:t>
            </w:r>
          </w:p>
        </w:tc>
        <w:tc>
          <w:tcPr>
            <w:tcW w:w="1563" w:type="dxa"/>
          </w:tcPr>
          <w:p>
            <w:pPr>
              <w:pStyle w:val="18"/>
              <w:spacing w:before="12"/>
              <w:rPr>
                <w:sz w:val="23"/>
              </w:rPr>
            </w:pPr>
          </w:p>
          <w:p>
            <w:pPr>
              <w:pStyle w:val="18"/>
              <w:ind w:right="652"/>
              <w:jc w:val="right"/>
              <w:rPr>
                <w:sz w:val="24"/>
              </w:rPr>
            </w:pPr>
            <w:r>
              <w:rPr>
                <w:sz w:val="24"/>
              </w:rPr>
              <w:t xml:space="preserve"> </w:t>
            </w:r>
          </w:p>
        </w:tc>
        <w:tc>
          <w:tcPr>
            <w:tcW w:w="711" w:type="dxa"/>
          </w:tcPr>
          <w:p>
            <w:pPr>
              <w:pStyle w:val="18"/>
              <w:spacing w:before="12"/>
              <w:rPr>
                <w:sz w:val="23"/>
              </w:rPr>
            </w:pPr>
          </w:p>
          <w:p>
            <w:pPr>
              <w:pStyle w:val="18"/>
              <w:ind w:left="130"/>
              <w:jc w:val="center"/>
              <w:rPr>
                <w:sz w:val="24"/>
              </w:rPr>
            </w:pPr>
            <w:r>
              <w:rPr>
                <w:sz w:val="24"/>
              </w:rPr>
              <w:t xml:space="preserve"> </w:t>
            </w:r>
          </w:p>
        </w:tc>
        <w:tc>
          <w:tcPr>
            <w:tcW w:w="709" w:type="dxa"/>
          </w:tcPr>
          <w:p>
            <w:pPr>
              <w:pStyle w:val="18"/>
              <w:spacing w:before="12"/>
              <w:rPr>
                <w:sz w:val="23"/>
              </w:rPr>
            </w:pPr>
          </w:p>
          <w:p>
            <w:pPr>
              <w:pStyle w:val="18"/>
              <w:ind w:left="132"/>
              <w:jc w:val="center"/>
              <w:rPr>
                <w:sz w:val="24"/>
              </w:rPr>
            </w:pPr>
            <w:r>
              <w:rPr>
                <w:sz w:val="24"/>
              </w:rPr>
              <w:t xml:space="preserve"> </w:t>
            </w:r>
          </w:p>
        </w:tc>
        <w:tc>
          <w:tcPr>
            <w:tcW w:w="898" w:type="dxa"/>
          </w:tcPr>
          <w:p>
            <w:pPr>
              <w:pStyle w:val="18"/>
              <w:spacing w:before="12"/>
              <w:rPr>
                <w:sz w:val="23"/>
              </w:rPr>
            </w:pPr>
          </w:p>
          <w:p>
            <w:pPr>
              <w:pStyle w:val="18"/>
              <w:ind w:left="118"/>
              <w:jc w:val="center"/>
              <w:rPr>
                <w:sz w:val="24"/>
              </w:rPr>
            </w:pPr>
            <w:r>
              <w:rPr>
                <w:sz w:val="24"/>
              </w:rPr>
              <w:t xml:space="preserve"> </w:t>
            </w:r>
          </w:p>
        </w:tc>
        <w:tc>
          <w:tcPr>
            <w:tcW w:w="852" w:type="dxa"/>
          </w:tcPr>
          <w:p>
            <w:pPr>
              <w:pStyle w:val="18"/>
              <w:spacing w:before="12"/>
              <w:rPr>
                <w:sz w:val="23"/>
              </w:rPr>
            </w:pPr>
          </w:p>
          <w:p>
            <w:pPr>
              <w:pStyle w:val="18"/>
              <w:ind w:left="115"/>
              <w:jc w:val="center"/>
              <w:rPr>
                <w:sz w:val="24"/>
              </w:rPr>
            </w:pPr>
            <w:r>
              <w:rPr>
                <w:sz w:val="24"/>
              </w:rPr>
              <w:t xml:space="preserve"> </w:t>
            </w:r>
          </w:p>
        </w:tc>
        <w:tc>
          <w:tcPr>
            <w:tcW w:w="908" w:type="dxa"/>
          </w:tcPr>
          <w:p>
            <w:pPr>
              <w:pStyle w:val="18"/>
              <w:spacing w:before="12"/>
              <w:rPr>
                <w:sz w:val="23"/>
              </w:rPr>
            </w:pPr>
          </w:p>
          <w:p>
            <w:pPr>
              <w:pStyle w:val="18"/>
              <w:ind w:left="128"/>
              <w:jc w:val="center"/>
              <w:rPr>
                <w:sz w:val="24"/>
              </w:rPr>
            </w:pPr>
            <w:r>
              <w:rPr>
                <w:sz w:val="24"/>
              </w:rPr>
              <w:t xml:space="preserve"> </w:t>
            </w:r>
          </w:p>
        </w:tc>
        <w:tc>
          <w:tcPr>
            <w:tcW w:w="751" w:type="dxa"/>
          </w:tcPr>
          <w:p>
            <w:pPr>
              <w:pStyle w:val="18"/>
              <w:spacing w:before="12"/>
              <w:rPr>
                <w:sz w:val="23"/>
              </w:rPr>
            </w:pPr>
          </w:p>
          <w:p>
            <w:pPr>
              <w:pStyle w:val="18"/>
              <w:ind w:left="134"/>
              <w:jc w:val="center"/>
              <w:rPr>
                <w:sz w:val="24"/>
              </w:rPr>
            </w:pPr>
            <w:r>
              <w:rPr>
                <w:sz w:val="24"/>
              </w:rPr>
              <w:t xml:space="preserve"> </w:t>
            </w:r>
          </w:p>
        </w:tc>
        <w:tc>
          <w:tcPr>
            <w:tcW w:w="696" w:type="dxa"/>
          </w:tcPr>
          <w:p>
            <w:pPr>
              <w:pStyle w:val="18"/>
              <w:spacing w:before="12"/>
              <w:rPr>
                <w:sz w:val="23"/>
              </w:rPr>
            </w:pPr>
          </w:p>
          <w:p>
            <w:pPr>
              <w:pStyle w:val="18"/>
              <w:ind w:left="132"/>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766" w:type="dxa"/>
          </w:tcPr>
          <w:p>
            <w:pPr>
              <w:pStyle w:val="18"/>
              <w:spacing w:before="12"/>
              <w:rPr>
                <w:sz w:val="23"/>
              </w:rPr>
            </w:pPr>
          </w:p>
          <w:p>
            <w:pPr>
              <w:pStyle w:val="18"/>
              <w:ind w:left="181" w:right="55"/>
              <w:jc w:val="center"/>
              <w:rPr>
                <w:sz w:val="24"/>
              </w:rPr>
            </w:pPr>
            <w:r>
              <w:rPr>
                <w:sz w:val="24"/>
              </w:rPr>
              <w:t xml:space="preserve">5 </w:t>
            </w:r>
          </w:p>
        </w:tc>
        <w:tc>
          <w:tcPr>
            <w:tcW w:w="1614" w:type="dxa"/>
          </w:tcPr>
          <w:p>
            <w:pPr>
              <w:pStyle w:val="18"/>
              <w:spacing w:before="12"/>
              <w:rPr>
                <w:sz w:val="23"/>
              </w:rPr>
            </w:pPr>
          </w:p>
          <w:p>
            <w:pPr>
              <w:pStyle w:val="18"/>
              <w:ind w:left="127"/>
              <w:jc w:val="center"/>
              <w:rPr>
                <w:sz w:val="24"/>
              </w:rPr>
            </w:pPr>
            <w:r>
              <w:rPr>
                <w:sz w:val="24"/>
              </w:rPr>
              <w:t xml:space="preserve"> </w:t>
            </w:r>
          </w:p>
        </w:tc>
        <w:tc>
          <w:tcPr>
            <w:tcW w:w="1563" w:type="dxa"/>
          </w:tcPr>
          <w:p>
            <w:pPr>
              <w:pStyle w:val="18"/>
              <w:spacing w:before="12"/>
              <w:rPr>
                <w:sz w:val="23"/>
              </w:rPr>
            </w:pPr>
          </w:p>
          <w:p>
            <w:pPr>
              <w:pStyle w:val="18"/>
              <w:ind w:right="652"/>
              <w:jc w:val="right"/>
              <w:rPr>
                <w:sz w:val="24"/>
              </w:rPr>
            </w:pPr>
            <w:r>
              <w:rPr>
                <w:sz w:val="24"/>
              </w:rPr>
              <w:t xml:space="preserve"> </w:t>
            </w:r>
          </w:p>
        </w:tc>
        <w:tc>
          <w:tcPr>
            <w:tcW w:w="711" w:type="dxa"/>
          </w:tcPr>
          <w:p>
            <w:pPr>
              <w:pStyle w:val="18"/>
              <w:spacing w:before="12"/>
              <w:rPr>
                <w:sz w:val="23"/>
              </w:rPr>
            </w:pPr>
          </w:p>
          <w:p>
            <w:pPr>
              <w:pStyle w:val="18"/>
              <w:ind w:left="120"/>
              <w:jc w:val="center"/>
              <w:rPr>
                <w:sz w:val="24"/>
              </w:rPr>
            </w:pPr>
            <w:r>
              <w:rPr>
                <w:sz w:val="24"/>
              </w:rPr>
              <w:t xml:space="preserve"> </w:t>
            </w:r>
          </w:p>
        </w:tc>
        <w:tc>
          <w:tcPr>
            <w:tcW w:w="709" w:type="dxa"/>
          </w:tcPr>
          <w:p>
            <w:pPr>
              <w:pStyle w:val="18"/>
              <w:spacing w:before="12"/>
              <w:rPr>
                <w:sz w:val="23"/>
              </w:rPr>
            </w:pPr>
          </w:p>
          <w:p>
            <w:pPr>
              <w:pStyle w:val="18"/>
              <w:ind w:left="122"/>
              <w:jc w:val="center"/>
              <w:rPr>
                <w:sz w:val="24"/>
              </w:rPr>
            </w:pPr>
            <w:r>
              <w:rPr>
                <w:sz w:val="24"/>
              </w:rPr>
              <w:t xml:space="preserve"> </w:t>
            </w:r>
          </w:p>
        </w:tc>
        <w:tc>
          <w:tcPr>
            <w:tcW w:w="898" w:type="dxa"/>
          </w:tcPr>
          <w:p>
            <w:pPr>
              <w:pStyle w:val="18"/>
              <w:spacing w:before="12"/>
              <w:rPr>
                <w:sz w:val="23"/>
              </w:rPr>
            </w:pPr>
          </w:p>
          <w:p>
            <w:pPr>
              <w:pStyle w:val="18"/>
              <w:ind w:left="118"/>
              <w:jc w:val="center"/>
              <w:rPr>
                <w:sz w:val="24"/>
              </w:rPr>
            </w:pPr>
            <w:r>
              <w:rPr>
                <w:sz w:val="24"/>
              </w:rPr>
              <w:t xml:space="preserve"> </w:t>
            </w:r>
          </w:p>
        </w:tc>
        <w:tc>
          <w:tcPr>
            <w:tcW w:w="852" w:type="dxa"/>
          </w:tcPr>
          <w:p>
            <w:pPr>
              <w:pStyle w:val="18"/>
              <w:spacing w:before="12"/>
              <w:rPr>
                <w:sz w:val="23"/>
              </w:rPr>
            </w:pPr>
          </w:p>
          <w:p>
            <w:pPr>
              <w:pStyle w:val="18"/>
              <w:ind w:left="115"/>
              <w:jc w:val="center"/>
              <w:rPr>
                <w:sz w:val="24"/>
              </w:rPr>
            </w:pPr>
            <w:r>
              <w:rPr>
                <w:sz w:val="24"/>
              </w:rPr>
              <w:t xml:space="preserve"> </w:t>
            </w:r>
          </w:p>
        </w:tc>
        <w:tc>
          <w:tcPr>
            <w:tcW w:w="908" w:type="dxa"/>
          </w:tcPr>
          <w:p>
            <w:pPr>
              <w:pStyle w:val="18"/>
              <w:spacing w:before="12"/>
              <w:rPr>
                <w:sz w:val="23"/>
              </w:rPr>
            </w:pPr>
          </w:p>
          <w:p>
            <w:pPr>
              <w:pStyle w:val="18"/>
              <w:ind w:left="118"/>
              <w:jc w:val="center"/>
              <w:rPr>
                <w:sz w:val="24"/>
              </w:rPr>
            </w:pPr>
            <w:r>
              <w:rPr>
                <w:sz w:val="24"/>
              </w:rPr>
              <w:t xml:space="preserve"> </w:t>
            </w:r>
          </w:p>
        </w:tc>
        <w:tc>
          <w:tcPr>
            <w:tcW w:w="751" w:type="dxa"/>
          </w:tcPr>
          <w:p>
            <w:pPr>
              <w:pStyle w:val="18"/>
              <w:spacing w:before="12"/>
              <w:rPr>
                <w:sz w:val="23"/>
              </w:rPr>
            </w:pPr>
          </w:p>
          <w:p>
            <w:pPr>
              <w:pStyle w:val="18"/>
              <w:ind w:left="120"/>
              <w:jc w:val="center"/>
              <w:rPr>
                <w:sz w:val="24"/>
              </w:rPr>
            </w:pPr>
            <w:r>
              <w:rPr>
                <w:sz w:val="24"/>
              </w:rPr>
              <w:t xml:space="preserve"> </w:t>
            </w:r>
          </w:p>
        </w:tc>
        <w:tc>
          <w:tcPr>
            <w:tcW w:w="696" w:type="dxa"/>
          </w:tcPr>
          <w:p>
            <w:pPr>
              <w:pStyle w:val="18"/>
              <w:spacing w:before="12"/>
              <w:rPr>
                <w:sz w:val="23"/>
              </w:rPr>
            </w:pPr>
          </w:p>
          <w:p>
            <w:pPr>
              <w:pStyle w:val="18"/>
              <w:ind w:left="123"/>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766" w:type="dxa"/>
          </w:tcPr>
          <w:p>
            <w:pPr>
              <w:pStyle w:val="18"/>
              <w:spacing w:before="12"/>
              <w:rPr>
                <w:sz w:val="23"/>
              </w:rPr>
            </w:pPr>
          </w:p>
          <w:p>
            <w:pPr>
              <w:pStyle w:val="18"/>
              <w:ind w:left="181" w:right="55"/>
              <w:jc w:val="center"/>
              <w:rPr>
                <w:sz w:val="24"/>
              </w:rPr>
            </w:pPr>
            <w:r>
              <w:rPr>
                <w:sz w:val="24"/>
              </w:rPr>
              <w:t xml:space="preserve">… </w:t>
            </w:r>
          </w:p>
        </w:tc>
        <w:tc>
          <w:tcPr>
            <w:tcW w:w="1614" w:type="dxa"/>
          </w:tcPr>
          <w:p>
            <w:pPr>
              <w:pStyle w:val="18"/>
              <w:spacing w:before="12"/>
              <w:rPr>
                <w:sz w:val="23"/>
              </w:rPr>
            </w:pPr>
          </w:p>
          <w:p>
            <w:pPr>
              <w:pStyle w:val="18"/>
              <w:ind w:left="127"/>
              <w:jc w:val="center"/>
              <w:rPr>
                <w:sz w:val="24"/>
              </w:rPr>
            </w:pPr>
            <w:r>
              <w:rPr>
                <w:sz w:val="24"/>
              </w:rPr>
              <w:t xml:space="preserve"> </w:t>
            </w:r>
          </w:p>
        </w:tc>
        <w:tc>
          <w:tcPr>
            <w:tcW w:w="1563" w:type="dxa"/>
          </w:tcPr>
          <w:p>
            <w:pPr>
              <w:pStyle w:val="18"/>
              <w:spacing w:before="12"/>
              <w:rPr>
                <w:sz w:val="23"/>
              </w:rPr>
            </w:pPr>
          </w:p>
          <w:p>
            <w:pPr>
              <w:pStyle w:val="18"/>
              <w:ind w:right="652"/>
              <w:jc w:val="right"/>
              <w:rPr>
                <w:sz w:val="24"/>
              </w:rPr>
            </w:pPr>
            <w:r>
              <w:rPr>
                <w:sz w:val="24"/>
              </w:rPr>
              <w:t xml:space="preserve"> </w:t>
            </w:r>
          </w:p>
        </w:tc>
        <w:tc>
          <w:tcPr>
            <w:tcW w:w="711" w:type="dxa"/>
          </w:tcPr>
          <w:p>
            <w:pPr>
              <w:pStyle w:val="18"/>
              <w:spacing w:before="12"/>
              <w:rPr>
                <w:sz w:val="23"/>
              </w:rPr>
            </w:pPr>
          </w:p>
          <w:p>
            <w:pPr>
              <w:pStyle w:val="18"/>
              <w:ind w:left="130"/>
              <w:jc w:val="center"/>
              <w:rPr>
                <w:sz w:val="24"/>
              </w:rPr>
            </w:pPr>
            <w:r>
              <w:rPr>
                <w:sz w:val="24"/>
              </w:rPr>
              <w:t xml:space="preserve"> </w:t>
            </w:r>
          </w:p>
        </w:tc>
        <w:tc>
          <w:tcPr>
            <w:tcW w:w="709" w:type="dxa"/>
          </w:tcPr>
          <w:p>
            <w:pPr>
              <w:pStyle w:val="18"/>
              <w:spacing w:before="12"/>
              <w:rPr>
                <w:sz w:val="23"/>
              </w:rPr>
            </w:pPr>
          </w:p>
          <w:p>
            <w:pPr>
              <w:pStyle w:val="18"/>
              <w:ind w:left="132"/>
              <w:jc w:val="center"/>
              <w:rPr>
                <w:sz w:val="24"/>
              </w:rPr>
            </w:pPr>
            <w:r>
              <w:rPr>
                <w:sz w:val="24"/>
              </w:rPr>
              <w:t xml:space="preserve"> </w:t>
            </w:r>
          </w:p>
        </w:tc>
        <w:tc>
          <w:tcPr>
            <w:tcW w:w="898" w:type="dxa"/>
          </w:tcPr>
          <w:p>
            <w:pPr>
              <w:pStyle w:val="18"/>
              <w:spacing w:before="12"/>
              <w:rPr>
                <w:sz w:val="23"/>
              </w:rPr>
            </w:pPr>
          </w:p>
          <w:p>
            <w:pPr>
              <w:pStyle w:val="18"/>
              <w:ind w:left="133"/>
              <w:jc w:val="center"/>
              <w:rPr>
                <w:sz w:val="24"/>
              </w:rPr>
            </w:pPr>
            <w:r>
              <w:rPr>
                <w:sz w:val="24"/>
              </w:rPr>
              <w:t xml:space="preserve"> </w:t>
            </w:r>
          </w:p>
        </w:tc>
        <w:tc>
          <w:tcPr>
            <w:tcW w:w="852" w:type="dxa"/>
          </w:tcPr>
          <w:p>
            <w:pPr>
              <w:pStyle w:val="18"/>
              <w:spacing w:before="12"/>
              <w:rPr>
                <w:sz w:val="23"/>
              </w:rPr>
            </w:pPr>
          </w:p>
          <w:p>
            <w:pPr>
              <w:pStyle w:val="18"/>
              <w:ind w:left="130"/>
              <w:jc w:val="center"/>
              <w:rPr>
                <w:sz w:val="24"/>
              </w:rPr>
            </w:pPr>
            <w:r>
              <w:rPr>
                <w:sz w:val="24"/>
              </w:rPr>
              <w:t xml:space="preserve"> </w:t>
            </w:r>
          </w:p>
        </w:tc>
        <w:tc>
          <w:tcPr>
            <w:tcW w:w="908" w:type="dxa"/>
          </w:tcPr>
          <w:p>
            <w:pPr>
              <w:pStyle w:val="18"/>
              <w:spacing w:before="12"/>
              <w:rPr>
                <w:sz w:val="23"/>
              </w:rPr>
            </w:pPr>
          </w:p>
          <w:p>
            <w:pPr>
              <w:pStyle w:val="18"/>
              <w:ind w:left="128"/>
              <w:jc w:val="center"/>
              <w:rPr>
                <w:sz w:val="24"/>
              </w:rPr>
            </w:pPr>
            <w:r>
              <w:rPr>
                <w:sz w:val="24"/>
              </w:rPr>
              <w:t xml:space="preserve"> </w:t>
            </w:r>
          </w:p>
        </w:tc>
        <w:tc>
          <w:tcPr>
            <w:tcW w:w="751" w:type="dxa"/>
          </w:tcPr>
          <w:p>
            <w:pPr>
              <w:pStyle w:val="18"/>
              <w:spacing w:before="12"/>
              <w:rPr>
                <w:sz w:val="23"/>
              </w:rPr>
            </w:pPr>
          </w:p>
          <w:p>
            <w:pPr>
              <w:pStyle w:val="18"/>
              <w:ind w:left="134"/>
              <w:jc w:val="center"/>
              <w:rPr>
                <w:sz w:val="24"/>
              </w:rPr>
            </w:pPr>
            <w:r>
              <w:rPr>
                <w:sz w:val="24"/>
              </w:rPr>
              <w:t xml:space="preserve"> </w:t>
            </w:r>
          </w:p>
        </w:tc>
        <w:tc>
          <w:tcPr>
            <w:tcW w:w="696" w:type="dxa"/>
          </w:tcPr>
          <w:p>
            <w:pPr>
              <w:pStyle w:val="18"/>
              <w:spacing w:before="12"/>
              <w:rPr>
                <w:sz w:val="23"/>
              </w:rPr>
            </w:pPr>
          </w:p>
          <w:p>
            <w:pPr>
              <w:pStyle w:val="18"/>
              <w:ind w:left="132"/>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6261" w:type="dxa"/>
            <w:gridSpan w:val="6"/>
          </w:tcPr>
          <w:p>
            <w:pPr>
              <w:pStyle w:val="18"/>
              <w:spacing w:before="9"/>
              <w:rPr>
                <w:sz w:val="23"/>
              </w:rPr>
            </w:pPr>
          </w:p>
          <w:p>
            <w:pPr>
              <w:pStyle w:val="18"/>
              <w:spacing w:before="1"/>
              <w:ind w:left="2934" w:right="2796"/>
              <w:jc w:val="center"/>
              <w:rPr>
                <w:sz w:val="24"/>
              </w:rPr>
            </w:pPr>
            <w:r>
              <w:rPr>
                <w:sz w:val="24"/>
              </w:rPr>
              <w:t xml:space="preserve">合计 </w:t>
            </w:r>
          </w:p>
        </w:tc>
        <w:tc>
          <w:tcPr>
            <w:tcW w:w="852" w:type="dxa"/>
          </w:tcPr>
          <w:p>
            <w:pPr>
              <w:pStyle w:val="18"/>
              <w:spacing w:before="9"/>
              <w:rPr>
                <w:sz w:val="23"/>
              </w:rPr>
            </w:pPr>
          </w:p>
          <w:p>
            <w:pPr>
              <w:pStyle w:val="18"/>
              <w:spacing w:before="1"/>
              <w:ind w:left="130"/>
              <w:jc w:val="center"/>
              <w:rPr>
                <w:sz w:val="24"/>
              </w:rPr>
            </w:pPr>
            <w:r>
              <w:rPr>
                <w:sz w:val="24"/>
              </w:rPr>
              <w:t xml:space="preserve"> </w:t>
            </w:r>
          </w:p>
        </w:tc>
        <w:tc>
          <w:tcPr>
            <w:tcW w:w="908" w:type="dxa"/>
          </w:tcPr>
          <w:p>
            <w:pPr>
              <w:pStyle w:val="18"/>
              <w:spacing w:before="9"/>
              <w:rPr>
                <w:sz w:val="23"/>
              </w:rPr>
            </w:pPr>
          </w:p>
          <w:p>
            <w:pPr>
              <w:pStyle w:val="18"/>
              <w:spacing w:before="1"/>
              <w:ind w:left="128"/>
              <w:jc w:val="center"/>
              <w:rPr>
                <w:sz w:val="24"/>
              </w:rPr>
            </w:pPr>
            <w:r>
              <w:rPr>
                <w:sz w:val="24"/>
              </w:rPr>
              <w:t xml:space="preserve"> </w:t>
            </w:r>
          </w:p>
        </w:tc>
        <w:tc>
          <w:tcPr>
            <w:tcW w:w="751" w:type="dxa"/>
          </w:tcPr>
          <w:p>
            <w:pPr>
              <w:pStyle w:val="18"/>
              <w:spacing w:before="9"/>
              <w:rPr>
                <w:sz w:val="23"/>
              </w:rPr>
            </w:pPr>
          </w:p>
          <w:p>
            <w:pPr>
              <w:pStyle w:val="18"/>
              <w:spacing w:before="1"/>
              <w:ind w:left="134"/>
              <w:jc w:val="center"/>
              <w:rPr>
                <w:sz w:val="24"/>
              </w:rPr>
            </w:pPr>
            <w:r>
              <w:rPr>
                <w:sz w:val="24"/>
              </w:rPr>
              <w:t xml:space="preserve"> </w:t>
            </w:r>
          </w:p>
        </w:tc>
        <w:tc>
          <w:tcPr>
            <w:tcW w:w="696" w:type="dxa"/>
          </w:tcPr>
          <w:p>
            <w:pPr>
              <w:pStyle w:val="18"/>
              <w:spacing w:before="9"/>
              <w:rPr>
                <w:sz w:val="23"/>
              </w:rPr>
            </w:pPr>
          </w:p>
          <w:p>
            <w:pPr>
              <w:pStyle w:val="18"/>
              <w:spacing w:before="1"/>
              <w:ind w:left="132"/>
              <w:jc w:val="center"/>
              <w:rPr>
                <w:sz w:val="24"/>
              </w:rPr>
            </w:pPr>
            <w:r>
              <w:rPr>
                <w:sz w:val="24"/>
              </w:rPr>
              <w:t xml:space="preserve"> </w:t>
            </w:r>
          </w:p>
        </w:tc>
      </w:tr>
    </w:tbl>
    <w:p>
      <w:pPr>
        <w:pStyle w:val="5"/>
        <w:spacing w:before="48"/>
        <w:outlineLvl w:val="9"/>
      </w:pPr>
      <w:r>
        <w:rPr>
          <w:w w:val="99"/>
        </w:rPr>
        <w:t xml:space="preserve"> </w:t>
      </w:r>
    </w:p>
    <w:p>
      <w:pPr>
        <w:spacing w:before="52" w:line="280" w:lineRule="auto"/>
        <w:ind w:left="498" w:right="1590" w:firstLine="0"/>
        <w:jc w:val="left"/>
        <w:rPr>
          <w:b/>
          <w:sz w:val="24"/>
        </w:rPr>
      </w:pPr>
      <w:r>
        <w:rPr>
          <w:b/>
          <w:sz w:val="24"/>
        </w:rPr>
        <w:t>注：1、若该包内包含多种设备，则需将各设备报价明细按此表要求逐一填报。 2、上述合计报价必须与开标一览表的总报价一致。</w:t>
      </w:r>
      <w:r>
        <w:rPr>
          <w:b/>
          <w:w w:val="99"/>
          <w:sz w:val="24"/>
        </w:rPr>
        <w:t xml:space="preserve"> </w:t>
      </w:r>
    </w:p>
    <w:p>
      <w:pPr>
        <w:pStyle w:val="6"/>
        <w:spacing w:before="1"/>
        <w:ind w:left="498"/>
      </w:pPr>
      <w:r>
        <w:t xml:space="preserve"> </w:t>
      </w:r>
    </w:p>
    <w:p>
      <w:pPr>
        <w:pStyle w:val="6"/>
        <w:spacing w:before="11"/>
        <w:rPr>
          <w:sz w:val="29"/>
        </w:rPr>
      </w:pPr>
    </w:p>
    <w:p>
      <w:pPr>
        <w:pStyle w:val="6"/>
        <w:spacing w:before="66"/>
        <w:ind w:left="498"/>
      </w:pPr>
      <w:r>
        <w:t xml:space="preserve">供应商单位全称（公章）： </w:t>
      </w:r>
    </w:p>
    <w:p>
      <w:pPr>
        <w:pStyle w:val="6"/>
        <w:spacing w:before="53"/>
        <w:ind w:left="498"/>
      </w:pPr>
      <w:r>
        <w:t xml:space="preserve"> </w:t>
      </w:r>
    </w:p>
    <w:p>
      <w:pPr>
        <w:pStyle w:val="6"/>
        <w:spacing w:before="4" w:line="305" w:lineRule="exact"/>
        <w:ind w:left="498"/>
        <w:rPr>
          <w:b/>
        </w:rPr>
      </w:pPr>
      <w:r>
        <w:t>法定代表人或授权代理人签字：</w:t>
      </w:r>
      <w:r>
        <w:rPr>
          <w:b/>
          <w:w w:val="99"/>
        </w:rPr>
        <w:t xml:space="preserve"> </w:t>
      </w:r>
    </w:p>
    <w:p>
      <w:pPr>
        <w:pStyle w:val="6"/>
        <w:spacing w:line="305" w:lineRule="exact"/>
        <w:ind w:right="832"/>
        <w:jc w:val="right"/>
      </w:pPr>
      <w:r>
        <w:t xml:space="preserve">年 月 日 </w:t>
      </w:r>
    </w:p>
    <w:p>
      <w:pPr>
        <w:pStyle w:val="6"/>
        <w:spacing w:before="2"/>
        <w:ind w:right="832"/>
        <w:jc w:val="right"/>
      </w:pPr>
      <w:r>
        <w:t xml:space="preserve"> </w:t>
      </w:r>
    </w:p>
    <w:p>
      <w:pPr>
        <w:spacing w:after="0"/>
        <w:jc w:val="right"/>
        <w:sectPr>
          <w:type w:val="continuous"/>
          <w:pgSz w:w="11910" w:h="16850"/>
          <w:pgMar w:top="1280" w:right="460" w:bottom="280" w:left="920" w:header="720" w:footer="720" w:gutter="0"/>
          <w:pgNumType w:fmt="decimal"/>
        </w:sectPr>
      </w:pPr>
    </w:p>
    <w:p>
      <w:pPr>
        <w:pStyle w:val="6"/>
        <w:spacing w:before="5"/>
        <w:rPr>
          <w:sz w:val="28"/>
        </w:rPr>
      </w:pPr>
    </w:p>
    <w:p>
      <w:pPr>
        <w:spacing w:after="0"/>
        <w:rPr>
          <w:sz w:val="28"/>
        </w:rPr>
        <w:sectPr>
          <w:pgSz w:w="11910" w:h="16850"/>
          <w:pgMar w:top="1140" w:right="460" w:bottom="1040" w:left="920" w:header="326" w:footer="812" w:gutter="0"/>
          <w:pgNumType w:fmt="decimal"/>
        </w:sectPr>
      </w:pPr>
    </w:p>
    <w:p>
      <w:pPr>
        <w:pStyle w:val="6"/>
        <w:spacing w:before="66"/>
        <w:ind w:left="498"/>
        <w:outlineLvl w:val="0"/>
      </w:pPr>
      <w:bookmarkStart w:id="28" w:name="_Toc12981"/>
      <w:r>
        <w:t>附件五：分项报价表</w:t>
      </w:r>
      <w:bookmarkEnd w:id="28"/>
      <w:r>
        <w:t xml:space="preserve"> </w:t>
      </w:r>
    </w:p>
    <w:p>
      <w:pPr>
        <w:pStyle w:val="6"/>
      </w:pPr>
    </w:p>
    <w:p>
      <w:pPr>
        <w:pStyle w:val="6"/>
        <w:spacing w:before="3"/>
        <w:rPr>
          <w:sz w:val="25"/>
        </w:rPr>
      </w:pPr>
    </w:p>
    <w:p>
      <w:pPr>
        <w:pStyle w:val="6"/>
        <w:tabs>
          <w:tab w:val="left" w:pos="3499"/>
        </w:tabs>
        <w:ind w:left="498"/>
      </w:pPr>
      <w:r>
        <w:t>项目编号</w:t>
      </w:r>
      <w:r>
        <w:rPr>
          <w:b/>
        </w:rPr>
        <w:t>：</w:t>
      </w:r>
      <w:r>
        <w:rPr>
          <w:u w:val="single"/>
        </w:rPr>
        <w:t xml:space="preserve"> </w:t>
      </w:r>
      <w:r>
        <w:rPr>
          <w:u w:val="single"/>
        </w:rPr>
        <w:tab/>
      </w:r>
      <w:r>
        <w:t xml:space="preserve"> </w:t>
      </w:r>
    </w:p>
    <w:p>
      <w:pPr>
        <w:pStyle w:val="6"/>
        <w:spacing w:before="7"/>
        <w:rPr>
          <w:sz w:val="42"/>
        </w:rPr>
      </w:pPr>
      <w:r>
        <w:br w:type="column"/>
      </w:r>
    </w:p>
    <w:p>
      <w:pPr>
        <w:spacing w:before="0"/>
        <w:ind w:left="79" w:right="0" w:firstLine="0"/>
        <w:jc w:val="left"/>
        <w:rPr>
          <w:b/>
          <w:sz w:val="32"/>
        </w:rPr>
      </w:pPr>
      <w:r>
        <w:rPr>
          <w:b/>
          <w:sz w:val="32"/>
        </w:rPr>
        <w:t>分项报价表</w:t>
      </w:r>
      <w:r>
        <w:rPr>
          <w:b/>
          <w:sz w:val="28"/>
        </w:rPr>
        <w:t>（包</w:t>
      </w:r>
      <w:r>
        <w:rPr>
          <w:b/>
          <w:sz w:val="28"/>
          <w:u w:val="single"/>
        </w:rPr>
        <w:t xml:space="preserve"> </w:t>
      </w:r>
      <w:r>
        <w:rPr>
          <w:b/>
          <w:sz w:val="28"/>
        </w:rPr>
        <w:t>）</w:t>
      </w:r>
      <w:r>
        <w:rPr>
          <w:b/>
          <w:w w:val="98"/>
          <w:sz w:val="32"/>
        </w:rPr>
        <w:t xml:space="preserve"> </w:t>
      </w:r>
    </w:p>
    <w:p>
      <w:pPr>
        <w:spacing w:after="0"/>
        <w:jc w:val="left"/>
        <w:rPr>
          <w:sz w:val="32"/>
        </w:rPr>
        <w:sectPr>
          <w:type w:val="continuous"/>
          <w:pgSz w:w="11910" w:h="16850"/>
          <w:pgMar w:top="1280" w:right="460" w:bottom="280" w:left="920" w:header="720" w:footer="720" w:gutter="0"/>
          <w:pgNumType w:fmt="decimal"/>
          <w:cols w:equalWidth="0" w:num="2">
            <w:col w:w="3620" w:space="40"/>
            <w:col w:w="6870"/>
          </w:cols>
        </w:sectPr>
      </w:pPr>
    </w:p>
    <w:p>
      <w:pPr>
        <w:tabs>
          <w:tab w:val="left" w:pos="6979"/>
        </w:tabs>
        <w:spacing w:before="53"/>
        <w:ind w:left="498" w:right="0" w:firstLine="0"/>
        <w:jc w:val="left"/>
        <w:rPr>
          <w:sz w:val="24"/>
        </w:rPr>
      </w:pPr>
      <w:r>
        <w:rPr>
          <w:sz w:val="24"/>
        </w:rPr>
        <w:t>项目名称</w:t>
      </w:r>
      <w:r>
        <w:rPr>
          <w:b/>
          <w:sz w:val="24"/>
        </w:rPr>
        <w:t>：</w:t>
      </w:r>
      <w:r>
        <w:rPr>
          <w:b/>
          <w:sz w:val="24"/>
          <w:u w:val="single"/>
        </w:rPr>
        <w:t xml:space="preserve"> </w:t>
      </w:r>
      <w:r>
        <w:rPr>
          <w:b/>
          <w:sz w:val="24"/>
          <w:u w:val="single"/>
        </w:rPr>
        <w:tab/>
      </w:r>
    </w:p>
    <w:p>
      <w:pPr>
        <w:pStyle w:val="6"/>
        <w:spacing w:before="52" w:after="5"/>
        <w:ind w:left="498"/>
        <w:rPr>
          <w:b/>
        </w:rPr>
      </w:pPr>
      <w:r>
        <w:t>货 物 名 称 ： 单 位 ： 元</w:t>
      </w:r>
      <w:r>
        <w:rPr>
          <w:b/>
          <w:w w:val="99"/>
        </w:rPr>
        <w:t xml:space="preserve"> </w:t>
      </w:r>
    </w:p>
    <w:tbl>
      <w:tblPr>
        <w:tblStyle w:val="13"/>
        <w:tblW w:w="9678"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098"/>
        <w:gridCol w:w="797"/>
        <w:gridCol w:w="857"/>
        <w:gridCol w:w="1253"/>
        <w:gridCol w:w="1070"/>
        <w:gridCol w:w="1085"/>
        <w:gridCol w:w="8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816" w:type="dxa"/>
          </w:tcPr>
          <w:p>
            <w:pPr>
              <w:pStyle w:val="18"/>
              <w:spacing w:before="194"/>
              <w:ind w:left="205" w:right="78"/>
              <w:jc w:val="center"/>
              <w:rPr>
                <w:b/>
                <w:sz w:val="24"/>
              </w:rPr>
            </w:pPr>
            <w:r>
              <w:rPr>
                <w:b/>
                <w:sz w:val="24"/>
              </w:rPr>
              <w:t>序号</w:t>
            </w:r>
            <w:r>
              <w:rPr>
                <w:b/>
                <w:w w:val="99"/>
                <w:sz w:val="24"/>
              </w:rPr>
              <w:t xml:space="preserve"> </w:t>
            </w:r>
          </w:p>
        </w:tc>
        <w:tc>
          <w:tcPr>
            <w:tcW w:w="2098" w:type="dxa"/>
          </w:tcPr>
          <w:p>
            <w:pPr>
              <w:pStyle w:val="18"/>
              <w:spacing w:before="194"/>
              <w:ind w:left="366" w:right="240"/>
              <w:jc w:val="center"/>
              <w:rPr>
                <w:b/>
                <w:sz w:val="24"/>
              </w:rPr>
            </w:pPr>
            <w:r>
              <w:rPr>
                <w:b/>
                <w:sz w:val="24"/>
              </w:rPr>
              <w:t>名称</w:t>
            </w:r>
            <w:r>
              <w:rPr>
                <w:b/>
                <w:w w:val="99"/>
                <w:sz w:val="24"/>
              </w:rPr>
              <w:t xml:space="preserve"> </w:t>
            </w:r>
          </w:p>
        </w:tc>
        <w:tc>
          <w:tcPr>
            <w:tcW w:w="797" w:type="dxa"/>
          </w:tcPr>
          <w:p>
            <w:pPr>
              <w:pStyle w:val="18"/>
              <w:spacing w:before="194"/>
              <w:ind w:left="196" w:right="69"/>
              <w:jc w:val="center"/>
              <w:rPr>
                <w:b/>
                <w:sz w:val="24"/>
              </w:rPr>
            </w:pPr>
            <w:r>
              <w:rPr>
                <w:b/>
                <w:sz w:val="24"/>
              </w:rPr>
              <w:t>数量</w:t>
            </w:r>
            <w:r>
              <w:rPr>
                <w:b/>
                <w:w w:val="99"/>
                <w:sz w:val="24"/>
              </w:rPr>
              <w:t xml:space="preserve"> </w:t>
            </w:r>
          </w:p>
        </w:tc>
        <w:tc>
          <w:tcPr>
            <w:tcW w:w="857" w:type="dxa"/>
          </w:tcPr>
          <w:p>
            <w:pPr>
              <w:pStyle w:val="18"/>
              <w:spacing w:before="194"/>
              <w:ind w:left="227" w:right="98"/>
              <w:jc w:val="center"/>
              <w:rPr>
                <w:b/>
                <w:sz w:val="24"/>
              </w:rPr>
            </w:pPr>
            <w:r>
              <w:rPr>
                <w:b/>
                <w:sz w:val="24"/>
              </w:rPr>
              <w:t>单位</w:t>
            </w:r>
            <w:r>
              <w:rPr>
                <w:b/>
                <w:w w:val="99"/>
                <w:sz w:val="24"/>
              </w:rPr>
              <w:t xml:space="preserve"> </w:t>
            </w:r>
          </w:p>
        </w:tc>
        <w:tc>
          <w:tcPr>
            <w:tcW w:w="1253" w:type="dxa"/>
          </w:tcPr>
          <w:p>
            <w:pPr>
              <w:pStyle w:val="18"/>
              <w:spacing w:before="194"/>
              <w:ind w:left="149" w:right="15"/>
              <w:jc w:val="center"/>
              <w:rPr>
                <w:b/>
                <w:sz w:val="24"/>
              </w:rPr>
            </w:pPr>
            <w:r>
              <w:rPr>
                <w:b/>
                <w:spacing w:val="-23"/>
                <w:sz w:val="24"/>
              </w:rPr>
              <w:t>单价</w:t>
            </w:r>
            <w:r>
              <w:rPr>
                <w:b/>
                <w:sz w:val="24"/>
              </w:rPr>
              <w:t>（元</w:t>
            </w:r>
            <w:r>
              <w:rPr>
                <w:b/>
                <w:spacing w:val="-120"/>
                <w:sz w:val="24"/>
              </w:rPr>
              <w:t>）</w:t>
            </w:r>
            <w:r>
              <w:rPr>
                <w:b/>
                <w:w w:val="99"/>
                <w:sz w:val="24"/>
              </w:rPr>
              <w:t xml:space="preserve"> </w:t>
            </w:r>
          </w:p>
        </w:tc>
        <w:tc>
          <w:tcPr>
            <w:tcW w:w="1070" w:type="dxa"/>
          </w:tcPr>
          <w:p>
            <w:pPr>
              <w:pStyle w:val="18"/>
              <w:spacing w:before="38"/>
              <w:ind w:left="292"/>
              <w:rPr>
                <w:b/>
                <w:sz w:val="24"/>
              </w:rPr>
            </w:pPr>
            <w:r>
              <w:rPr>
                <w:b/>
                <w:sz w:val="24"/>
              </w:rPr>
              <w:t>小计</w:t>
            </w:r>
          </w:p>
          <w:p>
            <w:pPr>
              <w:pStyle w:val="18"/>
              <w:spacing w:before="4"/>
              <w:ind w:left="292"/>
              <w:rPr>
                <w:b/>
                <w:sz w:val="24"/>
              </w:rPr>
            </w:pPr>
            <w:r>
              <w:rPr>
                <w:b/>
                <w:w w:val="95"/>
                <w:sz w:val="24"/>
              </w:rPr>
              <w:t xml:space="preserve">(元) </w:t>
            </w:r>
          </w:p>
        </w:tc>
        <w:tc>
          <w:tcPr>
            <w:tcW w:w="1085" w:type="dxa"/>
          </w:tcPr>
          <w:p>
            <w:pPr>
              <w:pStyle w:val="18"/>
              <w:spacing w:before="38" w:line="242" w:lineRule="auto"/>
              <w:ind w:left="300" w:right="169"/>
              <w:rPr>
                <w:b/>
                <w:sz w:val="24"/>
              </w:rPr>
            </w:pPr>
            <w:r>
              <w:rPr>
                <w:b/>
                <w:sz w:val="24"/>
              </w:rPr>
              <w:t>品牌型号</w:t>
            </w:r>
            <w:r>
              <w:rPr>
                <w:b/>
                <w:w w:val="99"/>
                <w:sz w:val="24"/>
              </w:rPr>
              <w:t xml:space="preserve"> </w:t>
            </w:r>
          </w:p>
        </w:tc>
        <w:tc>
          <w:tcPr>
            <w:tcW w:w="852" w:type="dxa"/>
          </w:tcPr>
          <w:p>
            <w:pPr>
              <w:pStyle w:val="18"/>
              <w:spacing w:before="194"/>
              <w:ind w:left="218" w:right="87"/>
              <w:jc w:val="center"/>
              <w:rPr>
                <w:b/>
                <w:sz w:val="24"/>
              </w:rPr>
            </w:pPr>
            <w:r>
              <w:rPr>
                <w:b/>
                <w:sz w:val="24"/>
              </w:rPr>
              <w:t>产地</w:t>
            </w:r>
            <w:r>
              <w:rPr>
                <w:b/>
                <w:w w:val="99"/>
                <w:sz w:val="24"/>
              </w:rPr>
              <w:t xml:space="preserve"> </w:t>
            </w:r>
          </w:p>
        </w:tc>
        <w:tc>
          <w:tcPr>
            <w:tcW w:w="850" w:type="dxa"/>
          </w:tcPr>
          <w:p>
            <w:pPr>
              <w:pStyle w:val="18"/>
              <w:spacing w:before="194"/>
              <w:ind w:left="223" w:right="95"/>
              <w:jc w:val="center"/>
              <w:rPr>
                <w:b/>
                <w:sz w:val="24"/>
              </w:rPr>
            </w:pPr>
            <w:r>
              <w:rPr>
                <w:b/>
                <w:sz w:val="24"/>
              </w:rPr>
              <w:t>备注</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816" w:type="dxa"/>
          </w:tcPr>
          <w:p>
            <w:pPr>
              <w:pStyle w:val="18"/>
              <w:spacing w:before="110"/>
              <w:ind w:left="205" w:right="76"/>
              <w:jc w:val="center"/>
              <w:rPr>
                <w:sz w:val="24"/>
              </w:rPr>
            </w:pPr>
            <w:r>
              <w:rPr>
                <w:sz w:val="24"/>
              </w:rPr>
              <w:t xml:space="preserve">1 </w:t>
            </w:r>
          </w:p>
        </w:tc>
        <w:tc>
          <w:tcPr>
            <w:tcW w:w="2098" w:type="dxa"/>
          </w:tcPr>
          <w:p>
            <w:pPr>
              <w:pStyle w:val="18"/>
              <w:spacing w:before="110"/>
              <w:ind w:left="366" w:right="239"/>
              <w:jc w:val="center"/>
              <w:rPr>
                <w:sz w:val="24"/>
              </w:rPr>
            </w:pPr>
            <w:r>
              <w:rPr>
                <w:sz w:val="24"/>
              </w:rPr>
              <w:t xml:space="preserve">XX 货物名称 </w:t>
            </w:r>
          </w:p>
        </w:tc>
        <w:tc>
          <w:tcPr>
            <w:tcW w:w="797" w:type="dxa"/>
          </w:tcPr>
          <w:p>
            <w:pPr>
              <w:pStyle w:val="18"/>
              <w:spacing w:before="110"/>
              <w:ind w:left="129"/>
              <w:jc w:val="center"/>
              <w:rPr>
                <w:sz w:val="24"/>
              </w:rPr>
            </w:pPr>
            <w:r>
              <w:rPr>
                <w:sz w:val="24"/>
              </w:rPr>
              <w:t xml:space="preserve"> </w:t>
            </w:r>
          </w:p>
        </w:tc>
        <w:tc>
          <w:tcPr>
            <w:tcW w:w="857" w:type="dxa"/>
          </w:tcPr>
          <w:p>
            <w:pPr>
              <w:pStyle w:val="18"/>
              <w:spacing w:before="110"/>
              <w:ind w:left="126"/>
              <w:jc w:val="center"/>
              <w:rPr>
                <w:sz w:val="24"/>
              </w:rPr>
            </w:pPr>
            <w:r>
              <w:rPr>
                <w:sz w:val="24"/>
              </w:rPr>
              <w:t xml:space="preserve"> </w:t>
            </w:r>
          </w:p>
        </w:tc>
        <w:tc>
          <w:tcPr>
            <w:tcW w:w="1253" w:type="dxa"/>
          </w:tcPr>
          <w:p>
            <w:pPr>
              <w:pStyle w:val="18"/>
              <w:spacing w:before="110"/>
              <w:ind w:left="124"/>
              <w:jc w:val="center"/>
              <w:rPr>
                <w:sz w:val="24"/>
              </w:rPr>
            </w:pPr>
            <w:r>
              <w:rPr>
                <w:sz w:val="24"/>
              </w:rPr>
              <w:t xml:space="preserve"> </w:t>
            </w:r>
          </w:p>
        </w:tc>
        <w:tc>
          <w:tcPr>
            <w:tcW w:w="1070" w:type="dxa"/>
          </w:tcPr>
          <w:p>
            <w:pPr>
              <w:pStyle w:val="18"/>
              <w:spacing w:before="110"/>
              <w:ind w:right="405"/>
              <w:jc w:val="right"/>
              <w:rPr>
                <w:sz w:val="24"/>
              </w:rPr>
            </w:pPr>
            <w:r>
              <w:rPr>
                <w:sz w:val="24"/>
              </w:rPr>
              <w:t xml:space="preserve"> </w:t>
            </w:r>
          </w:p>
        </w:tc>
        <w:tc>
          <w:tcPr>
            <w:tcW w:w="1085" w:type="dxa"/>
          </w:tcPr>
          <w:p>
            <w:pPr>
              <w:pStyle w:val="18"/>
              <w:spacing w:before="110"/>
              <w:ind w:right="409"/>
              <w:jc w:val="right"/>
              <w:rPr>
                <w:sz w:val="24"/>
              </w:rPr>
            </w:pPr>
            <w:r>
              <w:rPr>
                <w:sz w:val="24"/>
              </w:rPr>
              <w:t xml:space="preserve"> </w:t>
            </w:r>
          </w:p>
        </w:tc>
        <w:tc>
          <w:tcPr>
            <w:tcW w:w="852" w:type="dxa"/>
          </w:tcPr>
          <w:p>
            <w:pPr>
              <w:pStyle w:val="18"/>
              <w:spacing w:before="110"/>
              <w:ind w:left="128"/>
              <w:jc w:val="center"/>
              <w:rPr>
                <w:sz w:val="24"/>
              </w:rPr>
            </w:pPr>
            <w:r>
              <w:rPr>
                <w:sz w:val="24"/>
              </w:rPr>
              <w:t xml:space="preserve"> </w:t>
            </w:r>
          </w:p>
        </w:tc>
        <w:tc>
          <w:tcPr>
            <w:tcW w:w="850" w:type="dxa"/>
          </w:tcPr>
          <w:p>
            <w:pPr>
              <w:pStyle w:val="18"/>
              <w:spacing w:before="110"/>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816" w:type="dxa"/>
          </w:tcPr>
          <w:p>
            <w:pPr>
              <w:pStyle w:val="18"/>
              <w:spacing w:before="111"/>
              <w:ind w:left="205" w:right="76"/>
              <w:jc w:val="center"/>
              <w:rPr>
                <w:sz w:val="24"/>
              </w:rPr>
            </w:pPr>
            <w:r>
              <w:rPr>
                <w:sz w:val="24"/>
              </w:rPr>
              <w:t xml:space="preserve">1.1 </w:t>
            </w:r>
          </w:p>
        </w:tc>
        <w:tc>
          <w:tcPr>
            <w:tcW w:w="2098" w:type="dxa"/>
          </w:tcPr>
          <w:p>
            <w:pPr>
              <w:pStyle w:val="18"/>
              <w:spacing w:before="111"/>
              <w:ind w:left="366" w:right="242"/>
              <w:jc w:val="center"/>
              <w:rPr>
                <w:sz w:val="24"/>
              </w:rPr>
            </w:pPr>
            <w:r>
              <w:rPr>
                <w:sz w:val="24"/>
              </w:rPr>
              <w:t xml:space="preserve">主机设备 </w:t>
            </w:r>
          </w:p>
        </w:tc>
        <w:tc>
          <w:tcPr>
            <w:tcW w:w="797" w:type="dxa"/>
          </w:tcPr>
          <w:p>
            <w:pPr>
              <w:pStyle w:val="18"/>
              <w:spacing w:before="111"/>
              <w:ind w:left="129"/>
              <w:jc w:val="center"/>
              <w:rPr>
                <w:sz w:val="24"/>
              </w:rPr>
            </w:pPr>
            <w:r>
              <w:rPr>
                <w:sz w:val="24"/>
              </w:rPr>
              <w:t xml:space="preserve"> </w:t>
            </w:r>
          </w:p>
        </w:tc>
        <w:tc>
          <w:tcPr>
            <w:tcW w:w="857" w:type="dxa"/>
          </w:tcPr>
          <w:p>
            <w:pPr>
              <w:pStyle w:val="18"/>
              <w:spacing w:before="111"/>
              <w:ind w:left="126"/>
              <w:jc w:val="center"/>
              <w:rPr>
                <w:sz w:val="24"/>
              </w:rPr>
            </w:pPr>
            <w:r>
              <w:rPr>
                <w:sz w:val="24"/>
              </w:rPr>
              <w:t xml:space="preserve"> </w:t>
            </w:r>
          </w:p>
        </w:tc>
        <w:tc>
          <w:tcPr>
            <w:tcW w:w="1253" w:type="dxa"/>
          </w:tcPr>
          <w:p>
            <w:pPr>
              <w:pStyle w:val="18"/>
              <w:spacing w:before="111"/>
              <w:ind w:left="124"/>
              <w:jc w:val="center"/>
              <w:rPr>
                <w:sz w:val="24"/>
              </w:rPr>
            </w:pPr>
            <w:r>
              <w:rPr>
                <w:sz w:val="24"/>
              </w:rPr>
              <w:t xml:space="preserve"> </w:t>
            </w:r>
          </w:p>
        </w:tc>
        <w:tc>
          <w:tcPr>
            <w:tcW w:w="1070" w:type="dxa"/>
          </w:tcPr>
          <w:p>
            <w:pPr>
              <w:pStyle w:val="18"/>
              <w:spacing w:before="111"/>
              <w:ind w:right="405"/>
              <w:jc w:val="right"/>
              <w:rPr>
                <w:sz w:val="24"/>
              </w:rPr>
            </w:pPr>
            <w:r>
              <w:rPr>
                <w:sz w:val="24"/>
              </w:rPr>
              <w:t xml:space="preserve"> </w:t>
            </w:r>
          </w:p>
        </w:tc>
        <w:tc>
          <w:tcPr>
            <w:tcW w:w="1085" w:type="dxa"/>
          </w:tcPr>
          <w:p>
            <w:pPr>
              <w:pStyle w:val="18"/>
              <w:spacing w:before="111"/>
              <w:ind w:right="409"/>
              <w:jc w:val="right"/>
              <w:rPr>
                <w:sz w:val="24"/>
              </w:rPr>
            </w:pPr>
            <w:r>
              <w:rPr>
                <w:sz w:val="24"/>
              </w:rPr>
              <w:t xml:space="preserve"> </w:t>
            </w:r>
          </w:p>
        </w:tc>
        <w:tc>
          <w:tcPr>
            <w:tcW w:w="852" w:type="dxa"/>
          </w:tcPr>
          <w:p>
            <w:pPr>
              <w:pStyle w:val="18"/>
              <w:spacing w:before="111"/>
              <w:ind w:left="128"/>
              <w:jc w:val="center"/>
              <w:rPr>
                <w:sz w:val="24"/>
              </w:rPr>
            </w:pPr>
            <w:r>
              <w:rPr>
                <w:sz w:val="24"/>
              </w:rPr>
              <w:t xml:space="preserve"> </w:t>
            </w:r>
          </w:p>
        </w:tc>
        <w:tc>
          <w:tcPr>
            <w:tcW w:w="850" w:type="dxa"/>
          </w:tcPr>
          <w:p>
            <w:pPr>
              <w:pStyle w:val="18"/>
              <w:spacing w:before="111"/>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205" w:right="76"/>
              <w:jc w:val="center"/>
              <w:rPr>
                <w:sz w:val="24"/>
              </w:rPr>
            </w:pPr>
            <w:r>
              <w:rPr>
                <w:sz w:val="24"/>
              </w:rPr>
              <w:t xml:space="preserve">1.2 </w:t>
            </w:r>
          </w:p>
        </w:tc>
        <w:tc>
          <w:tcPr>
            <w:tcW w:w="2098" w:type="dxa"/>
          </w:tcPr>
          <w:p>
            <w:pPr>
              <w:pStyle w:val="18"/>
              <w:spacing w:before="112"/>
              <w:ind w:left="366" w:right="242"/>
              <w:jc w:val="center"/>
              <w:rPr>
                <w:sz w:val="24"/>
              </w:rPr>
            </w:pPr>
            <w:r>
              <w:rPr>
                <w:sz w:val="24"/>
              </w:rPr>
              <w:t xml:space="preserve">标准附件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816" w:type="dxa"/>
          </w:tcPr>
          <w:p>
            <w:pPr>
              <w:pStyle w:val="18"/>
              <w:spacing w:before="112"/>
              <w:ind w:left="205" w:right="76"/>
              <w:jc w:val="center"/>
              <w:rPr>
                <w:sz w:val="24"/>
              </w:rPr>
            </w:pPr>
            <w:r>
              <w:rPr>
                <w:sz w:val="24"/>
              </w:rPr>
              <w:t xml:space="preserve">1.3 </w:t>
            </w:r>
          </w:p>
        </w:tc>
        <w:tc>
          <w:tcPr>
            <w:tcW w:w="2098" w:type="dxa"/>
          </w:tcPr>
          <w:p>
            <w:pPr>
              <w:pStyle w:val="18"/>
              <w:spacing w:before="112"/>
              <w:ind w:left="366" w:right="242"/>
              <w:jc w:val="center"/>
              <w:rPr>
                <w:sz w:val="24"/>
              </w:rPr>
            </w:pPr>
            <w:r>
              <w:rPr>
                <w:sz w:val="24"/>
              </w:rPr>
              <w:t xml:space="preserve">……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0"/>
              <w:ind w:left="205" w:right="76"/>
              <w:jc w:val="center"/>
              <w:rPr>
                <w:sz w:val="24"/>
              </w:rPr>
            </w:pPr>
            <w:r>
              <w:rPr>
                <w:sz w:val="24"/>
              </w:rPr>
              <w:t xml:space="preserve">2 </w:t>
            </w:r>
          </w:p>
        </w:tc>
        <w:tc>
          <w:tcPr>
            <w:tcW w:w="2098" w:type="dxa"/>
          </w:tcPr>
          <w:p>
            <w:pPr>
              <w:pStyle w:val="18"/>
              <w:spacing w:before="110"/>
              <w:ind w:left="366" w:right="239"/>
              <w:jc w:val="center"/>
              <w:rPr>
                <w:sz w:val="24"/>
              </w:rPr>
            </w:pPr>
            <w:r>
              <w:rPr>
                <w:sz w:val="24"/>
              </w:rPr>
              <w:t xml:space="preserve">XX 货物名称 </w:t>
            </w:r>
          </w:p>
        </w:tc>
        <w:tc>
          <w:tcPr>
            <w:tcW w:w="797" w:type="dxa"/>
          </w:tcPr>
          <w:p>
            <w:pPr>
              <w:pStyle w:val="18"/>
              <w:spacing w:before="110"/>
              <w:ind w:left="129"/>
              <w:jc w:val="center"/>
              <w:rPr>
                <w:sz w:val="24"/>
              </w:rPr>
            </w:pPr>
            <w:r>
              <w:rPr>
                <w:sz w:val="24"/>
              </w:rPr>
              <w:t xml:space="preserve"> </w:t>
            </w:r>
          </w:p>
        </w:tc>
        <w:tc>
          <w:tcPr>
            <w:tcW w:w="857" w:type="dxa"/>
          </w:tcPr>
          <w:p>
            <w:pPr>
              <w:pStyle w:val="18"/>
              <w:spacing w:before="110"/>
              <w:ind w:left="126"/>
              <w:jc w:val="center"/>
              <w:rPr>
                <w:sz w:val="24"/>
              </w:rPr>
            </w:pPr>
            <w:r>
              <w:rPr>
                <w:sz w:val="24"/>
              </w:rPr>
              <w:t xml:space="preserve"> </w:t>
            </w:r>
          </w:p>
        </w:tc>
        <w:tc>
          <w:tcPr>
            <w:tcW w:w="1253" w:type="dxa"/>
          </w:tcPr>
          <w:p>
            <w:pPr>
              <w:pStyle w:val="18"/>
              <w:spacing w:before="110"/>
              <w:ind w:left="124"/>
              <w:jc w:val="center"/>
              <w:rPr>
                <w:sz w:val="24"/>
              </w:rPr>
            </w:pPr>
            <w:r>
              <w:rPr>
                <w:sz w:val="24"/>
              </w:rPr>
              <w:t xml:space="preserve"> </w:t>
            </w:r>
          </w:p>
        </w:tc>
        <w:tc>
          <w:tcPr>
            <w:tcW w:w="1070" w:type="dxa"/>
          </w:tcPr>
          <w:p>
            <w:pPr>
              <w:pStyle w:val="18"/>
              <w:spacing w:before="110"/>
              <w:ind w:right="405"/>
              <w:jc w:val="right"/>
              <w:rPr>
                <w:sz w:val="24"/>
              </w:rPr>
            </w:pPr>
            <w:r>
              <w:rPr>
                <w:sz w:val="24"/>
              </w:rPr>
              <w:t xml:space="preserve"> </w:t>
            </w:r>
          </w:p>
        </w:tc>
        <w:tc>
          <w:tcPr>
            <w:tcW w:w="1085" w:type="dxa"/>
          </w:tcPr>
          <w:p>
            <w:pPr>
              <w:pStyle w:val="18"/>
              <w:spacing w:before="110"/>
              <w:ind w:right="409"/>
              <w:jc w:val="right"/>
              <w:rPr>
                <w:sz w:val="24"/>
              </w:rPr>
            </w:pPr>
            <w:r>
              <w:rPr>
                <w:sz w:val="24"/>
              </w:rPr>
              <w:t xml:space="preserve"> </w:t>
            </w:r>
          </w:p>
        </w:tc>
        <w:tc>
          <w:tcPr>
            <w:tcW w:w="852" w:type="dxa"/>
          </w:tcPr>
          <w:p>
            <w:pPr>
              <w:pStyle w:val="18"/>
              <w:spacing w:before="110"/>
              <w:ind w:left="128"/>
              <w:jc w:val="center"/>
              <w:rPr>
                <w:sz w:val="24"/>
              </w:rPr>
            </w:pPr>
            <w:r>
              <w:rPr>
                <w:sz w:val="24"/>
              </w:rPr>
              <w:t xml:space="preserve"> </w:t>
            </w:r>
          </w:p>
        </w:tc>
        <w:tc>
          <w:tcPr>
            <w:tcW w:w="850" w:type="dxa"/>
          </w:tcPr>
          <w:p>
            <w:pPr>
              <w:pStyle w:val="18"/>
              <w:spacing w:before="110"/>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205" w:right="76"/>
              <w:jc w:val="center"/>
              <w:rPr>
                <w:sz w:val="24"/>
              </w:rPr>
            </w:pPr>
            <w:r>
              <w:rPr>
                <w:sz w:val="24"/>
              </w:rPr>
              <w:t xml:space="preserve">2.1 </w:t>
            </w:r>
          </w:p>
        </w:tc>
        <w:tc>
          <w:tcPr>
            <w:tcW w:w="2098" w:type="dxa"/>
          </w:tcPr>
          <w:p>
            <w:pPr>
              <w:pStyle w:val="18"/>
              <w:spacing w:before="112"/>
              <w:ind w:left="366" w:right="242"/>
              <w:jc w:val="center"/>
              <w:rPr>
                <w:sz w:val="24"/>
              </w:rPr>
            </w:pPr>
            <w:r>
              <w:rPr>
                <w:sz w:val="24"/>
              </w:rPr>
              <w:t xml:space="preserve">……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205" w:right="76"/>
              <w:jc w:val="center"/>
              <w:rPr>
                <w:sz w:val="24"/>
              </w:rPr>
            </w:pPr>
            <w:r>
              <w:rPr>
                <w:sz w:val="24"/>
              </w:rPr>
              <w:t xml:space="preserve">2.2 </w:t>
            </w:r>
          </w:p>
        </w:tc>
        <w:tc>
          <w:tcPr>
            <w:tcW w:w="2098" w:type="dxa"/>
          </w:tcPr>
          <w:p>
            <w:pPr>
              <w:pStyle w:val="18"/>
              <w:spacing w:before="112"/>
              <w:ind w:left="366" w:right="242"/>
              <w:jc w:val="center"/>
              <w:rPr>
                <w:sz w:val="24"/>
              </w:rPr>
            </w:pPr>
            <w:r>
              <w:rPr>
                <w:sz w:val="24"/>
              </w:rPr>
              <w:t xml:space="preserve">……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816" w:type="dxa"/>
          </w:tcPr>
          <w:p>
            <w:pPr>
              <w:pStyle w:val="18"/>
              <w:spacing w:before="112"/>
              <w:ind w:left="205" w:right="76"/>
              <w:jc w:val="center"/>
              <w:rPr>
                <w:sz w:val="24"/>
              </w:rPr>
            </w:pPr>
            <w:r>
              <w:rPr>
                <w:sz w:val="24"/>
              </w:rPr>
              <w:t xml:space="preserve">3 </w:t>
            </w:r>
          </w:p>
        </w:tc>
        <w:tc>
          <w:tcPr>
            <w:tcW w:w="2098" w:type="dxa"/>
          </w:tcPr>
          <w:p>
            <w:pPr>
              <w:pStyle w:val="18"/>
              <w:spacing w:before="112"/>
              <w:ind w:left="366" w:right="242"/>
              <w:jc w:val="center"/>
              <w:rPr>
                <w:sz w:val="24"/>
              </w:rPr>
            </w:pPr>
            <w:r>
              <w:rPr>
                <w:sz w:val="24"/>
              </w:rPr>
              <w:t xml:space="preserve">维护和技术费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0"/>
              <w:ind w:left="205" w:right="76"/>
              <w:jc w:val="center"/>
              <w:rPr>
                <w:sz w:val="24"/>
              </w:rPr>
            </w:pPr>
            <w:r>
              <w:rPr>
                <w:sz w:val="24"/>
              </w:rPr>
              <w:t xml:space="preserve">4 </w:t>
            </w:r>
          </w:p>
        </w:tc>
        <w:tc>
          <w:tcPr>
            <w:tcW w:w="2098" w:type="dxa"/>
          </w:tcPr>
          <w:p>
            <w:pPr>
              <w:pStyle w:val="18"/>
              <w:spacing w:before="110"/>
              <w:ind w:left="366" w:right="242"/>
              <w:jc w:val="center"/>
              <w:rPr>
                <w:sz w:val="24"/>
              </w:rPr>
            </w:pPr>
            <w:r>
              <w:rPr>
                <w:sz w:val="24"/>
              </w:rPr>
              <w:t xml:space="preserve">培训费 </w:t>
            </w:r>
          </w:p>
        </w:tc>
        <w:tc>
          <w:tcPr>
            <w:tcW w:w="797" w:type="dxa"/>
          </w:tcPr>
          <w:p>
            <w:pPr>
              <w:pStyle w:val="18"/>
              <w:spacing w:before="110"/>
              <w:ind w:left="129"/>
              <w:jc w:val="center"/>
              <w:rPr>
                <w:sz w:val="24"/>
              </w:rPr>
            </w:pPr>
            <w:r>
              <w:rPr>
                <w:sz w:val="24"/>
              </w:rPr>
              <w:t xml:space="preserve"> </w:t>
            </w:r>
          </w:p>
        </w:tc>
        <w:tc>
          <w:tcPr>
            <w:tcW w:w="857" w:type="dxa"/>
          </w:tcPr>
          <w:p>
            <w:pPr>
              <w:pStyle w:val="18"/>
              <w:spacing w:before="110"/>
              <w:ind w:left="126"/>
              <w:jc w:val="center"/>
              <w:rPr>
                <w:sz w:val="24"/>
              </w:rPr>
            </w:pPr>
            <w:r>
              <w:rPr>
                <w:sz w:val="24"/>
              </w:rPr>
              <w:t xml:space="preserve"> </w:t>
            </w:r>
          </w:p>
        </w:tc>
        <w:tc>
          <w:tcPr>
            <w:tcW w:w="1253" w:type="dxa"/>
          </w:tcPr>
          <w:p>
            <w:pPr>
              <w:pStyle w:val="18"/>
              <w:spacing w:before="110"/>
              <w:ind w:left="124"/>
              <w:jc w:val="center"/>
              <w:rPr>
                <w:sz w:val="24"/>
              </w:rPr>
            </w:pPr>
            <w:r>
              <w:rPr>
                <w:sz w:val="24"/>
              </w:rPr>
              <w:t xml:space="preserve"> </w:t>
            </w:r>
          </w:p>
        </w:tc>
        <w:tc>
          <w:tcPr>
            <w:tcW w:w="1070" w:type="dxa"/>
          </w:tcPr>
          <w:p>
            <w:pPr>
              <w:pStyle w:val="18"/>
              <w:spacing w:before="110"/>
              <w:ind w:right="405"/>
              <w:jc w:val="right"/>
              <w:rPr>
                <w:sz w:val="24"/>
              </w:rPr>
            </w:pPr>
            <w:r>
              <w:rPr>
                <w:sz w:val="24"/>
              </w:rPr>
              <w:t xml:space="preserve"> </w:t>
            </w:r>
          </w:p>
        </w:tc>
        <w:tc>
          <w:tcPr>
            <w:tcW w:w="1085" w:type="dxa"/>
          </w:tcPr>
          <w:p>
            <w:pPr>
              <w:pStyle w:val="18"/>
              <w:spacing w:before="110"/>
              <w:ind w:right="409"/>
              <w:jc w:val="right"/>
              <w:rPr>
                <w:sz w:val="24"/>
              </w:rPr>
            </w:pPr>
            <w:r>
              <w:rPr>
                <w:sz w:val="24"/>
              </w:rPr>
              <w:t xml:space="preserve"> </w:t>
            </w:r>
          </w:p>
        </w:tc>
        <w:tc>
          <w:tcPr>
            <w:tcW w:w="852" w:type="dxa"/>
          </w:tcPr>
          <w:p>
            <w:pPr>
              <w:pStyle w:val="18"/>
              <w:spacing w:before="110"/>
              <w:ind w:left="128"/>
              <w:jc w:val="center"/>
              <w:rPr>
                <w:sz w:val="24"/>
              </w:rPr>
            </w:pPr>
            <w:r>
              <w:rPr>
                <w:sz w:val="24"/>
              </w:rPr>
              <w:t xml:space="preserve"> </w:t>
            </w:r>
          </w:p>
        </w:tc>
        <w:tc>
          <w:tcPr>
            <w:tcW w:w="850" w:type="dxa"/>
          </w:tcPr>
          <w:p>
            <w:pPr>
              <w:pStyle w:val="18"/>
              <w:spacing w:before="110"/>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205" w:right="76"/>
              <w:jc w:val="center"/>
              <w:rPr>
                <w:sz w:val="24"/>
              </w:rPr>
            </w:pPr>
            <w:r>
              <w:rPr>
                <w:sz w:val="24"/>
              </w:rPr>
              <w:t xml:space="preserve">5 </w:t>
            </w:r>
          </w:p>
        </w:tc>
        <w:tc>
          <w:tcPr>
            <w:tcW w:w="2098" w:type="dxa"/>
          </w:tcPr>
          <w:p>
            <w:pPr>
              <w:pStyle w:val="18"/>
              <w:spacing w:before="112"/>
              <w:ind w:left="366" w:right="242"/>
              <w:jc w:val="center"/>
              <w:rPr>
                <w:sz w:val="24"/>
              </w:rPr>
            </w:pPr>
            <w:r>
              <w:rPr>
                <w:sz w:val="24"/>
              </w:rPr>
              <w:t xml:space="preserve">备品备件费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205" w:right="76"/>
              <w:jc w:val="center"/>
              <w:rPr>
                <w:sz w:val="24"/>
              </w:rPr>
            </w:pPr>
            <w:r>
              <w:rPr>
                <w:sz w:val="24"/>
              </w:rPr>
              <w:t xml:space="preserve">6 </w:t>
            </w:r>
          </w:p>
        </w:tc>
        <w:tc>
          <w:tcPr>
            <w:tcW w:w="2098" w:type="dxa"/>
          </w:tcPr>
          <w:p>
            <w:pPr>
              <w:pStyle w:val="18"/>
              <w:spacing w:before="112"/>
              <w:ind w:left="366" w:right="242"/>
              <w:jc w:val="center"/>
              <w:rPr>
                <w:sz w:val="24"/>
              </w:rPr>
            </w:pPr>
            <w:r>
              <w:rPr>
                <w:sz w:val="24"/>
              </w:rPr>
              <w:t xml:space="preserve">运输与保险费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816" w:type="dxa"/>
          </w:tcPr>
          <w:p>
            <w:pPr>
              <w:pStyle w:val="18"/>
              <w:spacing w:before="112"/>
              <w:ind w:left="205" w:right="76"/>
              <w:jc w:val="center"/>
              <w:rPr>
                <w:sz w:val="24"/>
              </w:rPr>
            </w:pPr>
            <w:r>
              <w:rPr>
                <w:sz w:val="24"/>
              </w:rPr>
              <w:t xml:space="preserve">7 </w:t>
            </w:r>
          </w:p>
        </w:tc>
        <w:tc>
          <w:tcPr>
            <w:tcW w:w="2098" w:type="dxa"/>
          </w:tcPr>
          <w:p>
            <w:pPr>
              <w:pStyle w:val="18"/>
              <w:spacing w:before="112"/>
              <w:ind w:left="366" w:right="242"/>
              <w:jc w:val="center"/>
              <w:rPr>
                <w:sz w:val="24"/>
              </w:rPr>
            </w:pPr>
            <w:r>
              <w:rPr>
                <w:sz w:val="24"/>
              </w:rPr>
              <w:t xml:space="preserve">耗材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0"/>
              <w:ind w:left="205" w:right="76"/>
              <w:jc w:val="center"/>
              <w:rPr>
                <w:sz w:val="24"/>
              </w:rPr>
            </w:pPr>
            <w:r>
              <w:rPr>
                <w:sz w:val="24"/>
              </w:rPr>
              <w:t xml:space="preserve">8 </w:t>
            </w:r>
          </w:p>
        </w:tc>
        <w:tc>
          <w:tcPr>
            <w:tcW w:w="2098" w:type="dxa"/>
          </w:tcPr>
          <w:p>
            <w:pPr>
              <w:pStyle w:val="18"/>
              <w:spacing w:before="110"/>
              <w:ind w:left="366" w:right="242"/>
              <w:jc w:val="center"/>
              <w:rPr>
                <w:sz w:val="24"/>
              </w:rPr>
            </w:pPr>
            <w:r>
              <w:rPr>
                <w:sz w:val="24"/>
              </w:rPr>
              <w:t xml:space="preserve">其他 </w:t>
            </w:r>
          </w:p>
        </w:tc>
        <w:tc>
          <w:tcPr>
            <w:tcW w:w="797" w:type="dxa"/>
          </w:tcPr>
          <w:p>
            <w:pPr>
              <w:pStyle w:val="18"/>
              <w:spacing w:before="110"/>
              <w:ind w:left="129"/>
              <w:jc w:val="center"/>
              <w:rPr>
                <w:sz w:val="24"/>
              </w:rPr>
            </w:pPr>
            <w:r>
              <w:rPr>
                <w:sz w:val="24"/>
              </w:rPr>
              <w:t xml:space="preserve"> </w:t>
            </w:r>
          </w:p>
        </w:tc>
        <w:tc>
          <w:tcPr>
            <w:tcW w:w="857" w:type="dxa"/>
          </w:tcPr>
          <w:p>
            <w:pPr>
              <w:pStyle w:val="18"/>
              <w:spacing w:before="110"/>
              <w:ind w:left="126"/>
              <w:jc w:val="center"/>
              <w:rPr>
                <w:sz w:val="24"/>
              </w:rPr>
            </w:pPr>
            <w:r>
              <w:rPr>
                <w:sz w:val="24"/>
              </w:rPr>
              <w:t xml:space="preserve"> </w:t>
            </w:r>
          </w:p>
        </w:tc>
        <w:tc>
          <w:tcPr>
            <w:tcW w:w="1253" w:type="dxa"/>
          </w:tcPr>
          <w:p>
            <w:pPr>
              <w:pStyle w:val="18"/>
              <w:spacing w:before="110"/>
              <w:ind w:left="124"/>
              <w:jc w:val="center"/>
              <w:rPr>
                <w:sz w:val="24"/>
              </w:rPr>
            </w:pPr>
            <w:r>
              <w:rPr>
                <w:sz w:val="24"/>
              </w:rPr>
              <w:t xml:space="preserve"> </w:t>
            </w:r>
          </w:p>
        </w:tc>
        <w:tc>
          <w:tcPr>
            <w:tcW w:w="1070" w:type="dxa"/>
          </w:tcPr>
          <w:p>
            <w:pPr>
              <w:pStyle w:val="18"/>
              <w:spacing w:before="110"/>
              <w:ind w:right="405"/>
              <w:jc w:val="right"/>
              <w:rPr>
                <w:sz w:val="24"/>
              </w:rPr>
            </w:pPr>
            <w:r>
              <w:rPr>
                <w:sz w:val="24"/>
              </w:rPr>
              <w:t xml:space="preserve"> </w:t>
            </w:r>
          </w:p>
        </w:tc>
        <w:tc>
          <w:tcPr>
            <w:tcW w:w="1085" w:type="dxa"/>
          </w:tcPr>
          <w:p>
            <w:pPr>
              <w:pStyle w:val="18"/>
              <w:spacing w:before="110"/>
              <w:ind w:right="409"/>
              <w:jc w:val="right"/>
              <w:rPr>
                <w:sz w:val="24"/>
              </w:rPr>
            </w:pPr>
            <w:r>
              <w:rPr>
                <w:sz w:val="24"/>
              </w:rPr>
              <w:t xml:space="preserve"> </w:t>
            </w:r>
          </w:p>
        </w:tc>
        <w:tc>
          <w:tcPr>
            <w:tcW w:w="852" w:type="dxa"/>
          </w:tcPr>
          <w:p>
            <w:pPr>
              <w:pStyle w:val="18"/>
              <w:spacing w:before="110"/>
              <w:ind w:left="128"/>
              <w:jc w:val="center"/>
              <w:rPr>
                <w:sz w:val="24"/>
              </w:rPr>
            </w:pPr>
            <w:r>
              <w:rPr>
                <w:sz w:val="24"/>
              </w:rPr>
              <w:t xml:space="preserve"> </w:t>
            </w:r>
          </w:p>
        </w:tc>
        <w:tc>
          <w:tcPr>
            <w:tcW w:w="850" w:type="dxa"/>
          </w:tcPr>
          <w:p>
            <w:pPr>
              <w:pStyle w:val="18"/>
              <w:spacing w:before="110"/>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816" w:type="dxa"/>
          </w:tcPr>
          <w:p>
            <w:pPr>
              <w:pStyle w:val="18"/>
              <w:spacing w:before="112"/>
              <w:ind w:left="129"/>
              <w:jc w:val="center"/>
              <w:rPr>
                <w:sz w:val="24"/>
              </w:rPr>
            </w:pPr>
            <w:r>
              <w:rPr>
                <w:sz w:val="24"/>
              </w:rPr>
              <w:t xml:space="preserve"> </w:t>
            </w:r>
          </w:p>
        </w:tc>
        <w:tc>
          <w:tcPr>
            <w:tcW w:w="2098" w:type="dxa"/>
          </w:tcPr>
          <w:p>
            <w:pPr>
              <w:pStyle w:val="18"/>
              <w:spacing w:before="112"/>
              <w:ind w:left="366" w:right="242"/>
              <w:jc w:val="center"/>
              <w:rPr>
                <w:sz w:val="24"/>
              </w:rPr>
            </w:pPr>
            <w:r>
              <w:rPr>
                <w:sz w:val="24"/>
              </w:rPr>
              <w:t xml:space="preserve">…… </w:t>
            </w:r>
          </w:p>
        </w:tc>
        <w:tc>
          <w:tcPr>
            <w:tcW w:w="797" w:type="dxa"/>
          </w:tcPr>
          <w:p>
            <w:pPr>
              <w:pStyle w:val="18"/>
              <w:spacing w:before="112"/>
              <w:ind w:left="129"/>
              <w:jc w:val="center"/>
              <w:rPr>
                <w:sz w:val="24"/>
              </w:rPr>
            </w:pPr>
            <w:r>
              <w:rPr>
                <w:sz w:val="24"/>
              </w:rPr>
              <w:t xml:space="preserve"> </w:t>
            </w:r>
          </w:p>
        </w:tc>
        <w:tc>
          <w:tcPr>
            <w:tcW w:w="857" w:type="dxa"/>
          </w:tcPr>
          <w:p>
            <w:pPr>
              <w:pStyle w:val="18"/>
              <w:spacing w:before="112"/>
              <w:ind w:left="126"/>
              <w:jc w:val="center"/>
              <w:rPr>
                <w:sz w:val="24"/>
              </w:rPr>
            </w:pPr>
            <w:r>
              <w:rPr>
                <w:sz w:val="24"/>
              </w:rPr>
              <w:t xml:space="preserve"> </w:t>
            </w:r>
          </w:p>
        </w:tc>
        <w:tc>
          <w:tcPr>
            <w:tcW w:w="1253" w:type="dxa"/>
          </w:tcPr>
          <w:p>
            <w:pPr>
              <w:pStyle w:val="18"/>
              <w:spacing w:before="112"/>
              <w:ind w:left="124"/>
              <w:jc w:val="center"/>
              <w:rPr>
                <w:sz w:val="24"/>
              </w:rPr>
            </w:pPr>
            <w:r>
              <w:rPr>
                <w:sz w:val="24"/>
              </w:rPr>
              <w:t xml:space="preserve"> </w:t>
            </w:r>
          </w:p>
        </w:tc>
        <w:tc>
          <w:tcPr>
            <w:tcW w:w="1070" w:type="dxa"/>
          </w:tcPr>
          <w:p>
            <w:pPr>
              <w:pStyle w:val="18"/>
              <w:spacing w:before="112"/>
              <w:ind w:right="405"/>
              <w:jc w:val="right"/>
              <w:rPr>
                <w:sz w:val="24"/>
              </w:rPr>
            </w:pPr>
            <w:r>
              <w:rPr>
                <w:sz w:val="24"/>
              </w:rPr>
              <w:t xml:space="preserve"> </w:t>
            </w:r>
          </w:p>
        </w:tc>
        <w:tc>
          <w:tcPr>
            <w:tcW w:w="1085" w:type="dxa"/>
          </w:tcPr>
          <w:p>
            <w:pPr>
              <w:pStyle w:val="18"/>
              <w:spacing w:before="112"/>
              <w:ind w:right="409"/>
              <w:jc w:val="right"/>
              <w:rPr>
                <w:sz w:val="24"/>
              </w:rPr>
            </w:pPr>
            <w:r>
              <w:rPr>
                <w:sz w:val="24"/>
              </w:rPr>
              <w:t xml:space="preserve"> </w:t>
            </w:r>
          </w:p>
        </w:tc>
        <w:tc>
          <w:tcPr>
            <w:tcW w:w="852" w:type="dxa"/>
          </w:tcPr>
          <w:p>
            <w:pPr>
              <w:pStyle w:val="18"/>
              <w:spacing w:before="112"/>
              <w:ind w:left="128"/>
              <w:jc w:val="center"/>
              <w:rPr>
                <w:sz w:val="24"/>
              </w:rPr>
            </w:pPr>
            <w:r>
              <w:rPr>
                <w:sz w:val="24"/>
              </w:rPr>
              <w:t xml:space="preserve"> </w:t>
            </w:r>
          </w:p>
        </w:tc>
        <w:tc>
          <w:tcPr>
            <w:tcW w:w="850" w:type="dxa"/>
          </w:tcPr>
          <w:p>
            <w:pPr>
              <w:pStyle w:val="18"/>
              <w:spacing w:before="11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4568" w:type="dxa"/>
            <w:gridSpan w:val="4"/>
          </w:tcPr>
          <w:p>
            <w:pPr>
              <w:pStyle w:val="18"/>
              <w:spacing w:before="113"/>
              <w:ind w:left="1840" w:right="1714"/>
              <w:jc w:val="center"/>
              <w:rPr>
                <w:b/>
                <w:sz w:val="24"/>
              </w:rPr>
            </w:pPr>
            <w:r>
              <w:rPr>
                <w:b/>
                <w:sz w:val="24"/>
              </w:rPr>
              <w:t>投标总价</w:t>
            </w:r>
            <w:r>
              <w:rPr>
                <w:b/>
                <w:w w:val="99"/>
                <w:sz w:val="24"/>
              </w:rPr>
              <w:t xml:space="preserve"> </w:t>
            </w:r>
          </w:p>
        </w:tc>
        <w:tc>
          <w:tcPr>
            <w:tcW w:w="5110" w:type="dxa"/>
            <w:gridSpan w:val="5"/>
          </w:tcPr>
          <w:p>
            <w:pPr>
              <w:pStyle w:val="18"/>
              <w:spacing w:before="113"/>
              <w:ind w:left="127"/>
              <w:jc w:val="center"/>
              <w:rPr>
                <w:b/>
                <w:sz w:val="24"/>
              </w:rPr>
            </w:pPr>
            <w:r>
              <w:rPr>
                <w:b/>
                <w:w w:val="99"/>
                <w:sz w:val="24"/>
              </w:rPr>
              <w:t xml:space="preserve"> </w:t>
            </w:r>
          </w:p>
        </w:tc>
      </w:tr>
    </w:tbl>
    <w:p>
      <w:pPr>
        <w:pStyle w:val="5"/>
        <w:spacing w:before="48"/>
        <w:ind w:left="981"/>
      </w:pPr>
      <w:r>
        <w:t>注：1、若货物为多种设备组成，则由供应商自行填写此表，其中“序号 1=序号 1.1+</w:t>
      </w:r>
    </w:p>
    <w:p>
      <w:pPr>
        <w:spacing w:before="52"/>
        <w:ind w:left="498" w:right="0" w:firstLine="0"/>
        <w:jc w:val="left"/>
        <w:rPr>
          <w:b/>
          <w:sz w:val="24"/>
        </w:rPr>
      </w:pPr>
      <w:r>
        <w:rPr>
          <w:b/>
          <w:sz w:val="24"/>
        </w:rPr>
        <w:t>序号 1.2+序号 1.3……”，投标总价须与开标一览表中投标总价一致。</w:t>
      </w:r>
      <w:r>
        <w:rPr>
          <w:b/>
          <w:w w:val="99"/>
          <w:sz w:val="24"/>
        </w:rPr>
        <w:t xml:space="preserve"> </w:t>
      </w:r>
    </w:p>
    <w:p>
      <w:pPr>
        <w:pStyle w:val="6"/>
        <w:spacing w:before="5"/>
        <w:ind w:left="498"/>
      </w:pPr>
      <w:r>
        <w:t xml:space="preserve"> </w:t>
      </w:r>
    </w:p>
    <w:p>
      <w:pPr>
        <w:pStyle w:val="6"/>
        <w:spacing w:before="50"/>
        <w:ind w:left="498"/>
      </w:pPr>
      <w:r>
        <w:t xml:space="preserve">供应商单位全称（公章）： </w:t>
      </w:r>
    </w:p>
    <w:p>
      <w:pPr>
        <w:pStyle w:val="6"/>
        <w:spacing w:before="52"/>
        <w:ind w:left="498"/>
      </w:pPr>
      <w:r>
        <w:t xml:space="preserve"> </w:t>
      </w:r>
    </w:p>
    <w:p>
      <w:pPr>
        <w:pStyle w:val="6"/>
        <w:spacing w:before="5"/>
        <w:ind w:left="498"/>
        <w:rPr>
          <w:b/>
        </w:rPr>
      </w:pPr>
      <w:r>
        <w:t>法定代表人或授权代理人签字：</w:t>
      </w:r>
      <w:r>
        <w:rPr>
          <w:b/>
          <w:w w:val="99"/>
        </w:rPr>
        <w:t xml:space="preserve"> </w:t>
      </w:r>
    </w:p>
    <w:p>
      <w:pPr>
        <w:pStyle w:val="6"/>
        <w:spacing w:line="303" w:lineRule="exact"/>
        <w:ind w:right="832"/>
        <w:jc w:val="right"/>
      </w:pPr>
      <w:r>
        <w:t xml:space="preserve">年月日 </w:t>
      </w:r>
    </w:p>
    <w:p>
      <w:pPr>
        <w:spacing w:after="0" w:line="303" w:lineRule="exact"/>
        <w:jc w:val="right"/>
        <w:sectPr>
          <w:type w:val="continuous"/>
          <w:pgSz w:w="11910" w:h="16850"/>
          <w:pgMar w:top="1280" w:right="460" w:bottom="280" w:left="920" w:header="720" w:footer="720" w:gutter="0"/>
          <w:pgNumType w:fmt="decimal"/>
        </w:sectPr>
      </w:pPr>
    </w:p>
    <w:p>
      <w:pPr>
        <w:pStyle w:val="6"/>
        <w:rPr>
          <w:sz w:val="19"/>
        </w:rPr>
      </w:pPr>
    </w:p>
    <w:p>
      <w:pPr>
        <w:pStyle w:val="6"/>
        <w:spacing w:before="66"/>
        <w:ind w:left="498"/>
        <w:outlineLvl w:val="0"/>
      </w:pPr>
      <w:bookmarkStart w:id="29" w:name="_Toc31877"/>
      <w:r>
        <w:t>附件六：主要设备及配件报价明细表</w:t>
      </w:r>
      <w:bookmarkEnd w:id="29"/>
      <w:r>
        <w:t xml:space="preserve"> </w:t>
      </w:r>
    </w:p>
    <w:p>
      <w:pPr>
        <w:pStyle w:val="6"/>
      </w:pPr>
    </w:p>
    <w:p>
      <w:pPr>
        <w:spacing w:before="176"/>
        <w:ind w:left="0" w:right="294" w:firstLine="0"/>
        <w:jc w:val="center"/>
        <w:rPr>
          <w:b/>
          <w:sz w:val="32"/>
        </w:rPr>
      </w:pPr>
      <w:r>
        <w:rPr>
          <w:b/>
          <w:sz w:val="32"/>
        </w:rPr>
        <w:t>主要设备及配件报价明细表</w:t>
      </w:r>
      <w:r>
        <w:rPr>
          <w:b/>
          <w:sz w:val="28"/>
        </w:rPr>
        <w:t>（包</w:t>
      </w:r>
      <w:r>
        <w:rPr>
          <w:b/>
          <w:sz w:val="28"/>
          <w:u w:val="single"/>
        </w:rPr>
        <w:t xml:space="preserve"> </w:t>
      </w:r>
      <w:r>
        <w:rPr>
          <w:b/>
          <w:sz w:val="28"/>
        </w:rPr>
        <w:t>）</w:t>
      </w:r>
      <w:r>
        <w:rPr>
          <w:b/>
          <w:w w:val="98"/>
          <w:sz w:val="32"/>
        </w:rPr>
        <w:t xml:space="preserve"> </w:t>
      </w:r>
    </w:p>
    <w:p>
      <w:pPr>
        <w:pStyle w:val="6"/>
        <w:spacing w:before="4" w:line="364" w:lineRule="auto"/>
        <w:ind w:left="498" w:right="8705"/>
      </w:pPr>
      <w:r>
        <w:t xml:space="preserve">项目编号： </w:t>
      </w:r>
      <w:r>
        <w:rPr>
          <w:spacing w:val="-1"/>
        </w:rPr>
        <w:t xml:space="preserve">项目名称： </w:t>
      </w:r>
    </w:p>
    <w:p>
      <w:pPr>
        <w:pStyle w:val="6"/>
        <w:spacing w:line="306" w:lineRule="exact"/>
        <w:ind w:left="498"/>
        <w:rPr>
          <w:sz w:val="21"/>
        </w:rPr>
      </w:pPr>
      <w:r>
        <w:rPr>
          <w:spacing w:val="-1"/>
        </w:rPr>
        <w:t xml:space="preserve">设备名称：                                                    </w:t>
      </w:r>
      <w:r>
        <w:rPr>
          <w:spacing w:val="1"/>
        </w:rPr>
        <w:t xml:space="preserve"> </w:t>
      </w:r>
      <w:r>
        <w:rPr>
          <w:w w:val="100"/>
          <w:sz w:val="21"/>
        </w:rPr>
        <w:t xml:space="preserve"> </w:t>
      </w:r>
    </w:p>
    <w:p>
      <w:pPr>
        <w:pStyle w:val="6"/>
        <w:spacing w:before="4"/>
        <w:rPr>
          <w:sz w:val="12"/>
        </w:rPr>
      </w:pPr>
    </w:p>
    <w:tbl>
      <w:tblPr>
        <w:tblStyle w:val="13"/>
        <w:tblW w:w="9471"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354"/>
        <w:gridCol w:w="803"/>
        <w:gridCol w:w="1842"/>
        <w:gridCol w:w="1420"/>
        <w:gridCol w:w="992"/>
        <w:gridCol w:w="99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648" w:type="dxa"/>
          </w:tcPr>
          <w:p>
            <w:pPr>
              <w:pStyle w:val="18"/>
              <w:spacing w:before="38" w:line="242" w:lineRule="auto"/>
              <w:ind w:left="203" w:right="72"/>
              <w:rPr>
                <w:sz w:val="24"/>
              </w:rPr>
            </w:pPr>
            <w:r>
              <w:rPr>
                <w:sz w:val="24"/>
              </w:rPr>
              <w:t xml:space="preserve">序号 </w:t>
            </w:r>
          </w:p>
        </w:tc>
        <w:tc>
          <w:tcPr>
            <w:tcW w:w="1354" w:type="dxa"/>
          </w:tcPr>
          <w:p>
            <w:pPr>
              <w:pStyle w:val="18"/>
              <w:spacing w:before="38" w:line="242" w:lineRule="auto"/>
              <w:ind w:left="316" w:right="185" w:hanging="120"/>
              <w:rPr>
                <w:sz w:val="24"/>
              </w:rPr>
            </w:pPr>
            <w:r>
              <w:rPr>
                <w:sz w:val="24"/>
              </w:rPr>
              <w:t xml:space="preserve">设备及配件名称 </w:t>
            </w:r>
          </w:p>
        </w:tc>
        <w:tc>
          <w:tcPr>
            <w:tcW w:w="803" w:type="dxa"/>
          </w:tcPr>
          <w:p>
            <w:pPr>
              <w:pStyle w:val="18"/>
              <w:spacing w:before="194"/>
              <w:ind w:left="198" w:right="75"/>
              <w:jc w:val="center"/>
              <w:rPr>
                <w:sz w:val="24"/>
              </w:rPr>
            </w:pPr>
            <w:r>
              <w:rPr>
                <w:sz w:val="24"/>
              </w:rPr>
              <w:t xml:space="preserve">品牌 </w:t>
            </w:r>
          </w:p>
        </w:tc>
        <w:tc>
          <w:tcPr>
            <w:tcW w:w="1842" w:type="dxa"/>
          </w:tcPr>
          <w:p>
            <w:pPr>
              <w:pStyle w:val="18"/>
              <w:spacing w:before="38"/>
              <w:ind w:left="237" w:right="114"/>
              <w:jc w:val="center"/>
              <w:rPr>
                <w:sz w:val="24"/>
              </w:rPr>
            </w:pPr>
            <w:r>
              <w:rPr>
                <w:sz w:val="24"/>
              </w:rPr>
              <w:t xml:space="preserve">型号 </w:t>
            </w:r>
          </w:p>
          <w:p>
            <w:pPr>
              <w:pStyle w:val="18"/>
              <w:spacing w:before="4"/>
              <w:ind w:left="237" w:right="114"/>
              <w:jc w:val="center"/>
              <w:rPr>
                <w:sz w:val="24"/>
              </w:rPr>
            </w:pPr>
            <w:r>
              <w:rPr>
                <w:sz w:val="24"/>
              </w:rPr>
              <w:t xml:space="preserve">（详细配置） </w:t>
            </w:r>
          </w:p>
        </w:tc>
        <w:tc>
          <w:tcPr>
            <w:tcW w:w="1420" w:type="dxa"/>
          </w:tcPr>
          <w:p>
            <w:pPr>
              <w:pStyle w:val="18"/>
              <w:spacing w:before="38"/>
              <w:ind w:left="265" w:right="144"/>
              <w:jc w:val="center"/>
              <w:rPr>
                <w:sz w:val="24"/>
              </w:rPr>
            </w:pPr>
            <w:r>
              <w:rPr>
                <w:sz w:val="24"/>
              </w:rPr>
              <w:t xml:space="preserve">制造商 </w:t>
            </w:r>
          </w:p>
          <w:p>
            <w:pPr>
              <w:pStyle w:val="18"/>
              <w:spacing w:before="4"/>
              <w:ind w:left="265" w:right="144"/>
              <w:jc w:val="center"/>
              <w:rPr>
                <w:sz w:val="24"/>
              </w:rPr>
            </w:pPr>
            <w:r>
              <w:rPr>
                <w:sz w:val="24"/>
              </w:rPr>
              <w:t xml:space="preserve">（产地） </w:t>
            </w:r>
          </w:p>
        </w:tc>
        <w:tc>
          <w:tcPr>
            <w:tcW w:w="992" w:type="dxa"/>
          </w:tcPr>
          <w:p>
            <w:pPr>
              <w:pStyle w:val="18"/>
              <w:spacing w:before="38"/>
              <w:ind w:left="250"/>
              <w:rPr>
                <w:sz w:val="24"/>
              </w:rPr>
            </w:pPr>
            <w:r>
              <w:rPr>
                <w:sz w:val="24"/>
              </w:rPr>
              <w:t>单价</w:t>
            </w:r>
          </w:p>
          <w:p>
            <w:pPr>
              <w:pStyle w:val="18"/>
              <w:spacing w:before="4"/>
              <w:ind w:left="250"/>
              <w:rPr>
                <w:sz w:val="24"/>
              </w:rPr>
            </w:pPr>
            <w:r>
              <w:rPr>
                <w:b/>
                <w:w w:val="95"/>
                <w:sz w:val="24"/>
              </w:rPr>
              <w:t>(元)</w:t>
            </w:r>
            <w:r>
              <w:rPr>
                <w:sz w:val="24"/>
              </w:rPr>
              <w:t xml:space="preserve"> </w:t>
            </w:r>
          </w:p>
        </w:tc>
        <w:tc>
          <w:tcPr>
            <w:tcW w:w="995" w:type="dxa"/>
          </w:tcPr>
          <w:p>
            <w:pPr>
              <w:pStyle w:val="18"/>
              <w:spacing w:before="194"/>
              <w:ind w:left="290" w:right="175"/>
              <w:jc w:val="center"/>
              <w:rPr>
                <w:sz w:val="24"/>
              </w:rPr>
            </w:pPr>
            <w:r>
              <w:rPr>
                <w:sz w:val="24"/>
              </w:rPr>
              <w:t xml:space="preserve">数量 </w:t>
            </w:r>
          </w:p>
        </w:tc>
        <w:tc>
          <w:tcPr>
            <w:tcW w:w="1417" w:type="dxa"/>
          </w:tcPr>
          <w:p>
            <w:pPr>
              <w:pStyle w:val="18"/>
              <w:spacing w:before="38" w:line="242" w:lineRule="auto"/>
              <w:ind w:left="220" w:right="102" w:firstLine="240"/>
              <w:rPr>
                <w:sz w:val="24"/>
              </w:rPr>
            </w:pPr>
            <w:r>
              <w:rPr>
                <w:sz w:val="24"/>
              </w:rPr>
              <w:t>投 标 总价</w:t>
            </w:r>
            <w:r>
              <w:rPr>
                <w:b/>
                <w:sz w:val="24"/>
              </w:rPr>
              <w:t>(元)</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648" w:type="dxa"/>
          </w:tcPr>
          <w:p>
            <w:pPr>
              <w:pStyle w:val="18"/>
              <w:spacing w:before="173"/>
              <w:ind w:right="192"/>
              <w:jc w:val="right"/>
              <w:rPr>
                <w:sz w:val="24"/>
              </w:rPr>
            </w:pPr>
            <w:r>
              <w:rPr>
                <w:sz w:val="24"/>
              </w:rPr>
              <w:t xml:space="preserve"> </w:t>
            </w:r>
          </w:p>
        </w:tc>
        <w:tc>
          <w:tcPr>
            <w:tcW w:w="1354" w:type="dxa"/>
          </w:tcPr>
          <w:p>
            <w:pPr>
              <w:pStyle w:val="18"/>
              <w:spacing w:before="173"/>
              <w:ind w:right="545"/>
              <w:jc w:val="right"/>
              <w:rPr>
                <w:sz w:val="24"/>
              </w:rPr>
            </w:pPr>
            <w:r>
              <w:rPr>
                <w:sz w:val="24"/>
              </w:rPr>
              <w:t xml:space="preserve"> </w:t>
            </w:r>
          </w:p>
        </w:tc>
        <w:tc>
          <w:tcPr>
            <w:tcW w:w="803" w:type="dxa"/>
          </w:tcPr>
          <w:p>
            <w:pPr>
              <w:pStyle w:val="18"/>
              <w:spacing w:before="173"/>
              <w:ind w:left="123"/>
              <w:jc w:val="center"/>
              <w:rPr>
                <w:sz w:val="24"/>
              </w:rPr>
            </w:pPr>
            <w:r>
              <w:rPr>
                <w:sz w:val="24"/>
              </w:rPr>
              <w:t xml:space="preserve"> </w:t>
            </w:r>
          </w:p>
        </w:tc>
        <w:tc>
          <w:tcPr>
            <w:tcW w:w="1842" w:type="dxa"/>
          </w:tcPr>
          <w:p>
            <w:pPr>
              <w:pStyle w:val="18"/>
              <w:spacing w:before="173"/>
              <w:ind w:right="792"/>
              <w:jc w:val="right"/>
              <w:rPr>
                <w:sz w:val="24"/>
              </w:rPr>
            </w:pPr>
            <w:r>
              <w:rPr>
                <w:sz w:val="24"/>
              </w:rPr>
              <w:t xml:space="preserve"> </w:t>
            </w:r>
          </w:p>
        </w:tc>
        <w:tc>
          <w:tcPr>
            <w:tcW w:w="1420" w:type="dxa"/>
          </w:tcPr>
          <w:p>
            <w:pPr>
              <w:pStyle w:val="18"/>
              <w:spacing w:before="173"/>
              <w:ind w:right="582"/>
              <w:jc w:val="right"/>
              <w:rPr>
                <w:sz w:val="24"/>
              </w:rPr>
            </w:pPr>
            <w:r>
              <w:rPr>
                <w:sz w:val="24"/>
              </w:rPr>
              <w:t xml:space="preserve"> </w:t>
            </w:r>
          </w:p>
        </w:tc>
        <w:tc>
          <w:tcPr>
            <w:tcW w:w="992" w:type="dxa"/>
          </w:tcPr>
          <w:p>
            <w:pPr>
              <w:pStyle w:val="18"/>
              <w:spacing w:before="173"/>
              <w:ind w:right="369"/>
              <w:jc w:val="right"/>
              <w:rPr>
                <w:sz w:val="24"/>
              </w:rPr>
            </w:pPr>
            <w:r>
              <w:rPr>
                <w:sz w:val="24"/>
              </w:rPr>
              <w:t xml:space="preserve"> </w:t>
            </w:r>
          </w:p>
        </w:tc>
        <w:tc>
          <w:tcPr>
            <w:tcW w:w="995" w:type="dxa"/>
          </w:tcPr>
          <w:p>
            <w:pPr>
              <w:pStyle w:val="18"/>
              <w:spacing w:before="173"/>
              <w:ind w:left="115"/>
              <w:jc w:val="center"/>
              <w:rPr>
                <w:sz w:val="24"/>
              </w:rPr>
            </w:pPr>
            <w:r>
              <w:rPr>
                <w:sz w:val="24"/>
              </w:rPr>
              <w:t xml:space="preserve"> </w:t>
            </w:r>
          </w:p>
        </w:tc>
        <w:tc>
          <w:tcPr>
            <w:tcW w:w="1417" w:type="dxa"/>
          </w:tcPr>
          <w:p>
            <w:pPr>
              <w:pStyle w:val="18"/>
              <w:spacing w:before="173"/>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3" w:hRule="atLeast"/>
        </w:trPr>
        <w:tc>
          <w:tcPr>
            <w:tcW w:w="648" w:type="dxa"/>
          </w:tcPr>
          <w:p>
            <w:pPr>
              <w:pStyle w:val="18"/>
              <w:spacing w:before="170"/>
              <w:ind w:right="192"/>
              <w:jc w:val="right"/>
              <w:rPr>
                <w:sz w:val="24"/>
              </w:rPr>
            </w:pPr>
            <w:r>
              <w:rPr>
                <w:sz w:val="24"/>
              </w:rPr>
              <w:t xml:space="preserve"> </w:t>
            </w:r>
          </w:p>
        </w:tc>
        <w:tc>
          <w:tcPr>
            <w:tcW w:w="1354" w:type="dxa"/>
          </w:tcPr>
          <w:p>
            <w:pPr>
              <w:pStyle w:val="18"/>
              <w:spacing w:before="170"/>
              <w:ind w:right="545"/>
              <w:jc w:val="right"/>
              <w:rPr>
                <w:sz w:val="24"/>
              </w:rPr>
            </w:pPr>
            <w:r>
              <w:rPr>
                <w:sz w:val="24"/>
              </w:rPr>
              <w:t xml:space="preserve"> </w:t>
            </w:r>
          </w:p>
        </w:tc>
        <w:tc>
          <w:tcPr>
            <w:tcW w:w="803" w:type="dxa"/>
          </w:tcPr>
          <w:p>
            <w:pPr>
              <w:pStyle w:val="18"/>
              <w:spacing w:before="170"/>
              <w:ind w:left="123"/>
              <w:jc w:val="center"/>
              <w:rPr>
                <w:sz w:val="24"/>
              </w:rPr>
            </w:pPr>
            <w:r>
              <w:rPr>
                <w:sz w:val="24"/>
              </w:rPr>
              <w:t xml:space="preserve"> </w:t>
            </w:r>
          </w:p>
        </w:tc>
        <w:tc>
          <w:tcPr>
            <w:tcW w:w="1842" w:type="dxa"/>
          </w:tcPr>
          <w:p>
            <w:pPr>
              <w:pStyle w:val="18"/>
              <w:spacing w:before="170"/>
              <w:ind w:right="792"/>
              <w:jc w:val="right"/>
              <w:rPr>
                <w:sz w:val="24"/>
              </w:rPr>
            </w:pPr>
            <w:r>
              <w:rPr>
                <w:sz w:val="24"/>
              </w:rPr>
              <w:t xml:space="preserve"> </w:t>
            </w:r>
          </w:p>
        </w:tc>
        <w:tc>
          <w:tcPr>
            <w:tcW w:w="1420" w:type="dxa"/>
          </w:tcPr>
          <w:p>
            <w:pPr>
              <w:pStyle w:val="18"/>
              <w:spacing w:before="170"/>
              <w:ind w:right="582"/>
              <w:jc w:val="right"/>
              <w:rPr>
                <w:sz w:val="24"/>
              </w:rPr>
            </w:pPr>
            <w:r>
              <w:rPr>
                <w:sz w:val="24"/>
              </w:rPr>
              <w:t xml:space="preserve"> </w:t>
            </w:r>
          </w:p>
        </w:tc>
        <w:tc>
          <w:tcPr>
            <w:tcW w:w="992" w:type="dxa"/>
          </w:tcPr>
          <w:p>
            <w:pPr>
              <w:pStyle w:val="18"/>
              <w:spacing w:before="170"/>
              <w:ind w:right="369"/>
              <w:jc w:val="right"/>
              <w:rPr>
                <w:sz w:val="24"/>
              </w:rPr>
            </w:pPr>
            <w:r>
              <w:rPr>
                <w:sz w:val="24"/>
              </w:rPr>
              <w:t xml:space="preserve"> </w:t>
            </w:r>
          </w:p>
        </w:tc>
        <w:tc>
          <w:tcPr>
            <w:tcW w:w="995" w:type="dxa"/>
          </w:tcPr>
          <w:p>
            <w:pPr>
              <w:pStyle w:val="18"/>
              <w:spacing w:before="170"/>
              <w:ind w:left="115"/>
              <w:jc w:val="center"/>
              <w:rPr>
                <w:sz w:val="24"/>
              </w:rPr>
            </w:pPr>
            <w:r>
              <w:rPr>
                <w:sz w:val="24"/>
              </w:rPr>
              <w:t xml:space="preserve"> </w:t>
            </w:r>
          </w:p>
        </w:tc>
        <w:tc>
          <w:tcPr>
            <w:tcW w:w="1417" w:type="dxa"/>
          </w:tcPr>
          <w:p>
            <w:pPr>
              <w:pStyle w:val="18"/>
              <w:spacing w:before="170"/>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648" w:type="dxa"/>
          </w:tcPr>
          <w:p>
            <w:pPr>
              <w:pStyle w:val="18"/>
              <w:spacing w:before="172"/>
              <w:ind w:right="192"/>
              <w:jc w:val="right"/>
              <w:rPr>
                <w:sz w:val="24"/>
              </w:rPr>
            </w:pPr>
            <w:r>
              <w:rPr>
                <w:sz w:val="24"/>
              </w:rPr>
              <w:t xml:space="preserve"> </w:t>
            </w:r>
          </w:p>
        </w:tc>
        <w:tc>
          <w:tcPr>
            <w:tcW w:w="1354" w:type="dxa"/>
          </w:tcPr>
          <w:p>
            <w:pPr>
              <w:pStyle w:val="18"/>
              <w:spacing w:before="172"/>
              <w:ind w:right="545"/>
              <w:jc w:val="right"/>
              <w:rPr>
                <w:sz w:val="24"/>
              </w:rPr>
            </w:pPr>
            <w:r>
              <w:rPr>
                <w:sz w:val="24"/>
              </w:rPr>
              <w:t xml:space="preserve"> </w:t>
            </w:r>
          </w:p>
        </w:tc>
        <w:tc>
          <w:tcPr>
            <w:tcW w:w="803" w:type="dxa"/>
          </w:tcPr>
          <w:p>
            <w:pPr>
              <w:pStyle w:val="18"/>
              <w:spacing w:before="172"/>
              <w:ind w:left="123"/>
              <w:jc w:val="center"/>
              <w:rPr>
                <w:sz w:val="24"/>
              </w:rPr>
            </w:pPr>
            <w:r>
              <w:rPr>
                <w:sz w:val="24"/>
              </w:rPr>
              <w:t xml:space="preserve"> </w:t>
            </w:r>
          </w:p>
        </w:tc>
        <w:tc>
          <w:tcPr>
            <w:tcW w:w="1842" w:type="dxa"/>
          </w:tcPr>
          <w:p>
            <w:pPr>
              <w:pStyle w:val="18"/>
              <w:spacing w:before="172"/>
              <w:ind w:right="792"/>
              <w:jc w:val="right"/>
              <w:rPr>
                <w:sz w:val="24"/>
              </w:rPr>
            </w:pPr>
            <w:r>
              <w:rPr>
                <w:sz w:val="24"/>
              </w:rPr>
              <w:t xml:space="preserve"> </w:t>
            </w:r>
          </w:p>
        </w:tc>
        <w:tc>
          <w:tcPr>
            <w:tcW w:w="1420" w:type="dxa"/>
          </w:tcPr>
          <w:p>
            <w:pPr>
              <w:pStyle w:val="18"/>
              <w:spacing w:before="172"/>
              <w:ind w:right="582"/>
              <w:jc w:val="right"/>
              <w:rPr>
                <w:sz w:val="24"/>
              </w:rPr>
            </w:pPr>
            <w:r>
              <w:rPr>
                <w:sz w:val="24"/>
              </w:rPr>
              <w:t xml:space="preserve"> </w:t>
            </w:r>
          </w:p>
        </w:tc>
        <w:tc>
          <w:tcPr>
            <w:tcW w:w="992" w:type="dxa"/>
          </w:tcPr>
          <w:p>
            <w:pPr>
              <w:pStyle w:val="18"/>
              <w:spacing w:before="172"/>
              <w:ind w:right="369"/>
              <w:jc w:val="right"/>
              <w:rPr>
                <w:sz w:val="24"/>
              </w:rPr>
            </w:pPr>
            <w:r>
              <w:rPr>
                <w:sz w:val="24"/>
              </w:rPr>
              <w:t xml:space="preserve"> </w:t>
            </w:r>
          </w:p>
        </w:tc>
        <w:tc>
          <w:tcPr>
            <w:tcW w:w="995" w:type="dxa"/>
          </w:tcPr>
          <w:p>
            <w:pPr>
              <w:pStyle w:val="18"/>
              <w:spacing w:before="172"/>
              <w:ind w:left="115"/>
              <w:jc w:val="center"/>
              <w:rPr>
                <w:sz w:val="24"/>
              </w:rPr>
            </w:pPr>
            <w:r>
              <w:rPr>
                <w:sz w:val="24"/>
              </w:rPr>
              <w:t xml:space="preserve"> </w:t>
            </w:r>
          </w:p>
        </w:tc>
        <w:tc>
          <w:tcPr>
            <w:tcW w:w="1417" w:type="dxa"/>
          </w:tcPr>
          <w:p>
            <w:pPr>
              <w:pStyle w:val="18"/>
              <w:spacing w:before="172"/>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3" w:hRule="atLeast"/>
        </w:trPr>
        <w:tc>
          <w:tcPr>
            <w:tcW w:w="648" w:type="dxa"/>
          </w:tcPr>
          <w:p>
            <w:pPr>
              <w:pStyle w:val="18"/>
              <w:spacing w:before="170"/>
              <w:ind w:right="192"/>
              <w:jc w:val="right"/>
              <w:rPr>
                <w:sz w:val="24"/>
              </w:rPr>
            </w:pPr>
            <w:r>
              <w:rPr>
                <w:sz w:val="24"/>
              </w:rPr>
              <w:t xml:space="preserve"> </w:t>
            </w:r>
          </w:p>
        </w:tc>
        <w:tc>
          <w:tcPr>
            <w:tcW w:w="1354" w:type="dxa"/>
          </w:tcPr>
          <w:p>
            <w:pPr>
              <w:pStyle w:val="18"/>
              <w:spacing w:before="170"/>
              <w:ind w:right="545"/>
              <w:jc w:val="right"/>
              <w:rPr>
                <w:sz w:val="24"/>
              </w:rPr>
            </w:pPr>
            <w:r>
              <w:rPr>
                <w:sz w:val="24"/>
              </w:rPr>
              <w:t xml:space="preserve"> </w:t>
            </w:r>
          </w:p>
        </w:tc>
        <w:tc>
          <w:tcPr>
            <w:tcW w:w="803" w:type="dxa"/>
          </w:tcPr>
          <w:p>
            <w:pPr>
              <w:pStyle w:val="18"/>
              <w:spacing w:before="170"/>
              <w:ind w:left="123"/>
              <w:jc w:val="center"/>
              <w:rPr>
                <w:sz w:val="24"/>
              </w:rPr>
            </w:pPr>
            <w:r>
              <w:rPr>
                <w:sz w:val="24"/>
              </w:rPr>
              <w:t xml:space="preserve"> </w:t>
            </w:r>
          </w:p>
        </w:tc>
        <w:tc>
          <w:tcPr>
            <w:tcW w:w="1842" w:type="dxa"/>
          </w:tcPr>
          <w:p>
            <w:pPr>
              <w:pStyle w:val="18"/>
              <w:spacing w:before="170"/>
              <w:ind w:right="792"/>
              <w:jc w:val="right"/>
              <w:rPr>
                <w:sz w:val="24"/>
              </w:rPr>
            </w:pPr>
            <w:r>
              <w:rPr>
                <w:sz w:val="24"/>
              </w:rPr>
              <w:t xml:space="preserve"> </w:t>
            </w:r>
          </w:p>
        </w:tc>
        <w:tc>
          <w:tcPr>
            <w:tcW w:w="1420" w:type="dxa"/>
          </w:tcPr>
          <w:p>
            <w:pPr>
              <w:pStyle w:val="18"/>
              <w:spacing w:before="170"/>
              <w:ind w:right="582"/>
              <w:jc w:val="right"/>
              <w:rPr>
                <w:sz w:val="24"/>
              </w:rPr>
            </w:pPr>
            <w:r>
              <w:rPr>
                <w:sz w:val="24"/>
              </w:rPr>
              <w:t xml:space="preserve"> </w:t>
            </w:r>
          </w:p>
        </w:tc>
        <w:tc>
          <w:tcPr>
            <w:tcW w:w="992" w:type="dxa"/>
          </w:tcPr>
          <w:p>
            <w:pPr>
              <w:pStyle w:val="18"/>
              <w:spacing w:before="170"/>
              <w:ind w:right="369"/>
              <w:jc w:val="right"/>
              <w:rPr>
                <w:sz w:val="24"/>
              </w:rPr>
            </w:pPr>
            <w:r>
              <w:rPr>
                <w:sz w:val="24"/>
              </w:rPr>
              <w:t xml:space="preserve"> </w:t>
            </w:r>
          </w:p>
        </w:tc>
        <w:tc>
          <w:tcPr>
            <w:tcW w:w="995" w:type="dxa"/>
          </w:tcPr>
          <w:p>
            <w:pPr>
              <w:pStyle w:val="18"/>
              <w:spacing w:before="170"/>
              <w:ind w:left="115"/>
              <w:jc w:val="center"/>
              <w:rPr>
                <w:sz w:val="24"/>
              </w:rPr>
            </w:pPr>
            <w:r>
              <w:rPr>
                <w:sz w:val="24"/>
              </w:rPr>
              <w:t xml:space="preserve"> </w:t>
            </w:r>
          </w:p>
        </w:tc>
        <w:tc>
          <w:tcPr>
            <w:tcW w:w="1417" w:type="dxa"/>
          </w:tcPr>
          <w:p>
            <w:pPr>
              <w:pStyle w:val="18"/>
              <w:spacing w:before="170"/>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648" w:type="dxa"/>
          </w:tcPr>
          <w:p>
            <w:pPr>
              <w:pStyle w:val="18"/>
              <w:spacing w:before="172"/>
              <w:ind w:right="192"/>
              <w:jc w:val="right"/>
              <w:rPr>
                <w:sz w:val="24"/>
              </w:rPr>
            </w:pPr>
            <w:r>
              <w:rPr>
                <w:sz w:val="24"/>
              </w:rPr>
              <w:t xml:space="preserve"> </w:t>
            </w:r>
          </w:p>
        </w:tc>
        <w:tc>
          <w:tcPr>
            <w:tcW w:w="1354" w:type="dxa"/>
          </w:tcPr>
          <w:p>
            <w:pPr>
              <w:pStyle w:val="18"/>
              <w:spacing w:before="172"/>
              <w:ind w:right="545"/>
              <w:jc w:val="right"/>
              <w:rPr>
                <w:sz w:val="24"/>
              </w:rPr>
            </w:pPr>
            <w:r>
              <w:rPr>
                <w:sz w:val="24"/>
              </w:rPr>
              <w:t xml:space="preserve"> </w:t>
            </w:r>
          </w:p>
        </w:tc>
        <w:tc>
          <w:tcPr>
            <w:tcW w:w="803" w:type="dxa"/>
          </w:tcPr>
          <w:p>
            <w:pPr>
              <w:pStyle w:val="18"/>
              <w:spacing w:before="172"/>
              <w:ind w:left="123"/>
              <w:jc w:val="center"/>
              <w:rPr>
                <w:sz w:val="24"/>
              </w:rPr>
            </w:pPr>
            <w:r>
              <w:rPr>
                <w:sz w:val="24"/>
              </w:rPr>
              <w:t xml:space="preserve"> </w:t>
            </w:r>
          </w:p>
        </w:tc>
        <w:tc>
          <w:tcPr>
            <w:tcW w:w="1842" w:type="dxa"/>
          </w:tcPr>
          <w:p>
            <w:pPr>
              <w:pStyle w:val="18"/>
              <w:spacing w:before="172"/>
              <w:ind w:right="792"/>
              <w:jc w:val="right"/>
              <w:rPr>
                <w:sz w:val="24"/>
              </w:rPr>
            </w:pPr>
            <w:r>
              <w:rPr>
                <w:sz w:val="24"/>
              </w:rPr>
              <w:t xml:space="preserve"> </w:t>
            </w:r>
          </w:p>
        </w:tc>
        <w:tc>
          <w:tcPr>
            <w:tcW w:w="1420" w:type="dxa"/>
          </w:tcPr>
          <w:p>
            <w:pPr>
              <w:pStyle w:val="18"/>
              <w:spacing w:before="172"/>
              <w:ind w:right="582"/>
              <w:jc w:val="right"/>
              <w:rPr>
                <w:sz w:val="24"/>
              </w:rPr>
            </w:pPr>
            <w:r>
              <w:rPr>
                <w:sz w:val="24"/>
              </w:rPr>
              <w:t xml:space="preserve"> </w:t>
            </w:r>
          </w:p>
        </w:tc>
        <w:tc>
          <w:tcPr>
            <w:tcW w:w="992" w:type="dxa"/>
          </w:tcPr>
          <w:p>
            <w:pPr>
              <w:pStyle w:val="18"/>
              <w:spacing w:before="172"/>
              <w:ind w:right="369"/>
              <w:jc w:val="right"/>
              <w:rPr>
                <w:sz w:val="24"/>
              </w:rPr>
            </w:pPr>
            <w:r>
              <w:rPr>
                <w:sz w:val="24"/>
              </w:rPr>
              <w:t xml:space="preserve"> </w:t>
            </w:r>
          </w:p>
        </w:tc>
        <w:tc>
          <w:tcPr>
            <w:tcW w:w="995" w:type="dxa"/>
          </w:tcPr>
          <w:p>
            <w:pPr>
              <w:pStyle w:val="18"/>
              <w:spacing w:before="172"/>
              <w:ind w:left="115"/>
              <w:jc w:val="center"/>
              <w:rPr>
                <w:sz w:val="24"/>
              </w:rPr>
            </w:pPr>
            <w:r>
              <w:rPr>
                <w:sz w:val="24"/>
              </w:rPr>
              <w:t xml:space="preserve"> </w:t>
            </w:r>
          </w:p>
        </w:tc>
        <w:tc>
          <w:tcPr>
            <w:tcW w:w="1417" w:type="dxa"/>
          </w:tcPr>
          <w:p>
            <w:pPr>
              <w:pStyle w:val="18"/>
              <w:spacing w:before="172"/>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3" w:hRule="atLeast"/>
        </w:trPr>
        <w:tc>
          <w:tcPr>
            <w:tcW w:w="648" w:type="dxa"/>
          </w:tcPr>
          <w:p>
            <w:pPr>
              <w:pStyle w:val="18"/>
              <w:spacing w:before="170"/>
              <w:ind w:right="192"/>
              <w:jc w:val="right"/>
              <w:rPr>
                <w:sz w:val="24"/>
              </w:rPr>
            </w:pPr>
            <w:r>
              <w:rPr>
                <w:sz w:val="24"/>
              </w:rPr>
              <w:t xml:space="preserve"> </w:t>
            </w:r>
          </w:p>
        </w:tc>
        <w:tc>
          <w:tcPr>
            <w:tcW w:w="1354" w:type="dxa"/>
          </w:tcPr>
          <w:p>
            <w:pPr>
              <w:pStyle w:val="18"/>
              <w:spacing w:before="170"/>
              <w:ind w:right="545"/>
              <w:jc w:val="right"/>
              <w:rPr>
                <w:sz w:val="24"/>
              </w:rPr>
            </w:pPr>
            <w:r>
              <w:rPr>
                <w:sz w:val="24"/>
              </w:rPr>
              <w:t xml:space="preserve"> </w:t>
            </w:r>
          </w:p>
        </w:tc>
        <w:tc>
          <w:tcPr>
            <w:tcW w:w="803" w:type="dxa"/>
          </w:tcPr>
          <w:p>
            <w:pPr>
              <w:pStyle w:val="18"/>
              <w:spacing w:before="170"/>
              <w:ind w:left="123"/>
              <w:jc w:val="center"/>
              <w:rPr>
                <w:sz w:val="24"/>
              </w:rPr>
            </w:pPr>
            <w:r>
              <w:rPr>
                <w:sz w:val="24"/>
              </w:rPr>
              <w:t xml:space="preserve"> </w:t>
            </w:r>
          </w:p>
        </w:tc>
        <w:tc>
          <w:tcPr>
            <w:tcW w:w="1842" w:type="dxa"/>
          </w:tcPr>
          <w:p>
            <w:pPr>
              <w:pStyle w:val="18"/>
              <w:spacing w:before="170"/>
              <w:ind w:right="792"/>
              <w:jc w:val="right"/>
              <w:rPr>
                <w:sz w:val="24"/>
              </w:rPr>
            </w:pPr>
            <w:r>
              <w:rPr>
                <w:sz w:val="24"/>
              </w:rPr>
              <w:t xml:space="preserve"> </w:t>
            </w:r>
          </w:p>
        </w:tc>
        <w:tc>
          <w:tcPr>
            <w:tcW w:w="1420" w:type="dxa"/>
          </w:tcPr>
          <w:p>
            <w:pPr>
              <w:pStyle w:val="18"/>
              <w:spacing w:before="170"/>
              <w:ind w:right="582"/>
              <w:jc w:val="right"/>
              <w:rPr>
                <w:sz w:val="24"/>
              </w:rPr>
            </w:pPr>
            <w:r>
              <w:rPr>
                <w:sz w:val="24"/>
              </w:rPr>
              <w:t xml:space="preserve"> </w:t>
            </w:r>
          </w:p>
        </w:tc>
        <w:tc>
          <w:tcPr>
            <w:tcW w:w="992" w:type="dxa"/>
          </w:tcPr>
          <w:p>
            <w:pPr>
              <w:pStyle w:val="18"/>
              <w:spacing w:before="170"/>
              <w:ind w:right="369"/>
              <w:jc w:val="right"/>
              <w:rPr>
                <w:sz w:val="24"/>
              </w:rPr>
            </w:pPr>
            <w:r>
              <w:rPr>
                <w:sz w:val="24"/>
              </w:rPr>
              <w:t xml:space="preserve"> </w:t>
            </w:r>
          </w:p>
        </w:tc>
        <w:tc>
          <w:tcPr>
            <w:tcW w:w="995" w:type="dxa"/>
          </w:tcPr>
          <w:p>
            <w:pPr>
              <w:pStyle w:val="18"/>
              <w:spacing w:before="170"/>
              <w:ind w:left="115"/>
              <w:jc w:val="center"/>
              <w:rPr>
                <w:sz w:val="24"/>
              </w:rPr>
            </w:pPr>
            <w:r>
              <w:rPr>
                <w:sz w:val="24"/>
              </w:rPr>
              <w:t xml:space="preserve"> </w:t>
            </w:r>
          </w:p>
        </w:tc>
        <w:tc>
          <w:tcPr>
            <w:tcW w:w="1417" w:type="dxa"/>
          </w:tcPr>
          <w:p>
            <w:pPr>
              <w:pStyle w:val="18"/>
              <w:spacing w:before="170"/>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648" w:type="dxa"/>
          </w:tcPr>
          <w:p>
            <w:pPr>
              <w:pStyle w:val="18"/>
              <w:spacing w:before="172"/>
              <w:ind w:right="192"/>
              <w:jc w:val="right"/>
              <w:rPr>
                <w:sz w:val="24"/>
              </w:rPr>
            </w:pPr>
            <w:r>
              <w:rPr>
                <w:sz w:val="24"/>
              </w:rPr>
              <w:t xml:space="preserve"> </w:t>
            </w:r>
          </w:p>
        </w:tc>
        <w:tc>
          <w:tcPr>
            <w:tcW w:w="1354" w:type="dxa"/>
          </w:tcPr>
          <w:p>
            <w:pPr>
              <w:pStyle w:val="18"/>
              <w:spacing w:before="172"/>
              <w:ind w:right="545"/>
              <w:jc w:val="right"/>
              <w:rPr>
                <w:sz w:val="24"/>
              </w:rPr>
            </w:pPr>
            <w:r>
              <w:rPr>
                <w:sz w:val="24"/>
              </w:rPr>
              <w:t xml:space="preserve"> </w:t>
            </w:r>
          </w:p>
        </w:tc>
        <w:tc>
          <w:tcPr>
            <w:tcW w:w="803" w:type="dxa"/>
          </w:tcPr>
          <w:p>
            <w:pPr>
              <w:pStyle w:val="18"/>
              <w:spacing w:before="172"/>
              <w:ind w:left="123"/>
              <w:jc w:val="center"/>
              <w:rPr>
                <w:sz w:val="24"/>
              </w:rPr>
            </w:pPr>
            <w:r>
              <w:rPr>
                <w:sz w:val="24"/>
              </w:rPr>
              <w:t xml:space="preserve"> </w:t>
            </w:r>
          </w:p>
        </w:tc>
        <w:tc>
          <w:tcPr>
            <w:tcW w:w="1842" w:type="dxa"/>
          </w:tcPr>
          <w:p>
            <w:pPr>
              <w:pStyle w:val="18"/>
              <w:spacing w:before="172"/>
              <w:ind w:right="792"/>
              <w:jc w:val="right"/>
              <w:rPr>
                <w:sz w:val="24"/>
              </w:rPr>
            </w:pPr>
            <w:r>
              <w:rPr>
                <w:sz w:val="24"/>
              </w:rPr>
              <w:t xml:space="preserve"> </w:t>
            </w:r>
          </w:p>
        </w:tc>
        <w:tc>
          <w:tcPr>
            <w:tcW w:w="1420" w:type="dxa"/>
          </w:tcPr>
          <w:p>
            <w:pPr>
              <w:pStyle w:val="18"/>
              <w:spacing w:before="172"/>
              <w:ind w:right="582"/>
              <w:jc w:val="right"/>
              <w:rPr>
                <w:sz w:val="24"/>
              </w:rPr>
            </w:pPr>
            <w:r>
              <w:rPr>
                <w:sz w:val="24"/>
              </w:rPr>
              <w:t xml:space="preserve"> </w:t>
            </w:r>
          </w:p>
        </w:tc>
        <w:tc>
          <w:tcPr>
            <w:tcW w:w="992" w:type="dxa"/>
          </w:tcPr>
          <w:p>
            <w:pPr>
              <w:pStyle w:val="18"/>
              <w:spacing w:before="172"/>
              <w:ind w:right="369"/>
              <w:jc w:val="right"/>
              <w:rPr>
                <w:sz w:val="24"/>
              </w:rPr>
            </w:pPr>
            <w:r>
              <w:rPr>
                <w:sz w:val="24"/>
              </w:rPr>
              <w:t xml:space="preserve"> </w:t>
            </w:r>
          </w:p>
        </w:tc>
        <w:tc>
          <w:tcPr>
            <w:tcW w:w="995" w:type="dxa"/>
          </w:tcPr>
          <w:p>
            <w:pPr>
              <w:pStyle w:val="18"/>
              <w:spacing w:before="172"/>
              <w:ind w:left="115"/>
              <w:jc w:val="center"/>
              <w:rPr>
                <w:sz w:val="24"/>
              </w:rPr>
            </w:pPr>
            <w:r>
              <w:rPr>
                <w:sz w:val="24"/>
              </w:rPr>
              <w:t xml:space="preserve"> </w:t>
            </w:r>
          </w:p>
        </w:tc>
        <w:tc>
          <w:tcPr>
            <w:tcW w:w="1417" w:type="dxa"/>
          </w:tcPr>
          <w:p>
            <w:pPr>
              <w:pStyle w:val="18"/>
              <w:spacing w:before="172"/>
              <w:ind w:right="584"/>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5" w:type="dxa"/>
            <w:gridSpan w:val="3"/>
            <w:vMerge w:val="restart"/>
          </w:tcPr>
          <w:p>
            <w:pPr>
              <w:pStyle w:val="18"/>
              <w:spacing w:before="11"/>
              <w:rPr>
                <w:sz w:val="18"/>
              </w:rPr>
            </w:pPr>
          </w:p>
          <w:p>
            <w:pPr>
              <w:pStyle w:val="18"/>
              <w:ind w:left="1201" w:right="1074"/>
              <w:jc w:val="center"/>
              <w:rPr>
                <w:sz w:val="24"/>
              </w:rPr>
            </w:pPr>
            <w:r>
              <w:rPr>
                <w:sz w:val="24"/>
              </w:rPr>
              <w:t xml:space="preserve">合计 </w:t>
            </w:r>
          </w:p>
        </w:tc>
        <w:tc>
          <w:tcPr>
            <w:tcW w:w="6666" w:type="dxa"/>
            <w:gridSpan w:val="5"/>
          </w:tcPr>
          <w:p>
            <w:pPr>
              <w:pStyle w:val="18"/>
              <w:spacing w:before="2"/>
              <w:ind w:left="104"/>
              <w:rPr>
                <w:sz w:val="24"/>
              </w:rPr>
            </w:pPr>
            <w:r>
              <w:rPr>
                <w:sz w:val="24"/>
              </w:rPr>
              <w:t xml:space="preserve">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5" w:type="dxa"/>
            <w:gridSpan w:val="3"/>
            <w:vMerge w:val="continue"/>
            <w:tcBorders>
              <w:top w:val="nil"/>
            </w:tcBorders>
          </w:tcPr>
          <w:p>
            <w:pPr>
              <w:rPr>
                <w:sz w:val="2"/>
                <w:szCs w:val="2"/>
              </w:rPr>
            </w:pPr>
          </w:p>
        </w:tc>
        <w:tc>
          <w:tcPr>
            <w:tcW w:w="6666" w:type="dxa"/>
            <w:gridSpan w:val="5"/>
          </w:tcPr>
          <w:p>
            <w:pPr>
              <w:pStyle w:val="18"/>
              <w:spacing w:before="2"/>
              <w:ind w:left="104"/>
              <w:rPr>
                <w:sz w:val="24"/>
              </w:rPr>
            </w:pPr>
            <w:r>
              <w:rPr>
                <w:sz w:val="24"/>
              </w:rPr>
              <w:t xml:space="preserve">大写： </w:t>
            </w:r>
          </w:p>
        </w:tc>
      </w:tr>
    </w:tbl>
    <w:p>
      <w:pPr>
        <w:pStyle w:val="5"/>
        <w:spacing w:before="2"/>
        <w:rPr>
          <w:sz w:val="21"/>
        </w:rPr>
      </w:pPr>
      <w:r>
        <w:t>说明：（1）投标产品中所列的主要组成部分及配件需明细报价。</w:t>
      </w:r>
      <w:r>
        <w:rPr>
          <w:w w:val="99"/>
          <w:sz w:val="21"/>
        </w:rPr>
        <w:t xml:space="preserve"> </w:t>
      </w:r>
    </w:p>
    <w:p>
      <w:pPr>
        <w:pStyle w:val="17"/>
        <w:numPr>
          <w:ilvl w:val="0"/>
          <w:numId w:val="33"/>
        </w:numPr>
        <w:tabs>
          <w:tab w:val="left" w:pos="1104"/>
        </w:tabs>
        <w:spacing w:before="159" w:after="0" w:line="240" w:lineRule="auto"/>
        <w:ind w:left="1103" w:right="0" w:hanging="606"/>
        <w:jc w:val="left"/>
        <w:rPr>
          <w:b/>
          <w:sz w:val="24"/>
        </w:rPr>
      </w:pPr>
      <w:r>
        <w:rPr>
          <w:b/>
          <w:sz w:val="24"/>
        </w:rPr>
        <w:t>供应商必须如实填写主要设备及配件报价明细表，否则按无效投标处理。</w:t>
      </w:r>
      <w:r>
        <w:rPr>
          <w:b/>
          <w:w w:val="99"/>
          <w:sz w:val="24"/>
        </w:rPr>
        <w:t xml:space="preserve"> </w:t>
      </w:r>
    </w:p>
    <w:p>
      <w:pPr>
        <w:pStyle w:val="6"/>
        <w:spacing w:before="11"/>
        <w:rPr>
          <w:b/>
          <w:sz w:val="10"/>
        </w:rPr>
      </w:pPr>
    </w:p>
    <w:p>
      <w:pPr>
        <w:pStyle w:val="6"/>
        <w:spacing w:before="67"/>
        <w:ind w:left="498"/>
      </w:pPr>
      <w:r>
        <w:t xml:space="preserve"> </w:t>
      </w:r>
    </w:p>
    <w:p>
      <w:pPr>
        <w:pStyle w:val="6"/>
        <w:spacing w:before="52"/>
        <w:ind w:left="498"/>
      </w:pPr>
      <w:r>
        <w:t xml:space="preserve">供应商名称（公章）： </w:t>
      </w:r>
    </w:p>
    <w:p>
      <w:pPr>
        <w:pStyle w:val="6"/>
        <w:spacing w:before="53"/>
        <w:ind w:left="498"/>
      </w:pPr>
      <w:r>
        <w:t xml:space="preserve"> </w:t>
      </w:r>
    </w:p>
    <w:p>
      <w:pPr>
        <w:pStyle w:val="6"/>
        <w:spacing w:before="4" w:line="305" w:lineRule="exact"/>
        <w:ind w:left="498"/>
        <w:rPr>
          <w:b/>
        </w:rPr>
      </w:pPr>
      <w:r>
        <w:t>法定代表人或授权代理人签字：</w:t>
      </w:r>
      <w:r>
        <w:rPr>
          <w:b/>
          <w:w w:val="99"/>
        </w:rPr>
        <w:t xml:space="preserve"> </w:t>
      </w:r>
    </w:p>
    <w:p>
      <w:pPr>
        <w:spacing w:before="0" w:line="280" w:lineRule="exact"/>
        <w:ind w:left="0" w:right="841" w:firstLine="0"/>
        <w:jc w:val="right"/>
        <w:rPr>
          <w:sz w:val="22"/>
        </w:rPr>
      </w:pPr>
      <w:r>
        <w:rPr>
          <w:sz w:val="22"/>
        </w:rPr>
        <w:t xml:space="preserve">年月日 </w:t>
      </w:r>
    </w:p>
    <w:p>
      <w:pPr>
        <w:pStyle w:val="6"/>
        <w:spacing w:before="1"/>
        <w:ind w:right="832"/>
        <w:jc w:val="right"/>
      </w:pPr>
      <w:r>
        <w:t xml:space="preserve"> </w:t>
      </w:r>
    </w:p>
    <w:p>
      <w:pPr>
        <w:spacing w:after="0"/>
        <w:jc w:val="right"/>
        <w:sectPr>
          <w:pgSz w:w="11910" w:h="16850"/>
          <w:pgMar w:top="1140" w:right="460" w:bottom="1040" w:left="920" w:header="326" w:footer="812" w:gutter="0"/>
          <w:pgNumType w:fmt="decimal"/>
        </w:sectPr>
      </w:pPr>
    </w:p>
    <w:p>
      <w:pPr>
        <w:pStyle w:val="6"/>
        <w:spacing w:before="5"/>
        <w:rPr>
          <w:sz w:val="28"/>
        </w:rPr>
      </w:pPr>
    </w:p>
    <w:p>
      <w:pPr>
        <w:pStyle w:val="6"/>
        <w:spacing w:before="66"/>
        <w:ind w:left="498"/>
        <w:outlineLvl w:val="0"/>
      </w:pPr>
      <w:bookmarkStart w:id="30" w:name="_Toc31518"/>
      <w:r>
        <w:t>附件七：设备维保明细表（如需）</w:t>
      </w:r>
      <w:bookmarkEnd w:id="30"/>
      <w:r>
        <w:t xml:space="preserve"> </w:t>
      </w:r>
    </w:p>
    <w:p>
      <w:pPr>
        <w:spacing w:before="172"/>
        <w:ind w:left="0" w:right="296" w:firstLine="0"/>
        <w:jc w:val="center"/>
        <w:rPr>
          <w:b/>
          <w:sz w:val="32"/>
        </w:rPr>
      </w:pPr>
      <w:r>
        <w:rPr>
          <w:b/>
          <w:sz w:val="32"/>
        </w:rPr>
        <w:t>XX 设备维保明细表</w:t>
      </w:r>
      <w:r>
        <w:rPr>
          <w:b/>
          <w:sz w:val="28"/>
        </w:rPr>
        <w:t>（包 ）</w:t>
      </w:r>
      <w:r>
        <w:rPr>
          <w:b/>
          <w:w w:val="98"/>
          <w:sz w:val="32"/>
        </w:rPr>
        <w:t xml:space="preserve"> </w:t>
      </w:r>
    </w:p>
    <w:p>
      <w:pPr>
        <w:pStyle w:val="6"/>
        <w:spacing w:before="3" w:line="364" w:lineRule="auto"/>
        <w:ind w:left="618" w:right="8585"/>
      </w:pPr>
      <w:r>
        <w:t xml:space="preserve">项目编号： 项目名称： </w:t>
      </w:r>
    </w:p>
    <w:tbl>
      <w:tblPr>
        <w:tblStyle w:val="13"/>
        <w:tblW w:w="9284"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1"/>
        <w:gridCol w:w="2372"/>
        <w:gridCol w:w="4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01" w:type="dxa"/>
          </w:tcPr>
          <w:p>
            <w:pPr>
              <w:pStyle w:val="18"/>
              <w:spacing w:before="2"/>
              <w:ind w:left="759" w:right="631"/>
              <w:jc w:val="center"/>
              <w:rPr>
                <w:sz w:val="24"/>
              </w:rPr>
            </w:pPr>
            <w:r>
              <w:rPr>
                <w:sz w:val="24"/>
              </w:rPr>
              <w:t xml:space="preserve">设备名称 </w:t>
            </w:r>
          </w:p>
        </w:tc>
        <w:tc>
          <w:tcPr>
            <w:tcW w:w="6883" w:type="dxa"/>
            <w:gridSpan w:val="2"/>
          </w:tcPr>
          <w:p>
            <w:pPr>
              <w:pStyle w:val="18"/>
              <w:spacing w:before="2"/>
              <w:ind w:left="104"/>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401" w:type="dxa"/>
          </w:tcPr>
          <w:p>
            <w:pPr>
              <w:pStyle w:val="18"/>
              <w:spacing w:before="9"/>
              <w:ind w:left="759" w:right="631"/>
              <w:jc w:val="center"/>
              <w:rPr>
                <w:sz w:val="24"/>
              </w:rPr>
            </w:pPr>
            <w:r>
              <w:rPr>
                <w:sz w:val="24"/>
              </w:rPr>
              <w:t xml:space="preserve">品牌 </w:t>
            </w:r>
          </w:p>
        </w:tc>
        <w:tc>
          <w:tcPr>
            <w:tcW w:w="6883" w:type="dxa"/>
            <w:gridSpan w:val="2"/>
          </w:tcPr>
          <w:p>
            <w:pPr>
              <w:pStyle w:val="18"/>
              <w:spacing w:before="9"/>
              <w:ind w:left="104"/>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2401" w:type="dxa"/>
          </w:tcPr>
          <w:p>
            <w:pPr>
              <w:pStyle w:val="18"/>
              <w:spacing w:before="69"/>
              <w:ind w:left="759" w:right="631"/>
              <w:jc w:val="center"/>
              <w:rPr>
                <w:sz w:val="24"/>
              </w:rPr>
            </w:pPr>
            <w:r>
              <w:rPr>
                <w:sz w:val="24"/>
              </w:rPr>
              <w:t xml:space="preserve">型号 </w:t>
            </w:r>
          </w:p>
        </w:tc>
        <w:tc>
          <w:tcPr>
            <w:tcW w:w="6883" w:type="dxa"/>
            <w:gridSpan w:val="2"/>
          </w:tcPr>
          <w:p>
            <w:pPr>
              <w:pStyle w:val="18"/>
              <w:spacing w:before="69"/>
              <w:ind w:left="104"/>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401" w:type="dxa"/>
          </w:tcPr>
          <w:p>
            <w:pPr>
              <w:pStyle w:val="18"/>
              <w:spacing w:before="5"/>
              <w:ind w:left="759" w:right="631"/>
              <w:jc w:val="center"/>
              <w:rPr>
                <w:sz w:val="24"/>
              </w:rPr>
            </w:pPr>
            <w:r>
              <w:rPr>
                <w:sz w:val="24"/>
              </w:rPr>
              <w:t xml:space="preserve">数量 </w:t>
            </w:r>
          </w:p>
        </w:tc>
        <w:tc>
          <w:tcPr>
            <w:tcW w:w="6883" w:type="dxa"/>
            <w:gridSpan w:val="2"/>
          </w:tcPr>
          <w:p>
            <w:pPr>
              <w:pStyle w:val="18"/>
              <w:spacing w:before="5"/>
              <w:ind w:left="104"/>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401" w:type="dxa"/>
          </w:tcPr>
          <w:p>
            <w:pPr>
              <w:pStyle w:val="18"/>
              <w:spacing w:before="9"/>
              <w:ind w:left="759" w:right="631"/>
              <w:jc w:val="center"/>
              <w:rPr>
                <w:sz w:val="24"/>
              </w:rPr>
            </w:pPr>
            <w:r>
              <w:rPr>
                <w:sz w:val="24"/>
              </w:rPr>
              <w:t xml:space="preserve">单价 </w:t>
            </w:r>
          </w:p>
        </w:tc>
        <w:tc>
          <w:tcPr>
            <w:tcW w:w="6883" w:type="dxa"/>
            <w:gridSpan w:val="2"/>
          </w:tcPr>
          <w:p>
            <w:pPr>
              <w:pStyle w:val="18"/>
              <w:spacing w:before="9"/>
              <w:ind w:left="104"/>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2401" w:type="dxa"/>
          </w:tcPr>
          <w:p>
            <w:pPr>
              <w:pStyle w:val="18"/>
              <w:spacing w:before="76"/>
              <w:ind w:left="759" w:right="631"/>
              <w:jc w:val="center"/>
              <w:rPr>
                <w:sz w:val="24"/>
              </w:rPr>
            </w:pPr>
            <w:r>
              <w:rPr>
                <w:sz w:val="24"/>
              </w:rPr>
              <w:t xml:space="preserve">质保期 </w:t>
            </w:r>
          </w:p>
        </w:tc>
        <w:tc>
          <w:tcPr>
            <w:tcW w:w="6883" w:type="dxa"/>
            <w:gridSpan w:val="2"/>
          </w:tcPr>
          <w:p>
            <w:pPr>
              <w:pStyle w:val="18"/>
              <w:spacing w:before="76"/>
              <w:ind w:left="124"/>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01" w:type="dxa"/>
            <w:vMerge w:val="restart"/>
          </w:tcPr>
          <w:p>
            <w:pPr>
              <w:pStyle w:val="18"/>
              <w:rPr>
                <w:sz w:val="24"/>
              </w:rPr>
            </w:pPr>
          </w:p>
          <w:p>
            <w:pPr>
              <w:pStyle w:val="18"/>
              <w:spacing w:before="4"/>
              <w:rPr>
                <w:sz w:val="32"/>
              </w:rPr>
            </w:pPr>
          </w:p>
          <w:p>
            <w:pPr>
              <w:pStyle w:val="18"/>
              <w:ind w:left="719"/>
              <w:rPr>
                <w:sz w:val="24"/>
              </w:rPr>
            </w:pPr>
            <w:r>
              <w:rPr>
                <w:sz w:val="24"/>
              </w:rPr>
              <w:t xml:space="preserve">保修价格 </w:t>
            </w:r>
          </w:p>
          <w:p>
            <w:pPr>
              <w:pStyle w:val="18"/>
              <w:spacing w:before="5" w:line="242" w:lineRule="auto"/>
              <w:ind w:left="959" w:right="229" w:hanging="720"/>
              <w:rPr>
                <w:sz w:val="24"/>
              </w:rPr>
            </w:pPr>
            <w:r>
              <w:rPr>
                <w:sz w:val="24"/>
              </w:rPr>
              <w:t xml:space="preserve">（请按设备分别报价） </w:t>
            </w:r>
          </w:p>
        </w:tc>
        <w:tc>
          <w:tcPr>
            <w:tcW w:w="2372" w:type="dxa"/>
          </w:tcPr>
          <w:p>
            <w:pPr>
              <w:pStyle w:val="18"/>
              <w:spacing w:before="2"/>
              <w:ind w:left="502" w:right="379"/>
              <w:jc w:val="center"/>
              <w:rPr>
                <w:sz w:val="24"/>
              </w:rPr>
            </w:pPr>
            <w:r>
              <w:rPr>
                <w:sz w:val="24"/>
              </w:rPr>
              <w:t xml:space="preserve">质保期满后年 </w:t>
            </w:r>
          </w:p>
        </w:tc>
        <w:tc>
          <w:tcPr>
            <w:tcW w:w="4511" w:type="dxa"/>
          </w:tcPr>
          <w:p>
            <w:pPr>
              <w:pStyle w:val="18"/>
              <w:spacing w:before="2"/>
              <w:ind w:left="1412"/>
              <w:rPr>
                <w:sz w:val="24"/>
              </w:rPr>
            </w:pPr>
            <w:r>
              <w:rPr>
                <w:sz w:val="24"/>
              </w:rPr>
              <w:t xml:space="preserve">保修价格（元）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401" w:type="dxa"/>
            <w:vMerge w:val="continue"/>
            <w:tcBorders>
              <w:top w:val="nil"/>
            </w:tcBorders>
          </w:tcPr>
          <w:p>
            <w:pPr>
              <w:rPr>
                <w:sz w:val="2"/>
                <w:szCs w:val="2"/>
              </w:rPr>
            </w:pPr>
          </w:p>
        </w:tc>
        <w:tc>
          <w:tcPr>
            <w:tcW w:w="2372" w:type="dxa"/>
          </w:tcPr>
          <w:p>
            <w:pPr>
              <w:pStyle w:val="18"/>
              <w:spacing w:before="2"/>
              <w:ind w:left="499" w:right="379"/>
              <w:jc w:val="center"/>
              <w:rPr>
                <w:sz w:val="24"/>
              </w:rPr>
            </w:pPr>
            <w:r>
              <w:rPr>
                <w:sz w:val="24"/>
              </w:rPr>
              <w:t xml:space="preserve">1 年总报价 </w:t>
            </w:r>
          </w:p>
        </w:tc>
        <w:tc>
          <w:tcPr>
            <w:tcW w:w="4511" w:type="dxa"/>
          </w:tcPr>
          <w:p>
            <w:pPr>
              <w:pStyle w:val="18"/>
              <w:spacing w:before="2"/>
              <w:ind w:right="1017"/>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01" w:type="dxa"/>
            <w:vMerge w:val="continue"/>
            <w:tcBorders>
              <w:top w:val="nil"/>
            </w:tcBorders>
          </w:tcPr>
          <w:p>
            <w:pPr>
              <w:rPr>
                <w:sz w:val="2"/>
                <w:szCs w:val="2"/>
              </w:rPr>
            </w:pPr>
          </w:p>
        </w:tc>
        <w:tc>
          <w:tcPr>
            <w:tcW w:w="2372" w:type="dxa"/>
          </w:tcPr>
          <w:p>
            <w:pPr>
              <w:pStyle w:val="18"/>
              <w:spacing w:before="2"/>
              <w:ind w:left="499" w:right="379"/>
              <w:jc w:val="center"/>
              <w:rPr>
                <w:sz w:val="24"/>
              </w:rPr>
            </w:pPr>
            <w:r>
              <w:rPr>
                <w:sz w:val="24"/>
              </w:rPr>
              <w:t xml:space="preserve">3 年总报价 </w:t>
            </w:r>
          </w:p>
        </w:tc>
        <w:tc>
          <w:tcPr>
            <w:tcW w:w="4511" w:type="dxa"/>
          </w:tcPr>
          <w:p>
            <w:pPr>
              <w:pStyle w:val="18"/>
              <w:spacing w:before="2"/>
              <w:ind w:right="1017"/>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01" w:type="dxa"/>
            <w:vMerge w:val="continue"/>
            <w:tcBorders>
              <w:top w:val="nil"/>
            </w:tcBorders>
          </w:tcPr>
          <w:p>
            <w:pPr>
              <w:rPr>
                <w:sz w:val="2"/>
                <w:szCs w:val="2"/>
              </w:rPr>
            </w:pPr>
          </w:p>
        </w:tc>
        <w:tc>
          <w:tcPr>
            <w:tcW w:w="2372" w:type="dxa"/>
          </w:tcPr>
          <w:p>
            <w:pPr>
              <w:pStyle w:val="18"/>
              <w:spacing w:before="2"/>
              <w:ind w:left="499" w:right="379"/>
              <w:jc w:val="center"/>
              <w:rPr>
                <w:sz w:val="24"/>
              </w:rPr>
            </w:pPr>
            <w:r>
              <w:rPr>
                <w:sz w:val="24"/>
              </w:rPr>
              <w:t xml:space="preserve">5 年总报价 </w:t>
            </w:r>
          </w:p>
        </w:tc>
        <w:tc>
          <w:tcPr>
            <w:tcW w:w="4511" w:type="dxa"/>
          </w:tcPr>
          <w:p>
            <w:pPr>
              <w:pStyle w:val="18"/>
              <w:spacing w:before="2"/>
              <w:ind w:right="1017"/>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401" w:type="dxa"/>
            <w:vMerge w:val="continue"/>
            <w:tcBorders>
              <w:top w:val="nil"/>
            </w:tcBorders>
          </w:tcPr>
          <w:p>
            <w:pPr>
              <w:rPr>
                <w:sz w:val="2"/>
                <w:szCs w:val="2"/>
              </w:rPr>
            </w:pPr>
          </w:p>
        </w:tc>
        <w:tc>
          <w:tcPr>
            <w:tcW w:w="2372" w:type="dxa"/>
          </w:tcPr>
          <w:p>
            <w:pPr>
              <w:pStyle w:val="18"/>
              <w:spacing w:before="2"/>
              <w:ind w:left="502" w:right="379"/>
              <w:jc w:val="center"/>
              <w:rPr>
                <w:sz w:val="24"/>
              </w:rPr>
            </w:pPr>
            <w:r>
              <w:rPr>
                <w:sz w:val="24"/>
              </w:rPr>
              <w:t xml:space="preserve">其他方案 </w:t>
            </w:r>
          </w:p>
        </w:tc>
        <w:tc>
          <w:tcPr>
            <w:tcW w:w="4511" w:type="dxa"/>
          </w:tcPr>
          <w:p>
            <w:pPr>
              <w:pStyle w:val="18"/>
              <w:spacing w:before="2"/>
              <w:ind w:right="1017"/>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401" w:type="dxa"/>
          </w:tcPr>
          <w:p>
            <w:pPr>
              <w:pStyle w:val="18"/>
              <w:spacing w:before="6"/>
              <w:rPr>
                <w:sz w:val="18"/>
              </w:rPr>
            </w:pPr>
          </w:p>
          <w:p>
            <w:pPr>
              <w:pStyle w:val="18"/>
              <w:ind w:left="759" w:right="631"/>
              <w:jc w:val="center"/>
              <w:rPr>
                <w:sz w:val="24"/>
              </w:rPr>
            </w:pPr>
            <w:r>
              <w:rPr>
                <w:sz w:val="24"/>
              </w:rPr>
              <w:t xml:space="preserve">优惠条件 </w:t>
            </w:r>
          </w:p>
        </w:tc>
        <w:tc>
          <w:tcPr>
            <w:tcW w:w="6883" w:type="dxa"/>
            <w:gridSpan w:val="2"/>
          </w:tcPr>
          <w:p>
            <w:pPr>
              <w:pStyle w:val="18"/>
              <w:spacing w:before="4"/>
              <w:ind w:left="104"/>
              <w:rPr>
                <w:sz w:val="24"/>
              </w:rPr>
            </w:pPr>
            <w:r>
              <w:rPr>
                <w:sz w:val="24"/>
              </w:rPr>
              <w:t xml:space="preserve"> </w:t>
            </w:r>
          </w:p>
          <w:p>
            <w:pPr>
              <w:pStyle w:val="18"/>
              <w:spacing w:before="158"/>
              <w:ind w:left="104"/>
              <w:rPr>
                <w:sz w:val="24"/>
              </w:rPr>
            </w:pPr>
            <w:r>
              <w:rPr>
                <w:sz w:val="24"/>
              </w:rPr>
              <w:t xml:space="preserve"> </w:t>
            </w:r>
          </w:p>
        </w:tc>
      </w:tr>
    </w:tbl>
    <w:p>
      <w:pPr>
        <w:spacing w:after="0"/>
        <w:rPr>
          <w:sz w:val="24"/>
        </w:rPr>
        <w:sectPr>
          <w:pgSz w:w="11910" w:h="16850"/>
          <w:pgMar w:top="1140" w:right="460" w:bottom="1040" w:left="920" w:header="326" w:footer="812" w:gutter="0"/>
          <w:pgNumType w:fmt="decimal"/>
        </w:sectPr>
      </w:pPr>
    </w:p>
    <w:p>
      <w:pPr>
        <w:pStyle w:val="5"/>
        <w:spacing w:line="307" w:lineRule="exact"/>
      </w:pPr>
      <w:r>
        <w:t>注：本表可选填，若设备有维保费用，请在此表中明确维保费用。</w:t>
      </w:r>
      <w:r>
        <w:rPr>
          <w:w w:val="99"/>
        </w:rPr>
        <w:t xml:space="preserve"> </w:t>
      </w:r>
    </w:p>
    <w:p>
      <w:pPr>
        <w:pStyle w:val="6"/>
        <w:spacing w:before="4"/>
        <w:ind w:left="498"/>
      </w:pPr>
      <w:r>
        <w:t xml:space="preserve"> </w:t>
      </w:r>
    </w:p>
    <w:p>
      <w:pPr>
        <w:pStyle w:val="6"/>
        <w:spacing w:before="50"/>
        <w:ind w:left="498"/>
      </w:pPr>
      <w:r>
        <w:t xml:space="preserve">供应商名称（公章）： </w:t>
      </w:r>
    </w:p>
    <w:p>
      <w:pPr>
        <w:pStyle w:val="6"/>
        <w:spacing w:before="53"/>
        <w:ind w:left="498"/>
      </w:pPr>
      <w:r>
        <w:t xml:space="preserve"> </w:t>
      </w:r>
    </w:p>
    <w:p>
      <w:pPr>
        <w:pStyle w:val="6"/>
        <w:spacing w:before="4"/>
        <w:ind w:left="498"/>
        <w:rPr>
          <w:b/>
        </w:rPr>
      </w:pPr>
      <w:r>
        <w:t>法定代表人或授权代理人签字：</w:t>
      </w:r>
      <w:r>
        <w:rPr>
          <w:b/>
          <w:w w:val="99"/>
        </w:rPr>
        <w:t xml:space="preserve"> </w:t>
      </w:r>
    </w:p>
    <w:p>
      <w:pPr>
        <w:pStyle w:val="6"/>
        <w:rPr>
          <w:b/>
        </w:rPr>
      </w:pPr>
      <w:r>
        <w:br w:type="column"/>
      </w:r>
    </w:p>
    <w:p>
      <w:pPr>
        <w:pStyle w:val="6"/>
        <w:rPr>
          <w:b/>
        </w:rPr>
      </w:pPr>
    </w:p>
    <w:p>
      <w:pPr>
        <w:pStyle w:val="6"/>
        <w:rPr>
          <w:b/>
        </w:rPr>
      </w:pPr>
    </w:p>
    <w:p>
      <w:pPr>
        <w:pStyle w:val="6"/>
        <w:rPr>
          <w:b/>
        </w:rPr>
      </w:pPr>
    </w:p>
    <w:p>
      <w:pPr>
        <w:pStyle w:val="6"/>
        <w:spacing w:before="3"/>
        <w:rPr>
          <w:b/>
          <w:sz w:val="32"/>
        </w:rPr>
      </w:pPr>
    </w:p>
    <w:p>
      <w:pPr>
        <w:pStyle w:val="6"/>
        <w:ind w:right="832"/>
        <w:jc w:val="right"/>
      </w:pPr>
      <w:r>
        <w:t xml:space="preserve">年月日 </w:t>
      </w:r>
    </w:p>
    <w:p>
      <w:pPr>
        <w:pStyle w:val="5"/>
        <w:spacing w:before="5"/>
        <w:ind w:left="0" w:right="832"/>
        <w:jc w:val="right"/>
        <w:outlineLvl w:val="9"/>
      </w:pPr>
      <w:r>
        <w:rPr>
          <w:w w:val="99"/>
        </w:rPr>
        <w:t xml:space="preserve"> </w:t>
      </w:r>
    </w:p>
    <w:p>
      <w:pPr>
        <w:spacing w:after="0"/>
        <w:jc w:val="right"/>
        <w:sectPr>
          <w:type w:val="continuous"/>
          <w:pgSz w:w="11910" w:h="16850"/>
          <w:pgMar w:top="1280" w:right="460" w:bottom="280" w:left="920" w:header="720" w:footer="720" w:gutter="0"/>
          <w:pgNumType w:fmt="decimal"/>
          <w:cols w:equalWidth="0" w:num="2">
            <w:col w:w="7649" w:space="704"/>
            <w:col w:w="2177"/>
          </w:cols>
        </w:sectPr>
      </w:pPr>
    </w:p>
    <w:p>
      <w:pPr>
        <w:pStyle w:val="6"/>
        <w:spacing w:before="5"/>
        <w:rPr>
          <w:b/>
          <w:sz w:val="28"/>
        </w:rPr>
      </w:pPr>
    </w:p>
    <w:p>
      <w:pPr>
        <w:pStyle w:val="6"/>
        <w:spacing w:before="66"/>
        <w:ind w:left="498"/>
        <w:outlineLvl w:val="0"/>
      </w:pPr>
      <w:bookmarkStart w:id="31" w:name="_Toc22310"/>
      <w:r>
        <w:t>附件八：质保期内供应的备品备件、易损件、专用工具价格表</w:t>
      </w:r>
      <w:bookmarkEnd w:id="31"/>
      <w:r>
        <w:t xml:space="preserve"> </w:t>
      </w:r>
    </w:p>
    <w:p>
      <w:pPr>
        <w:pStyle w:val="6"/>
        <w:spacing w:before="8"/>
        <w:rPr>
          <w:sz w:val="19"/>
        </w:rPr>
      </w:pPr>
    </w:p>
    <w:p>
      <w:pPr>
        <w:pStyle w:val="5"/>
        <w:ind w:left="0" w:right="333"/>
        <w:jc w:val="center"/>
        <w:outlineLvl w:val="9"/>
      </w:pPr>
      <w:r>
        <w:rPr>
          <w:w w:val="99"/>
        </w:rPr>
        <w:t xml:space="preserve"> </w:t>
      </w:r>
    </w:p>
    <w:p>
      <w:pPr>
        <w:spacing w:before="74"/>
        <w:ind w:left="0" w:right="295" w:firstLine="0"/>
        <w:jc w:val="center"/>
        <w:rPr>
          <w:b/>
          <w:sz w:val="32"/>
        </w:rPr>
      </w:pPr>
      <w:r>
        <w:rPr>
          <w:b/>
          <w:sz w:val="32"/>
        </w:rPr>
        <w:t>质保期内供应的备品备件、易损件、专用工具价格表</w:t>
      </w:r>
      <w:r>
        <w:rPr>
          <w:b/>
          <w:sz w:val="28"/>
        </w:rPr>
        <w:t>（包</w:t>
      </w:r>
      <w:r>
        <w:rPr>
          <w:b/>
          <w:sz w:val="28"/>
          <w:u w:val="single"/>
        </w:rPr>
        <w:t xml:space="preserve"> </w:t>
      </w:r>
      <w:r>
        <w:rPr>
          <w:b/>
          <w:sz w:val="28"/>
        </w:rPr>
        <w:t>）</w:t>
      </w:r>
      <w:r>
        <w:rPr>
          <w:b/>
          <w:w w:val="98"/>
          <w:sz w:val="32"/>
        </w:rPr>
        <w:t xml:space="preserve"> </w:t>
      </w:r>
    </w:p>
    <w:p>
      <w:pPr>
        <w:pStyle w:val="6"/>
        <w:spacing w:before="49"/>
        <w:ind w:left="738"/>
      </w:pPr>
      <w:r>
        <w:t xml:space="preserve"> </w:t>
      </w:r>
    </w:p>
    <w:p>
      <w:pPr>
        <w:pStyle w:val="6"/>
        <w:spacing w:before="52" w:line="280" w:lineRule="auto"/>
        <w:ind w:left="738" w:right="7985"/>
      </w:pPr>
      <w:r>
        <w:t xml:space="preserve">项目编号： </w:t>
      </w:r>
    </w:p>
    <w:p>
      <w:pPr>
        <w:pStyle w:val="6"/>
        <w:spacing w:before="52" w:line="280" w:lineRule="auto"/>
        <w:ind w:left="738" w:right="7985"/>
      </w:pPr>
      <w:r>
        <w:t xml:space="preserve">项目名称： </w:t>
      </w:r>
    </w:p>
    <w:p>
      <w:pPr>
        <w:pStyle w:val="6"/>
        <w:rPr>
          <w:sz w:val="20"/>
        </w:rPr>
      </w:pPr>
      <w:r>
        <w:pict>
          <v:shape id="_x0000_s1066" o:spid="_x0000_s1066" o:spt="202" type="#_x0000_t202" style="position:absolute;left:0pt;margin-left:57.25pt;margin-top:1.25pt;height:361.55pt;width:474.45pt;mso-position-horizontal-relative:page;z-index:251672576;mso-width-relative:page;mso-height-relative:page;" filled="f" stroked="f" coordsize="21600,21600">
            <v:path/>
            <v:fill on="f" focussize="0,0"/>
            <v:stroke on="f"/>
            <v:imagedata o:title=""/>
            <o:lock v:ext="edit" aspectratio="f"/>
            <v:textbox inset="0mm,0mm,0mm,0mm">
              <w:txbxContent>
                <w:tbl>
                  <w:tblPr>
                    <w:tblStyle w:val="13"/>
                    <w:tblW w:w="9292"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1858"/>
                    <w:gridCol w:w="1005"/>
                    <w:gridCol w:w="1005"/>
                    <w:gridCol w:w="1008"/>
                    <w:gridCol w:w="1123"/>
                    <w:gridCol w:w="867"/>
                    <w:gridCol w:w="1087"/>
                    <w:gridCol w:w="8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20" w:hRule="atLeast"/>
                      <w:jc w:val="center"/>
                    </w:trPr>
                    <w:tc>
                      <w:tcPr>
                        <w:tcW w:w="535" w:type="dxa"/>
                        <w:tcBorders>
                          <w:bottom w:val="single" w:color="000000" w:sz="4" w:space="0"/>
                          <w:right w:val="single" w:color="000000" w:sz="4" w:space="0"/>
                        </w:tcBorders>
                      </w:tcPr>
                      <w:p>
                        <w:pPr>
                          <w:pStyle w:val="18"/>
                          <w:spacing w:before="140" w:line="266" w:lineRule="auto"/>
                          <w:ind w:left="181" w:right="55"/>
                          <w:rPr>
                            <w:sz w:val="21"/>
                          </w:rPr>
                        </w:pPr>
                        <w:r>
                          <w:rPr>
                            <w:sz w:val="21"/>
                          </w:rPr>
                          <w:t xml:space="preserve">序号 </w:t>
                        </w:r>
                      </w:p>
                    </w:tc>
                    <w:tc>
                      <w:tcPr>
                        <w:tcW w:w="1858" w:type="dxa"/>
                        <w:tcBorders>
                          <w:left w:val="single" w:color="000000" w:sz="4" w:space="0"/>
                          <w:bottom w:val="single" w:color="000000" w:sz="4" w:space="0"/>
                          <w:right w:val="single" w:color="000000" w:sz="4" w:space="0"/>
                        </w:tcBorders>
                      </w:tcPr>
                      <w:p>
                        <w:pPr>
                          <w:pStyle w:val="18"/>
                          <w:spacing w:before="140" w:line="266" w:lineRule="auto"/>
                          <w:ind w:left="215" w:right="58" w:hanging="87"/>
                          <w:rPr>
                            <w:sz w:val="21"/>
                          </w:rPr>
                        </w:pPr>
                        <w:r>
                          <w:rPr>
                            <w:spacing w:val="-41"/>
                            <w:sz w:val="21"/>
                          </w:rPr>
                          <w:t>备品备件／易损件</w:t>
                        </w:r>
                        <w:r>
                          <w:rPr>
                            <w:spacing w:val="-22"/>
                            <w:sz w:val="21"/>
                          </w:rPr>
                          <w:t>/</w:t>
                        </w:r>
                        <w:r>
                          <w:rPr>
                            <w:spacing w:val="-15"/>
                            <w:sz w:val="21"/>
                          </w:rPr>
                          <w:t>耗</w:t>
                        </w:r>
                        <w:r>
                          <w:rPr>
                            <w:spacing w:val="-41"/>
                            <w:sz w:val="21"/>
                          </w:rPr>
                          <w:t>材／专用工具</w:t>
                        </w:r>
                        <w:r>
                          <w:rPr>
                            <w:spacing w:val="-22"/>
                            <w:sz w:val="21"/>
                          </w:rPr>
                          <w:t>/</w:t>
                        </w:r>
                        <w:r>
                          <w:rPr>
                            <w:spacing w:val="-43"/>
                            <w:sz w:val="21"/>
                          </w:rPr>
                          <w:t>名称</w:t>
                        </w:r>
                        <w:r>
                          <w:rPr>
                            <w:sz w:val="21"/>
                          </w:rPr>
                          <w:t xml:space="preserve"> </w:t>
                        </w:r>
                      </w:p>
                    </w:tc>
                    <w:tc>
                      <w:tcPr>
                        <w:tcW w:w="1005" w:type="dxa"/>
                        <w:tcBorders>
                          <w:left w:val="single" w:color="000000" w:sz="4" w:space="0"/>
                          <w:bottom w:val="single" w:color="000000" w:sz="4" w:space="0"/>
                          <w:right w:val="single" w:color="000000" w:sz="4" w:space="0"/>
                        </w:tcBorders>
                      </w:tcPr>
                      <w:p>
                        <w:pPr>
                          <w:pStyle w:val="18"/>
                          <w:spacing w:before="9"/>
                          <w:rPr>
                            <w:sz w:val="22"/>
                          </w:rPr>
                        </w:pPr>
                      </w:p>
                      <w:p>
                        <w:pPr>
                          <w:pStyle w:val="18"/>
                          <w:ind w:left="172"/>
                          <w:rPr>
                            <w:sz w:val="21"/>
                          </w:rPr>
                        </w:pPr>
                        <w:r>
                          <w:rPr>
                            <w:spacing w:val="-42"/>
                            <w:sz w:val="21"/>
                          </w:rPr>
                          <w:t>生产企业</w:t>
                        </w:r>
                        <w:r>
                          <w:rPr>
                            <w:sz w:val="21"/>
                          </w:rPr>
                          <w:t xml:space="preserve"> </w:t>
                        </w:r>
                      </w:p>
                    </w:tc>
                    <w:tc>
                      <w:tcPr>
                        <w:tcW w:w="1005" w:type="dxa"/>
                        <w:tcBorders>
                          <w:left w:val="single" w:color="000000" w:sz="4" w:space="0"/>
                          <w:bottom w:val="single" w:color="000000" w:sz="4" w:space="0"/>
                          <w:right w:val="single" w:color="000000" w:sz="4" w:space="0"/>
                        </w:tcBorders>
                      </w:tcPr>
                      <w:p>
                        <w:pPr>
                          <w:pStyle w:val="18"/>
                          <w:spacing w:before="9"/>
                          <w:rPr>
                            <w:sz w:val="22"/>
                          </w:rPr>
                        </w:pPr>
                      </w:p>
                      <w:p>
                        <w:pPr>
                          <w:pStyle w:val="18"/>
                          <w:ind w:left="173"/>
                          <w:rPr>
                            <w:sz w:val="21"/>
                          </w:rPr>
                        </w:pPr>
                        <w:r>
                          <w:rPr>
                            <w:spacing w:val="-42"/>
                            <w:sz w:val="21"/>
                          </w:rPr>
                          <w:t>型号规格</w:t>
                        </w:r>
                        <w:r>
                          <w:rPr>
                            <w:sz w:val="21"/>
                          </w:rPr>
                          <w:t xml:space="preserve"> </w:t>
                        </w:r>
                      </w:p>
                    </w:tc>
                    <w:tc>
                      <w:tcPr>
                        <w:tcW w:w="1008" w:type="dxa"/>
                        <w:tcBorders>
                          <w:left w:val="single" w:color="000000" w:sz="4" w:space="0"/>
                          <w:bottom w:val="single" w:color="000000" w:sz="4" w:space="0"/>
                          <w:right w:val="single" w:color="000000" w:sz="4" w:space="0"/>
                        </w:tcBorders>
                      </w:tcPr>
                      <w:p>
                        <w:pPr>
                          <w:pStyle w:val="18"/>
                          <w:spacing w:before="9"/>
                          <w:rPr>
                            <w:sz w:val="22"/>
                          </w:rPr>
                        </w:pPr>
                      </w:p>
                      <w:p>
                        <w:pPr>
                          <w:pStyle w:val="18"/>
                          <w:ind w:left="342"/>
                          <w:rPr>
                            <w:sz w:val="21"/>
                          </w:rPr>
                        </w:pPr>
                        <w:r>
                          <w:rPr>
                            <w:sz w:val="21"/>
                          </w:rPr>
                          <w:t xml:space="preserve">数量 </w:t>
                        </w:r>
                      </w:p>
                    </w:tc>
                    <w:tc>
                      <w:tcPr>
                        <w:tcW w:w="1123" w:type="dxa"/>
                        <w:tcBorders>
                          <w:left w:val="single" w:color="000000" w:sz="4" w:space="0"/>
                          <w:bottom w:val="single" w:color="000000" w:sz="4" w:space="0"/>
                          <w:right w:val="single" w:color="000000" w:sz="4" w:space="0"/>
                        </w:tcBorders>
                      </w:tcPr>
                      <w:p>
                        <w:pPr>
                          <w:pStyle w:val="18"/>
                          <w:spacing w:before="9"/>
                          <w:rPr>
                            <w:sz w:val="22"/>
                          </w:rPr>
                        </w:pPr>
                      </w:p>
                      <w:p>
                        <w:pPr>
                          <w:pStyle w:val="18"/>
                          <w:ind w:left="400"/>
                          <w:rPr>
                            <w:sz w:val="21"/>
                          </w:rPr>
                        </w:pPr>
                        <w:r>
                          <w:rPr>
                            <w:sz w:val="21"/>
                          </w:rPr>
                          <w:t xml:space="preserve">单位 </w:t>
                        </w:r>
                      </w:p>
                    </w:tc>
                    <w:tc>
                      <w:tcPr>
                        <w:tcW w:w="867" w:type="dxa"/>
                        <w:tcBorders>
                          <w:left w:val="single" w:color="000000" w:sz="4" w:space="0"/>
                          <w:bottom w:val="single" w:color="000000" w:sz="4" w:space="0"/>
                          <w:right w:val="single" w:color="000000" w:sz="4" w:space="0"/>
                        </w:tcBorders>
                      </w:tcPr>
                      <w:p>
                        <w:pPr>
                          <w:pStyle w:val="18"/>
                          <w:spacing w:before="9"/>
                          <w:rPr>
                            <w:sz w:val="22"/>
                          </w:rPr>
                        </w:pPr>
                      </w:p>
                      <w:p>
                        <w:pPr>
                          <w:pStyle w:val="18"/>
                          <w:ind w:left="273"/>
                          <w:rPr>
                            <w:sz w:val="21"/>
                          </w:rPr>
                        </w:pPr>
                        <w:r>
                          <w:rPr>
                            <w:sz w:val="21"/>
                          </w:rPr>
                          <w:t xml:space="preserve">单价 </w:t>
                        </w:r>
                      </w:p>
                    </w:tc>
                    <w:tc>
                      <w:tcPr>
                        <w:tcW w:w="1087" w:type="dxa"/>
                        <w:tcBorders>
                          <w:left w:val="single" w:color="000000" w:sz="4" w:space="0"/>
                          <w:bottom w:val="single" w:color="000000" w:sz="4" w:space="0"/>
                          <w:right w:val="single" w:color="000000" w:sz="4" w:space="0"/>
                        </w:tcBorders>
                      </w:tcPr>
                      <w:p>
                        <w:pPr>
                          <w:pStyle w:val="18"/>
                          <w:spacing w:before="9"/>
                          <w:rPr>
                            <w:sz w:val="22"/>
                          </w:rPr>
                        </w:pPr>
                      </w:p>
                      <w:p>
                        <w:pPr>
                          <w:pStyle w:val="18"/>
                          <w:ind w:left="129" w:right="-15"/>
                          <w:rPr>
                            <w:sz w:val="21"/>
                          </w:rPr>
                        </w:pPr>
                        <w:r>
                          <w:rPr>
                            <w:spacing w:val="-41"/>
                            <w:sz w:val="21"/>
                          </w:rPr>
                          <w:t>总价（元</w:t>
                        </w:r>
                        <w:r>
                          <w:rPr>
                            <w:spacing w:val="-44"/>
                            <w:sz w:val="21"/>
                          </w:rPr>
                          <w:t>）</w:t>
                        </w:r>
                        <w:r>
                          <w:rPr>
                            <w:sz w:val="21"/>
                          </w:rPr>
                          <w:t xml:space="preserve"> </w:t>
                        </w:r>
                      </w:p>
                    </w:tc>
                    <w:tc>
                      <w:tcPr>
                        <w:tcW w:w="804" w:type="dxa"/>
                        <w:tcBorders>
                          <w:left w:val="single" w:color="000000" w:sz="4" w:space="0"/>
                          <w:bottom w:val="single" w:color="000000" w:sz="4" w:space="0"/>
                        </w:tcBorders>
                      </w:tcPr>
                      <w:p>
                        <w:pPr>
                          <w:pStyle w:val="18"/>
                          <w:spacing w:before="9"/>
                          <w:rPr>
                            <w:sz w:val="22"/>
                          </w:rPr>
                        </w:pPr>
                      </w:p>
                      <w:p>
                        <w:pPr>
                          <w:pStyle w:val="18"/>
                          <w:ind w:left="239"/>
                          <w:rPr>
                            <w:sz w:val="21"/>
                          </w:rPr>
                        </w:pPr>
                        <w:r>
                          <w:rPr>
                            <w:sz w:val="21"/>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4" w:hRule="atLeast"/>
                      <w:jc w:val="center"/>
                    </w:trPr>
                    <w:tc>
                      <w:tcPr>
                        <w:tcW w:w="535" w:type="dxa"/>
                        <w:tcBorders>
                          <w:top w:val="single" w:color="000000" w:sz="4" w:space="0"/>
                          <w:bottom w:val="single" w:color="000000" w:sz="4" w:space="0"/>
                          <w:right w:val="single" w:color="000000" w:sz="4" w:space="0"/>
                        </w:tcBorders>
                      </w:tcPr>
                      <w:p>
                        <w:pPr>
                          <w:pStyle w:val="18"/>
                          <w:spacing w:before="178"/>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8"/>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8"/>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8"/>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8"/>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8"/>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8"/>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8"/>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8"/>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2"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vAlign w:val="top"/>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jc w:val="center"/>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2" w:hRule="atLeast"/>
                      <w:jc w:val="center"/>
                    </w:trPr>
                    <w:tc>
                      <w:tcPr>
                        <w:tcW w:w="535" w:type="dxa"/>
                        <w:tcBorders>
                          <w:top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right w:val="single" w:color="000000" w:sz="4" w:space="0"/>
                        </w:tcBorders>
                      </w:tcPr>
                      <w:p>
                        <w:pPr>
                          <w:pStyle w:val="18"/>
                          <w:spacing w:before="177"/>
                          <w:ind w:left="698"/>
                          <w:rPr>
                            <w:sz w:val="24"/>
                          </w:rPr>
                        </w:pPr>
                        <w:r>
                          <w:rPr>
                            <w:sz w:val="24"/>
                          </w:rPr>
                          <w:t xml:space="preserve">合计 </w:t>
                        </w:r>
                      </w:p>
                    </w:tc>
                    <w:tc>
                      <w:tcPr>
                        <w:tcW w:w="6899" w:type="dxa"/>
                        <w:gridSpan w:val="7"/>
                        <w:tcBorders>
                          <w:top w:val="single" w:color="000000" w:sz="4" w:space="0"/>
                          <w:left w:val="single" w:color="000000" w:sz="4" w:space="0"/>
                        </w:tcBorders>
                      </w:tcPr>
                      <w:p>
                        <w:pPr>
                          <w:pStyle w:val="18"/>
                          <w:spacing w:before="177"/>
                          <w:ind w:left="117"/>
                          <w:rPr>
                            <w:rFonts w:hint="eastAsia" w:eastAsia="宋体"/>
                            <w:sz w:val="24"/>
                            <w:lang w:val="en-US" w:eastAsia="zh-CN"/>
                          </w:rPr>
                        </w:pPr>
                        <w:r>
                          <w:rPr>
                            <w:sz w:val="24"/>
                          </w:rPr>
                          <w:t xml:space="preserve">大写：（小写：） </w:t>
                        </w:r>
                        <w:r>
                          <w:rPr>
                            <w:rFonts w:hint="eastAsia"/>
                            <w:sz w:val="24"/>
                            <w:lang w:val="en-US" w:eastAsia="zh-CN"/>
                          </w:rPr>
                          <w:t xml:space="preserve"> </w:t>
                        </w:r>
                      </w:p>
                    </w:tc>
                  </w:tr>
                </w:tbl>
                <w:p>
                  <w:pPr>
                    <w:pStyle w:val="6"/>
                  </w:pPr>
                </w:p>
              </w:txbxContent>
            </v:textbox>
          </v:shape>
        </w:pic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3"/>
        <w:rPr>
          <w:sz w:val="15"/>
        </w:rPr>
      </w:pPr>
    </w:p>
    <w:p>
      <w:pPr>
        <w:pStyle w:val="6"/>
        <w:spacing w:before="66"/>
        <w:ind w:left="738"/>
      </w:pPr>
    </w:p>
    <w:p>
      <w:pPr>
        <w:pStyle w:val="6"/>
        <w:spacing w:before="66"/>
        <w:ind w:left="738"/>
      </w:pPr>
      <w:r>
        <w:t xml:space="preserve">说明：本表费用应包含在投标总价中。 </w:t>
      </w:r>
    </w:p>
    <w:p>
      <w:pPr>
        <w:pStyle w:val="6"/>
        <w:spacing w:before="53"/>
        <w:ind w:left="738"/>
      </w:pPr>
      <w:r>
        <w:t xml:space="preserve"> </w:t>
      </w:r>
    </w:p>
    <w:p>
      <w:pPr>
        <w:pStyle w:val="6"/>
        <w:spacing w:before="53"/>
        <w:ind w:left="738"/>
      </w:pPr>
      <w:r>
        <w:t xml:space="preserve"> </w:t>
      </w:r>
    </w:p>
    <w:p>
      <w:pPr>
        <w:pStyle w:val="6"/>
        <w:spacing w:before="52"/>
        <w:ind w:left="498"/>
      </w:pPr>
      <w:r>
        <w:t xml:space="preserve">供应商单位全称（公章）： </w:t>
      </w:r>
    </w:p>
    <w:p>
      <w:pPr>
        <w:pStyle w:val="6"/>
        <w:spacing w:before="53"/>
        <w:ind w:left="498"/>
      </w:pPr>
      <w:r>
        <w:t xml:space="preserve"> </w:t>
      </w:r>
    </w:p>
    <w:p>
      <w:pPr>
        <w:pStyle w:val="6"/>
        <w:spacing w:before="4" w:line="305" w:lineRule="exact"/>
        <w:ind w:left="498"/>
        <w:rPr>
          <w:b/>
        </w:rPr>
      </w:pPr>
      <w:r>
        <w:t>法定代表人或授权代理人签字：</w:t>
      </w:r>
      <w:r>
        <w:rPr>
          <w:b/>
          <w:w w:val="99"/>
        </w:rPr>
        <w:t xml:space="preserve"> </w:t>
      </w:r>
    </w:p>
    <w:p>
      <w:pPr>
        <w:pStyle w:val="6"/>
        <w:spacing w:line="305" w:lineRule="exact"/>
        <w:ind w:left="8852"/>
      </w:pPr>
      <w:r>
        <w:t>年月日</w:t>
      </w:r>
    </w:p>
    <w:p>
      <w:pPr>
        <w:spacing w:after="0" w:line="305" w:lineRule="exact"/>
        <w:sectPr>
          <w:pgSz w:w="11910" w:h="16850"/>
          <w:pgMar w:top="1140" w:right="460" w:bottom="1040" w:left="920" w:header="326" w:footer="812" w:gutter="0"/>
          <w:pgNumType w:fmt="decimal"/>
        </w:sectPr>
      </w:pPr>
    </w:p>
    <w:p>
      <w:pPr>
        <w:pStyle w:val="6"/>
        <w:spacing w:before="5"/>
        <w:rPr>
          <w:sz w:val="28"/>
        </w:rPr>
      </w:pPr>
    </w:p>
    <w:p>
      <w:pPr>
        <w:pStyle w:val="6"/>
        <w:spacing w:before="66"/>
        <w:ind w:left="498"/>
        <w:outlineLvl w:val="0"/>
      </w:pPr>
      <w:bookmarkStart w:id="32" w:name="_Toc14281"/>
      <w:r>
        <w:t>附件九：质保期到期后长期供应的备品备件、易损件、专用工具价格表</w:t>
      </w:r>
      <w:bookmarkEnd w:id="32"/>
      <w:r>
        <w:t xml:space="preserve"> </w:t>
      </w:r>
    </w:p>
    <w:p>
      <w:pPr>
        <w:pStyle w:val="6"/>
        <w:spacing w:before="8"/>
        <w:rPr>
          <w:sz w:val="19"/>
        </w:rPr>
      </w:pPr>
    </w:p>
    <w:p>
      <w:pPr>
        <w:pStyle w:val="5"/>
        <w:ind w:left="0" w:right="333"/>
        <w:jc w:val="center"/>
        <w:outlineLvl w:val="9"/>
      </w:pPr>
      <w:r>
        <w:rPr>
          <w:w w:val="99"/>
        </w:rPr>
        <w:t xml:space="preserve"> </w:t>
      </w:r>
    </w:p>
    <w:p>
      <w:pPr>
        <w:spacing w:before="74" w:line="268" w:lineRule="auto"/>
        <w:ind w:left="1499" w:right="1795" w:firstLine="0"/>
        <w:jc w:val="center"/>
        <w:rPr>
          <w:b/>
          <w:sz w:val="32"/>
        </w:rPr>
      </w:pPr>
      <w:r>
        <w:rPr>
          <w:b/>
          <w:sz w:val="32"/>
        </w:rPr>
        <w:t>质保期到期后长期供应的备品备件、易损件、专用工具价格表</w:t>
      </w:r>
      <w:r>
        <w:rPr>
          <w:b/>
          <w:sz w:val="28"/>
        </w:rPr>
        <w:t>（包</w:t>
      </w:r>
      <w:r>
        <w:rPr>
          <w:b/>
          <w:sz w:val="28"/>
          <w:u w:val="single"/>
        </w:rPr>
        <w:t xml:space="preserve"> </w:t>
      </w:r>
      <w:r>
        <w:rPr>
          <w:b/>
          <w:sz w:val="28"/>
        </w:rPr>
        <w:t>）</w:t>
      </w:r>
      <w:r>
        <w:rPr>
          <w:b/>
          <w:w w:val="98"/>
          <w:sz w:val="32"/>
        </w:rPr>
        <w:t xml:space="preserve"> </w:t>
      </w:r>
    </w:p>
    <w:p>
      <w:pPr>
        <w:pStyle w:val="6"/>
        <w:rPr>
          <w:b/>
          <w:sz w:val="23"/>
        </w:rPr>
      </w:pPr>
    </w:p>
    <w:p>
      <w:pPr>
        <w:tabs>
          <w:tab w:val="left" w:pos="3506"/>
        </w:tabs>
        <w:spacing w:before="66"/>
        <w:ind w:left="738" w:right="0" w:firstLine="0"/>
        <w:jc w:val="left"/>
        <w:rPr>
          <w:sz w:val="24"/>
        </w:rPr>
      </w:pPr>
      <w:r>
        <w:rPr>
          <w:sz w:val="24"/>
        </w:rPr>
        <w:t>项目编号：</w:t>
      </w:r>
      <w:r>
        <w:rPr>
          <w:rFonts w:hint="eastAsia"/>
          <w:sz w:val="24"/>
          <w:u w:val="single"/>
          <w:lang w:val="en-US" w:eastAsia="zh-CN"/>
        </w:rPr>
        <w:t xml:space="preserve">  </w:t>
      </w:r>
      <w:r>
        <w:rPr>
          <w:b/>
          <w:sz w:val="24"/>
          <w:u w:val="single"/>
        </w:rPr>
        <w:t xml:space="preserve"> </w:t>
      </w:r>
      <w:r>
        <w:rPr>
          <w:b/>
          <w:sz w:val="24"/>
          <w:u w:val="single"/>
        </w:rPr>
        <w:tab/>
      </w:r>
      <w:r>
        <w:rPr>
          <w:sz w:val="24"/>
        </w:rPr>
        <w:t xml:space="preserve"> </w:t>
      </w:r>
    </w:p>
    <w:p>
      <w:pPr>
        <w:tabs>
          <w:tab w:val="left" w:pos="8353"/>
        </w:tabs>
        <w:spacing w:before="53" w:after="5"/>
        <w:ind w:left="738" w:right="0" w:firstLine="0"/>
        <w:jc w:val="left"/>
        <w:rPr>
          <w:sz w:val="24"/>
        </w:rPr>
      </w:pPr>
      <w:r>
        <w:rPr>
          <w:sz w:val="24"/>
        </w:rPr>
        <w:t>项目名称：</w:t>
      </w:r>
      <w:r>
        <w:rPr>
          <w:b/>
          <w:sz w:val="24"/>
          <w:u w:val="single"/>
        </w:rPr>
        <w:tab/>
      </w:r>
    </w:p>
    <w:tbl>
      <w:tblPr>
        <w:tblStyle w:val="13"/>
        <w:tblW w:w="9292" w:type="dxa"/>
        <w:tblInd w:w="4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1858"/>
        <w:gridCol w:w="1005"/>
        <w:gridCol w:w="1005"/>
        <w:gridCol w:w="1008"/>
        <w:gridCol w:w="1123"/>
        <w:gridCol w:w="867"/>
        <w:gridCol w:w="1087"/>
        <w:gridCol w:w="8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820" w:hRule="atLeast"/>
        </w:trPr>
        <w:tc>
          <w:tcPr>
            <w:tcW w:w="535" w:type="dxa"/>
            <w:tcBorders>
              <w:bottom w:val="single" w:color="000000" w:sz="4" w:space="0"/>
              <w:right w:val="single" w:color="000000" w:sz="4" w:space="0"/>
            </w:tcBorders>
          </w:tcPr>
          <w:p>
            <w:pPr>
              <w:pStyle w:val="18"/>
              <w:spacing w:before="139" w:line="268" w:lineRule="auto"/>
              <w:ind w:left="181" w:right="55"/>
              <w:rPr>
                <w:sz w:val="21"/>
              </w:rPr>
            </w:pPr>
            <w:r>
              <w:rPr>
                <w:sz w:val="21"/>
              </w:rPr>
              <w:t xml:space="preserve">序号 </w:t>
            </w:r>
          </w:p>
        </w:tc>
        <w:tc>
          <w:tcPr>
            <w:tcW w:w="1858" w:type="dxa"/>
            <w:tcBorders>
              <w:left w:val="single" w:color="000000" w:sz="4" w:space="0"/>
              <w:bottom w:val="single" w:color="000000" w:sz="4" w:space="0"/>
              <w:right w:val="single" w:color="000000" w:sz="4" w:space="0"/>
            </w:tcBorders>
          </w:tcPr>
          <w:p>
            <w:pPr>
              <w:pStyle w:val="18"/>
              <w:spacing w:before="139" w:line="268" w:lineRule="auto"/>
              <w:ind w:left="386" w:right="139" w:hanging="214"/>
              <w:rPr>
                <w:sz w:val="21"/>
              </w:rPr>
            </w:pPr>
            <w:r>
              <w:rPr>
                <w:spacing w:val="-43"/>
                <w:sz w:val="21"/>
              </w:rPr>
              <w:t xml:space="preserve">备品备件／易损件／ </w:t>
            </w:r>
            <w:r>
              <w:rPr>
                <w:spacing w:val="-41"/>
                <w:sz w:val="21"/>
              </w:rPr>
              <w:t>专用工具</w:t>
            </w:r>
            <w:r>
              <w:rPr>
                <w:spacing w:val="-22"/>
                <w:sz w:val="21"/>
              </w:rPr>
              <w:t>/</w:t>
            </w:r>
            <w:r>
              <w:rPr>
                <w:spacing w:val="-43"/>
                <w:sz w:val="21"/>
              </w:rPr>
              <w:t>名称</w:t>
            </w:r>
            <w:r>
              <w:rPr>
                <w:sz w:val="21"/>
              </w:rPr>
              <w:t xml:space="preserve"> </w:t>
            </w:r>
          </w:p>
        </w:tc>
        <w:tc>
          <w:tcPr>
            <w:tcW w:w="1005" w:type="dxa"/>
            <w:tcBorders>
              <w:left w:val="single" w:color="000000" w:sz="4" w:space="0"/>
              <w:bottom w:val="single" w:color="000000" w:sz="4" w:space="0"/>
              <w:right w:val="single" w:color="000000" w:sz="4" w:space="0"/>
            </w:tcBorders>
          </w:tcPr>
          <w:p>
            <w:pPr>
              <w:pStyle w:val="18"/>
              <w:spacing w:before="9"/>
              <w:rPr>
                <w:sz w:val="22"/>
              </w:rPr>
            </w:pPr>
          </w:p>
          <w:p>
            <w:pPr>
              <w:pStyle w:val="18"/>
              <w:ind w:left="172"/>
              <w:rPr>
                <w:sz w:val="21"/>
              </w:rPr>
            </w:pPr>
            <w:r>
              <w:rPr>
                <w:spacing w:val="-42"/>
                <w:sz w:val="21"/>
              </w:rPr>
              <w:t>生产企业</w:t>
            </w:r>
            <w:r>
              <w:rPr>
                <w:sz w:val="21"/>
              </w:rPr>
              <w:t xml:space="preserve"> </w:t>
            </w:r>
          </w:p>
        </w:tc>
        <w:tc>
          <w:tcPr>
            <w:tcW w:w="1005" w:type="dxa"/>
            <w:tcBorders>
              <w:left w:val="single" w:color="000000" w:sz="4" w:space="0"/>
              <w:bottom w:val="single" w:color="000000" w:sz="4" w:space="0"/>
              <w:right w:val="single" w:color="000000" w:sz="4" w:space="0"/>
            </w:tcBorders>
          </w:tcPr>
          <w:p>
            <w:pPr>
              <w:pStyle w:val="18"/>
              <w:spacing w:before="9"/>
              <w:rPr>
                <w:sz w:val="22"/>
              </w:rPr>
            </w:pPr>
          </w:p>
          <w:p>
            <w:pPr>
              <w:pStyle w:val="18"/>
              <w:ind w:left="173"/>
              <w:rPr>
                <w:sz w:val="21"/>
              </w:rPr>
            </w:pPr>
            <w:r>
              <w:rPr>
                <w:spacing w:val="-42"/>
                <w:sz w:val="21"/>
              </w:rPr>
              <w:t>型号规格</w:t>
            </w:r>
            <w:r>
              <w:rPr>
                <w:sz w:val="21"/>
              </w:rPr>
              <w:t xml:space="preserve"> </w:t>
            </w:r>
          </w:p>
        </w:tc>
        <w:tc>
          <w:tcPr>
            <w:tcW w:w="1008" w:type="dxa"/>
            <w:tcBorders>
              <w:left w:val="single" w:color="000000" w:sz="4" w:space="0"/>
              <w:bottom w:val="single" w:color="000000" w:sz="4" w:space="0"/>
              <w:right w:val="single" w:color="000000" w:sz="4" w:space="0"/>
            </w:tcBorders>
          </w:tcPr>
          <w:p>
            <w:pPr>
              <w:pStyle w:val="18"/>
              <w:spacing w:before="9"/>
              <w:rPr>
                <w:sz w:val="22"/>
              </w:rPr>
            </w:pPr>
          </w:p>
          <w:p>
            <w:pPr>
              <w:pStyle w:val="18"/>
              <w:ind w:left="342"/>
              <w:rPr>
                <w:sz w:val="21"/>
              </w:rPr>
            </w:pPr>
            <w:r>
              <w:rPr>
                <w:sz w:val="21"/>
              </w:rPr>
              <w:t xml:space="preserve">数量 </w:t>
            </w:r>
          </w:p>
        </w:tc>
        <w:tc>
          <w:tcPr>
            <w:tcW w:w="1123" w:type="dxa"/>
            <w:tcBorders>
              <w:left w:val="single" w:color="000000" w:sz="4" w:space="0"/>
              <w:bottom w:val="single" w:color="000000" w:sz="4" w:space="0"/>
              <w:right w:val="single" w:color="000000" w:sz="4" w:space="0"/>
            </w:tcBorders>
          </w:tcPr>
          <w:p>
            <w:pPr>
              <w:pStyle w:val="18"/>
              <w:spacing w:before="9"/>
              <w:rPr>
                <w:sz w:val="22"/>
              </w:rPr>
            </w:pPr>
          </w:p>
          <w:p>
            <w:pPr>
              <w:pStyle w:val="18"/>
              <w:ind w:left="400"/>
              <w:rPr>
                <w:sz w:val="21"/>
              </w:rPr>
            </w:pPr>
            <w:r>
              <w:rPr>
                <w:sz w:val="21"/>
              </w:rPr>
              <w:t xml:space="preserve">单位 </w:t>
            </w:r>
          </w:p>
        </w:tc>
        <w:tc>
          <w:tcPr>
            <w:tcW w:w="867" w:type="dxa"/>
            <w:tcBorders>
              <w:left w:val="single" w:color="000000" w:sz="4" w:space="0"/>
              <w:bottom w:val="single" w:color="000000" w:sz="4" w:space="0"/>
              <w:right w:val="single" w:color="000000" w:sz="4" w:space="0"/>
            </w:tcBorders>
          </w:tcPr>
          <w:p>
            <w:pPr>
              <w:pStyle w:val="18"/>
              <w:spacing w:before="139"/>
              <w:ind w:left="273"/>
              <w:rPr>
                <w:sz w:val="21"/>
              </w:rPr>
            </w:pPr>
            <w:r>
              <w:rPr>
                <w:spacing w:val="-41"/>
                <w:sz w:val="21"/>
              </w:rPr>
              <w:t>单价</w:t>
            </w:r>
          </w:p>
          <w:p>
            <w:pPr>
              <w:pStyle w:val="18"/>
              <w:spacing w:before="32"/>
              <w:ind w:left="189"/>
              <w:rPr>
                <w:sz w:val="21"/>
              </w:rPr>
            </w:pPr>
            <w:r>
              <w:rPr>
                <w:spacing w:val="-41"/>
                <w:sz w:val="21"/>
              </w:rPr>
              <w:t>（元）</w:t>
            </w:r>
            <w:r>
              <w:rPr>
                <w:sz w:val="21"/>
              </w:rPr>
              <w:t xml:space="preserve"> </w:t>
            </w:r>
          </w:p>
        </w:tc>
        <w:tc>
          <w:tcPr>
            <w:tcW w:w="1087" w:type="dxa"/>
            <w:tcBorders>
              <w:left w:val="single" w:color="000000" w:sz="4" w:space="0"/>
              <w:bottom w:val="single" w:color="000000" w:sz="4" w:space="0"/>
              <w:right w:val="single" w:color="000000" w:sz="4" w:space="0"/>
            </w:tcBorders>
          </w:tcPr>
          <w:p>
            <w:pPr>
              <w:pStyle w:val="18"/>
              <w:spacing w:before="9"/>
              <w:rPr>
                <w:sz w:val="22"/>
              </w:rPr>
            </w:pPr>
          </w:p>
          <w:p>
            <w:pPr>
              <w:pStyle w:val="18"/>
              <w:ind w:left="129" w:right="-15"/>
              <w:rPr>
                <w:sz w:val="21"/>
              </w:rPr>
            </w:pPr>
            <w:r>
              <w:rPr>
                <w:spacing w:val="-41"/>
                <w:sz w:val="21"/>
              </w:rPr>
              <w:t>总价（元</w:t>
            </w:r>
            <w:r>
              <w:rPr>
                <w:spacing w:val="-44"/>
                <w:sz w:val="21"/>
              </w:rPr>
              <w:t>）</w:t>
            </w:r>
            <w:r>
              <w:rPr>
                <w:sz w:val="21"/>
              </w:rPr>
              <w:t xml:space="preserve"> </w:t>
            </w:r>
          </w:p>
        </w:tc>
        <w:tc>
          <w:tcPr>
            <w:tcW w:w="804" w:type="dxa"/>
            <w:tcBorders>
              <w:left w:val="single" w:color="000000" w:sz="4" w:space="0"/>
              <w:bottom w:val="single" w:color="000000" w:sz="4" w:space="0"/>
            </w:tcBorders>
          </w:tcPr>
          <w:p>
            <w:pPr>
              <w:pStyle w:val="18"/>
              <w:spacing w:before="9"/>
              <w:rPr>
                <w:sz w:val="22"/>
              </w:rPr>
            </w:pPr>
          </w:p>
          <w:p>
            <w:pPr>
              <w:pStyle w:val="18"/>
              <w:ind w:left="239"/>
              <w:rPr>
                <w:sz w:val="21"/>
              </w:rPr>
            </w:pPr>
            <w:r>
              <w:rPr>
                <w:sz w:val="21"/>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6" w:hRule="atLeast"/>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trPr>
        <w:tc>
          <w:tcPr>
            <w:tcW w:w="535" w:type="dxa"/>
            <w:tcBorders>
              <w:top w:val="single" w:color="000000" w:sz="4" w:space="0"/>
              <w:bottom w:val="single" w:color="000000" w:sz="4" w:space="0"/>
              <w:right w:val="single" w:color="000000" w:sz="4" w:space="0"/>
            </w:tcBorders>
          </w:tcPr>
          <w:p>
            <w:pPr>
              <w:pStyle w:val="18"/>
              <w:spacing w:before="175"/>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5"/>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5"/>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0" w:hRule="atLeast"/>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6" w:hRule="atLeast"/>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trPr>
        <w:tc>
          <w:tcPr>
            <w:tcW w:w="535" w:type="dxa"/>
            <w:tcBorders>
              <w:top w:val="single" w:color="000000" w:sz="4" w:space="0"/>
              <w:bottom w:val="single" w:color="000000" w:sz="4" w:space="0"/>
              <w:right w:val="single" w:color="000000" w:sz="4" w:space="0"/>
            </w:tcBorders>
          </w:tcPr>
          <w:p>
            <w:pPr>
              <w:pStyle w:val="18"/>
              <w:spacing w:before="175"/>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5"/>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5"/>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0" w:hRule="atLeast"/>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535" w:type="dxa"/>
            <w:tcBorders>
              <w:top w:val="single" w:color="000000" w:sz="4" w:space="0"/>
              <w:bottom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7"/>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7"/>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7"/>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7"/>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trPr>
        <w:tc>
          <w:tcPr>
            <w:tcW w:w="535" w:type="dxa"/>
            <w:tcBorders>
              <w:top w:val="single" w:color="000000" w:sz="4" w:space="0"/>
              <w:bottom w:val="single" w:color="000000" w:sz="4" w:space="0"/>
              <w:right w:val="single" w:color="000000" w:sz="4" w:space="0"/>
            </w:tcBorders>
          </w:tcPr>
          <w:p>
            <w:pPr>
              <w:pStyle w:val="18"/>
              <w:spacing w:before="175"/>
              <w:ind w:left="107"/>
              <w:rPr>
                <w:sz w:val="24"/>
              </w:rPr>
            </w:pPr>
            <w:r>
              <w:rPr>
                <w:sz w:val="24"/>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7"/>
              <w:rPr>
                <w:sz w:val="24"/>
              </w:rPr>
            </w:pPr>
            <w:r>
              <w:rPr>
                <w:sz w:val="24"/>
              </w:rPr>
              <w:t xml:space="preserve"> </w:t>
            </w:r>
          </w:p>
        </w:tc>
        <w:tc>
          <w:tcPr>
            <w:tcW w:w="1005"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008" w:type="dxa"/>
            <w:tcBorders>
              <w:top w:val="single" w:color="000000" w:sz="4" w:space="0"/>
              <w:left w:val="single" w:color="000000" w:sz="4" w:space="0"/>
              <w:bottom w:val="single" w:color="000000" w:sz="4" w:space="0"/>
              <w:right w:val="single" w:color="000000" w:sz="4" w:space="0"/>
            </w:tcBorders>
          </w:tcPr>
          <w:p>
            <w:pPr>
              <w:pStyle w:val="18"/>
              <w:spacing w:before="175"/>
              <w:ind w:left="118"/>
              <w:rPr>
                <w:sz w:val="24"/>
              </w:rPr>
            </w:pPr>
            <w:r>
              <w:rPr>
                <w:sz w:val="24"/>
              </w:rPr>
              <w:t xml:space="preserve"> </w:t>
            </w:r>
          </w:p>
        </w:tc>
        <w:tc>
          <w:tcPr>
            <w:tcW w:w="1123" w:type="dxa"/>
            <w:tcBorders>
              <w:top w:val="single" w:color="000000" w:sz="4" w:space="0"/>
              <w:left w:val="single" w:color="000000" w:sz="4" w:space="0"/>
              <w:bottom w:val="single" w:color="000000" w:sz="4" w:space="0"/>
              <w:right w:val="single" w:color="000000" w:sz="4" w:space="0"/>
            </w:tcBorders>
          </w:tcPr>
          <w:p>
            <w:pPr>
              <w:pStyle w:val="18"/>
              <w:spacing w:before="175"/>
              <w:ind w:left="116"/>
              <w:rPr>
                <w:sz w:val="24"/>
              </w:rPr>
            </w:pPr>
            <w:r>
              <w:rPr>
                <w:sz w:val="24"/>
              </w:rPr>
              <w:t xml:space="preserve"> </w:t>
            </w:r>
          </w:p>
        </w:tc>
        <w:tc>
          <w:tcPr>
            <w:tcW w:w="86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1087" w:type="dxa"/>
            <w:tcBorders>
              <w:top w:val="single" w:color="000000" w:sz="4" w:space="0"/>
              <w:left w:val="single" w:color="000000" w:sz="4" w:space="0"/>
              <w:bottom w:val="single" w:color="000000" w:sz="4" w:space="0"/>
              <w:right w:val="single" w:color="000000" w:sz="4" w:space="0"/>
            </w:tcBorders>
          </w:tcPr>
          <w:p>
            <w:pPr>
              <w:pStyle w:val="18"/>
              <w:spacing w:before="175"/>
              <w:ind w:left="119"/>
              <w:rPr>
                <w:sz w:val="24"/>
              </w:rPr>
            </w:pPr>
            <w:r>
              <w:rPr>
                <w:sz w:val="24"/>
              </w:rPr>
              <w:t xml:space="preserve"> </w:t>
            </w:r>
          </w:p>
        </w:tc>
        <w:tc>
          <w:tcPr>
            <w:tcW w:w="804" w:type="dxa"/>
            <w:tcBorders>
              <w:top w:val="single" w:color="000000" w:sz="4" w:space="0"/>
              <w:left w:val="single" w:color="000000" w:sz="4" w:space="0"/>
              <w:bottom w:val="single" w:color="000000" w:sz="4" w:space="0"/>
            </w:tcBorders>
          </w:tcPr>
          <w:p>
            <w:pPr>
              <w:pStyle w:val="18"/>
              <w:spacing w:before="175"/>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2" w:hRule="atLeast"/>
        </w:trPr>
        <w:tc>
          <w:tcPr>
            <w:tcW w:w="535" w:type="dxa"/>
            <w:tcBorders>
              <w:top w:val="single" w:color="000000" w:sz="4" w:space="0"/>
              <w:right w:val="single" w:color="000000" w:sz="4" w:space="0"/>
            </w:tcBorders>
          </w:tcPr>
          <w:p>
            <w:pPr>
              <w:pStyle w:val="18"/>
              <w:spacing w:before="177"/>
              <w:ind w:left="107"/>
              <w:rPr>
                <w:sz w:val="24"/>
              </w:rPr>
            </w:pPr>
            <w:r>
              <w:rPr>
                <w:sz w:val="24"/>
              </w:rPr>
              <w:t xml:space="preserve"> </w:t>
            </w:r>
          </w:p>
        </w:tc>
        <w:tc>
          <w:tcPr>
            <w:tcW w:w="1858" w:type="dxa"/>
            <w:tcBorders>
              <w:top w:val="single" w:color="000000" w:sz="4" w:space="0"/>
              <w:left w:val="single" w:color="000000" w:sz="4" w:space="0"/>
              <w:right w:val="single" w:color="000000" w:sz="4" w:space="0"/>
            </w:tcBorders>
          </w:tcPr>
          <w:p>
            <w:pPr>
              <w:pStyle w:val="18"/>
              <w:spacing w:before="177"/>
              <w:ind w:left="698"/>
              <w:rPr>
                <w:sz w:val="24"/>
              </w:rPr>
            </w:pPr>
            <w:r>
              <w:rPr>
                <w:sz w:val="24"/>
              </w:rPr>
              <w:t xml:space="preserve">合计 </w:t>
            </w:r>
          </w:p>
        </w:tc>
        <w:tc>
          <w:tcPr>
            <w:tcW w:w="6899" w:type="dxa"/>
            <w:gridSpan w:val="7"/>
            <w:tcBorders>
              <w:top w:val="single" w:color="000000" w:sz="4" w:space="0"/>
              <w:left w:val="single" w:color="000000" w:sz="4" w:space="0"/>
            </w:tcBorders>
          </w:tcPr>
          <w:p>
            <w:pPr>
              <w:pStyle w:val="18"/>
              <w:spacing w:before="177"/>
              <w:ind w:left="117"/>
              <w:rPr>
                <w:sz w:val="24"/>
              </w:rPr>
            </w:pPr>
            <w:r>
              <w:rPr>
                <w:sz w:val="24"/>
              </w:rPr>
              <w:t xml:space="preserve">大写：（小写：） </w:t>
            </w:r>
          </w:p>
        </w:tc>
      </w:tr>
    </w:tbl>
    <w:p>
      <w:pPr>
        <w:pStyle w:val="6"/>
        <w:spacing w:before="48"/>
        <w:ind w:left="738"/>
      </w:pPr>
      <w:r>
        <w:t xml:space="preserve">说明：本表费用不包含在投标总价中。 </w:t>
      </w:r>
    </w:p>
    <w:p>
      <w:pPr>
        <w:pStyle w:val="6"/>
        <w:spacing w:before="53"/>
        <w:ind w:left="738"/>
      </w:pPr>
      <w:r>
        <w:t xml:space="preserve"> </w:t>
      </w:r>
    </w:p>
    <w:p>
      <w:pPr>
        <w:pStyle w:val="6"/>
        <w:spacing w:before="52"/>
        <w:ind w:left="738"/>
      </w:pPr>
      <w:r>
        <w:t xml:space="preserve"> </w:t>
      </w:r>
    </w:p>
    <w:p>
      <w:pPr>
        <w:pStyle w:val="6"/>
        <w:spacing w:before="53"/>
        <w:ind w:left="498"/>
      </w:pPr>
      <w:r>
        <w:t xml:space="preserve">供应商单位全称（公章）： </w:t>
      </w:r>
    </w:p>
    <w:p>
      <w:pPr>
        <w:pStyle w:val="6"/>
        <w:spacing w:before="52"/>
        <w:ind w:left="498"/>
      </w:pPr>
      <w:r>
        <w:t xml:space="preserve"> </w:t>
      </w:r>
    </w:p>
    <w:p>
      <w:pPr>
        <w:pStyle w:val="6"/>
        <w:spacing w:before="5" w:line="305" w:lineRule="exact"/>
        <w:ind w:left="498"/>
        <w:rPr>
          <w:b/>
        </w:rPr>
      </w:pPr>
      <w:r>
        <w:t>法定代表人或授权代理人签字：</w:t>
      </w:r>
      <w:r>
        <w:rPr>
          <w:b/>
          <w:w w:val="99"/>
        </w:rPr>
        <w:t xml:space="preserve"> </w:t>
      </w:r>
    </w:p>
    <w:p>
      <w:pPr>
        <w:pStyle w:val="6"/>
        <w:spacing w:line="305" w:lineRule="exact"/>
        <w:ind w:left="8852"/>
      </w:pPr>
      <w:r>
        <w:t>年月日</w:t>
      </w:r>
    </w:p>
    <w:p>
      <w:pPr>
        <w:spacing w:after="0" w:line="305" w:lineRule="exact"/>
        <w:sectPr>
          <w:pgSz w:w="11910" w:h="16850"/>
          <w:pgMar w:top="1140" w:right="460" w:bottom="1040" w:left="920" w:header="326" w:footer="812" w:gutter="0"/>
          <w:pgNumType w:fmt="decimal"/>
        </w:sectPr>
      </w:pPr>
    </w:p>
    <w:p>
      <w:pPr>
        <w:pStyle w:val="6"/>
        <w:spacing w:before="5"/>
        <w:rPr>
          <w:sz w:val="28"/>
        </w:rPr>
      </w:pPr>
    </w:p>
    <w:p>
      <w:pPr>
        <w:spacing w:after="0"/>
        <w:rPr>
          <w:sz w:val="28"/>
        </w:rPr>
        <w:sectPr>
          <w:pgSz w:w="11910" w:h="16850"/>
          <w:pgMar w:top="1140" w:right="460" w:bottom="1040" w:left="920" w:header="326" w:footer="812" w:gutter="0"/>
          <w:pgNumType w:fmt="decimal"/>
        </w:sectPr>
      </w:pPr>
    </w:p>
    <w:p>
      <w:pPr>
        <w:pStyle w:val="6"/>
        <w:spacing w:before="66"/>
        <w:ind w:left="498"/>
        <w:outlineLvl w:val="0"/>
      </w:pPr>
      <w:bookmarkStart w:id="33" w:name="_Toc796"/>
      <w:r>
        <w:t>附件十：商务偏离表</w:t>
      </w:r>
      <w:bookmarkEnd w:id="33"/>
      <w:r>
        <w:t xml:space="preserve"> </w:t>
      </w:r>
    </w:p>
    <w:p>
      <w:pPr>
        <w:spacing w:before="126"/>
        <w:ind w:left="498" w:right="0" w:firstLine="0"/>
        <w:jc w:val="left"/>
        <w:rPr>
          <w:sz w:val="20"/>
        </w:rPr>
      </w:pPr>
      <w:r>
        <w:rPr>
          <w:w w:val="99"/>
          <w:sz w:val="20"/>
        </w:rPr>
        <w:t xml:space="preserve"> </w:t>
      </w:r>
    </w:p>
    <w:p>
      <w:pPr>
        <w:pStyle w:val="6"/>
        <w:rPr>
          <w:sz w:val="20"/>
        </w:rPr>
      </w:pPr>
    </w:p>
    <w:p>
      <w:pPr>
        <w:pStyle w:val="6"/>
        <w:spacing w:before="10"/>
        <w:rPr>
          <w:sz w:val="19"/>
        </w:rPr>
      </w:pPr>
    </w:p>
    <w:p>
      <w:pPr>
        <w:pStyle w:val="6"/>
        <w:tabs>
          <w:tab w:val="left" w:pos="3580"/>
        </w:tabs>
        <w:spacing w:before="1" w:line="336" w:lineRule="auto"/>
        <w:ind w:left="498"/>
        <w:rPr>
          <w:b/>
        </w:rPr>
      </w:pPr>
      <w:r>
        <w:pict>
          <v:line id="_x0000_s1067" o:spid="_x0000_s1067" o:spt="20" style="position:absolute;left:0pt;margin-left:126.6pt;margin-top:35.15pt;height:0pt;width:351pt;mso-position-horizontal-relative:page;z-index:-257843200;mso-width-relative:page;mso-height-relative:page;" stroked="t" coordsize="21600,21600">
            <v:path arrowok="t"/>
            <v:fill focussize="0,0"/>
            <v:stroke weight="0.281968503937008pt" color="#000000"/>
            <v:imagedata o:title=""/>
            <o:lock v:ext="edit"/>
          </v:line>
        </w:pict>
      </w:r>
      <w:r>
        <w:pict>
          <v:shape id="_x0000_s1068" o:spid="_x0000_s1068" o:spt="202" type="#_x0000_t202" style="position:absolute;left:0pt;margin-left:51pt;margin-top:37.1pt;height:335.45pt;width:493.7pt;mso-position-horizontal-relative:page;z-index:251674624;mso-width-relative:page;mso-height-relative:page;" filled="f" stroked="f" coordsize="21600,21600">
            <v:path/>
            <v:fill on="f" focussize="0,0"/>
            <v:stroke on="f" joinstyle="miter"/>
            <v:imagedata o:title=""/>
            <o:lock v:ext="edit"/>
            <v:textbox inset="0mm,0mm,0mm,0mm">
              <w:txbxContent>
                <w:tbl>
                  <w:tblPr>
                    <w:tblStyle w:val="13"/>
                    <w:tblW w:w="98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68"/>
                    <w:gridCol w:w="1593"/>
                    <w:gridCol w:w="1590"/>
                    <w:gridCol w:w="1458"/>
                    <w:gridCol w:w="1463"/>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941" w:type="dxa"/>
                      </w:tcPr>
                      <w:p>
                        <w:pPr>
                          <w:pStyle w:val="18"/>
                          <w:rPr>
                            <w:b/>
                            <w:sz w:val="20"/>
                          </w:rPr>
                        </w:pPr>
                      </w:p>
                      <w:p>
                        <w:pPr>
                          <w:pStyle w:val="18"/>
                          <w:ind w:left="268" w:right="143"/>
                          <w:jc w:val="center"/>
                          <w:rPr>
                            <w:sz w:val="24"/>
                          </w:rPr>
                        </w:pPr>
                        <w:r>
                          <w:rPr>
                            <w:sz w:val="24"/>
                          </w:rPr>
                          <w:t xml:space="preserve">序号 </w:t>
                        </w:r>
                      </w:p>
                    </w:tc>
                    <w:tc>
                      <w:tcPr>
                        <w:tcW w:w="1468" w:type="dxa"/>
                      </w:tcPr>
                      <w:p>
                        <w:pPr>
                          <w:pStyle w:val="18"/>
                          <w:spacing w:before="100" w:line="242" w:lineRule="auto"/>
                          <w:ind w:left="372" w:right="125" w:hanging="120"/>
                          <w:rPr>
                            <w:sz w:val="24"/>
                          </w:rPr>
                        </w:pPr>
                        <w:r>
                          <w:rPr>
                            <w:sz w:val="24"/>
                          </w:rPr>
                          <w:t xml:space="preserve">招标文件条目号 </w:t>
                        </w:r>
                      </w:p>
                    </w:tc>
                    <w:tc>
                      <w:tcPr>
                        <w:tcW w:w="1593" w:type="dxa"/>
                      </w:tcPr>
                      <w:p>
                        <w:pPr>
                          <w:pStyle w:val="18"/>
                          <w:spacing w:before="100" w:line="242" w:lineRule="auto"/>
                          <w:ind w:left="555" w:right="185" w:hanging="240"/>
                          <w:rPr>
                            <w:sz w:val="24"/>
                          </w:rPr>
                        </w:pPr>
                        <w:r>
                          <w:rPr>
                            <w:sz w:val="24"/>
                          </w:rPr>
                          <w:t xml:space="preserve">招标文件要求 </w:t>
                        </w:r>
                      </w:p>
                    </w:tc>
                    <w:tc>
                      <w:tcPr>
                        <w:tcW w:w="1590" w:type="dxa"/>
                      </w:tcPr>
                      <w:p>
                        <w:pPr>
                          <w:pStyle w:val="18"/>
                          <w:spacing w:before="100" w:line="242" w:lineRule="auto"/>
                          <w:ind w:left="316" w:right="181"/>
                          <w:rPr>
                            <w:sz w:val="24"/>
                          </w:rPr>
                        </w:pPr>
                        <w:r>
                          <w:rPr>
                            <w:sz w:val="24"/>
                          </w:rPr>
                          <w:t xml:space="preserve">投标文件实际情况 </w:t>
                        </w:r>
                      </w:p>
                    </w:tc>
                    <w:tc>
                      <w:tcPr>
                        <w:tcW w:w="1458" w:type="dxa"/>
                      </w:tcPr>
                      <w:p>
                        <w:pPr>
                          <w:pStyle w:val="18"/>
                          <w:spacing w:before="100" w:line="242" w:lineRule="auto"/>
                          <w:ind w:left="253" w:right="112" w:hanging="120"/>
                          <w:rPr>
                            <w:sz w:val="24"/>
                          </w:rPr>
                        </w:pPr>
                        <w:r>
                          <w:rPr>
                            <w:sz w:val="24"/>
                          </w:rPr>
                          <w:t xml:space="preserve">投标文件对应的页码 </w:t>
                        </w:r>
                      </w:p>
                    </w:tc>
                    <w:tc>
                      <w:tcPr>
                        <w:tcW w:w="1463" w:type="dxa"/>
                      </w:tcPr>
                      <w:p>
                        <w:pPr>
                          <w:pStyle w:val="18"/>
                          <w:rPr>
                            <w:b/>
                            <w:sz w:val="20"/>
                          </w:rPr>
                        </w:pPr>
                      </w:p>
                      <w:p>
                        <w:pPr>
                          <w:pStyle w:val="18"/>
                          <w:ind w:left="294" w:right="158"/>
                          <w:jc w:val="center"/>
                          <w:rPr>
                            <w:sz w:val="24"/>
                          </w:rPr>
                        </w:pPr>
                        <w:r>
                          <w:rPr>
                            <w:sz w:val="24"/>
                          </w:rPr>
                          <w:t xml:space="preserve">偏差内容 </w:t>
                        </w:r>
                      </w:p>
                    </w:tc>
                    <w:tc>
                      <w:tcPr>
                        <w:tcW w:w="1338" w:type="dxa"/>
                      </w:tcPr>
                      <w:p>
                        <w:pPr>
                          <w:pStyle w:val="18"/>
                          <w:rPr>
                            <w:b/>
                            <w:sz w:val="20"/>
                          </w:rPr>
                        </w:pPr>
                      </w:p>
                      <w:p>
                        <w:pPr>
                          <w:pStyle w:val="18"/>
                          <w:ind w:left="473" w:right="334"/>
                          <w:jc w:val="center"/>
                          <w:rPr>
                            <w:sz w:val="24"/>
                          </w:rPr>
                        </w:pPr>
                        <w:r>
                          <w:rPr>
                            <w:sz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41" w:type="dxa"/>
                      </w:tcPr>
                      <w:p>
                        <w:pPr>
                          <w:pStyle w:val="18"/>
                          <w:spacing w:before="1"/>
                          <w:rPr>
                            <w:b/>
                            <w:sz w:val="18"/>
                          </w:rPr>
                        </w:pPr>
                      </w:p>
                      <w:p>
                        <w:pPr>
                          <w:pStyle w:val="18"/>
                          <w:spacing w:before="1"/>
                          <w:ind w:left="125"/>
                          <w:jc w:val="center"/>
                          <w:rPr>
                            <w:sz w:val="24"/>
                          </w:rPr>
                        </w:pPr>
                        <w:r>
                          <w:rPr>
                            <w:sz w:val="24"/>
                          </w:rPr>
                          <w:t xml:space="preserve"> </w:t>
                        </w:r>
                      </w:p>
                    </w:tc>
                    <w:tc>
                      <w:tcPr>
                        <w:tcW w:w="1468" w:type="dxa"/>
                      </w:tcPr>
                      <w:p>
                        <w:pPr>
                          <w:pStyle w:val="18"/>
                          <w:spacing w:before="1"/>
                          <w:rPr>
                            <w:b/>
                            <w:sz w:val="18"/>
                          </w:rPr>
                        </w:pPr>
                      </w:p>
                      <w:p>
                        <w:pPr>
                          <w:pStyle w:val="18"/>
                          <w:spacing w:before="1"/>
                          <w:ind w:right="605"/>
                          <w:jc w:val="right"/>
                          <w:rPr>
                            <w:sz w:val="24"/>
                          </w:rPr>
                        </w:pPr>
                        <w:r>
                          <w:rPr>
                            <w:sz w:val="24"/>
                          </w:rPr>
                          <w:t xml:space="preserve"> </w:t>
                        </w:r>
                      </w:p>
                    </w:tc>
                    <w:tc>
                      <w:tcPr>
                        <w:tcW w:w="1593" w:type="dxa"/>
                      </w:tcPr>
                      <w:p>
                        <w:pPr>
                          <w:pStyle w:val="18"/>
                          <w:spacing w:before="1"/>
                          <w:rPr>
                            <w:b/>
                            <w:sz w:val="18"/>
                          </w:rPr>
                        </w:pPr>
                      </w:p>
                      <w:p>
                        <w:pPr>
                          <w:pStyle w:val="18"/>
                          <w:spacing w:before="1"/>
                          <w:ind w:right="665"/>
                          <w:jc w:val="right"/>
                          <w:rPr>
                            <w:sz w:val="24"/>
                          </w:rPr>
                        </w:pPr>
                        <w:r>
                          <w:rPr>
                            <w:sz w:val="24"/>
                          </w:rPr>
                          <w:t xml:space="preserve"> </w:t>
                        </w:r>
                      </w:p>
                    </w:tc>
                    <w:tc>
                      <w:tcPr>
                        <w:tcW w:w="1590" w:type="dxa"/>
                      </w:tcPr>
                      <w:p>
                        <w:pPr>
                          <w:pStyle w:val="18"/>
                          <w:spacing w:before="1"/>
                          <w:rPr>
                            <w:b/>
                            <w:sz w:val="18"/>
                          </w:rPr>
                        </w:pPr>
                      </w:p>
                      <w:p>
                        <w:pPr>
                          <w:pStyle w:val="18"/>
                          <w:spacing w:before="1"/>
                          <w:ind w:right="661"/>
                          <w:jc w:val="right"/>
                          <w:rPr>
                            <w:sz w:val="24"/>
                          </w:rPr>
                        </w:pPr>
                        <w:r>
                          <w:rPr>
                            <w:sz w:val="24"/>
                          </w:rPr>
                          <w:t xml:space="preserve"> </w:t>
                        </w:r>
                      </w:p>
                    </w:tc>
                    <w:tc>
                      <w:tcPr>
                        <w:tcW w:w="1458" w:type="dxa"/>
                      </w:tcPr>
                      <w:p>
                        <w:pPr>
                          <w:pStyle w:val="18"/>
                          <w:spacing w:before="1"/>
                          <w:rPr>
                            <w:b/>
                            <w:sz w:val="18"/>
                          </w:rPr>
                        </w:pPr>
                      </w:p>
                      <w:p>
                        <w:pPr>
                          <w:pStyle w:val="18"/>
                          <w:spacing w:before="1"/>
                          <w:ind w:right="592"/>
                          <w:jc w:val="right"/>
                          <w:rPr>
                            <w:sz w:val="24"/>
                          </w:rPr>
                        </w:pPr>
                        <w:r>
                          <w:rPr>
                            <w:sz w:val="24"/>
                          </w:rPr>
                          <w:t xml:space="preserve"> </w:t>
                        </w:r>
                      </w:p>
                    </w:tc>
                    <w:tc>
                      <w:tcPr>
                        <w:tcW w:w="1463" w:type="dxa"/>
                      </w:tcPr>
                      <w:p>
                        <w:pPr>
                          <w:pStyle w:val="18"/>
                          <w:spacing w:before="1"/>
                          <w:rPr>
                            <w:b/>
                            <w:sz w:val="18"/>
                          </w:rPr>
                        </w:pPr>
                      </w:p>
                      <w:p>
                        <w:pPr>
                          <w:pStyle w:val="18"/>
                          <w:spacing w:before="1"/>
                          <w:ind w:left="137"/>
                          <w:jc w:val="center"/>
                          <w:rPr>
                            <w:sz w:val="24"/>
                          </w:rPr>
                        </w:pPr>
                        <w:r>
                          <w:rPr>
                            <w:sz w:val="24"/>
                          </w:rPr>
                          <w:t xml:space="preserve"> </w:t>
                        </w:r>
                      </w:p>
                    </w:tc>
                    <w:tc>
                      <w:tcPr>
                        <w:tcW w:w="1338" w:type="dxa"/>
                      </w:tcPr>
                      <w:p>
                        <w:pPr>
                          <w:pStyle w:val="18"/>
                          <w:spacing w:before="1"/>
                          <w:rPr>
                            <w:b/>
                            <w:sz w:val="18"/>
                          </w:rPr>
                        </w:pPr>
                      </w:p>
                      <w:p>
                        <w:pPr>
                          <w:pStyle w:val="18"/>
                          <w:spacing w:before="1"/>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41" w:type="dxa"/>
                      </w:tcPr>
                      <w:p>
                        <w:pPr>
                          <w:pStyle w:val="18"/>
                          <w:spacing w:before="1"/>
                          <w:rPr>
                            <w:b/>
                            <w:sz w:val="18"/>
                          </w:rPr>
                        </w:pPr>
                      </w:p>
                      <w:p>
                        <w:pPr>
                          <w:pStyle w:val="18"/>
                          <w:spacing w:before="1"/>
                          <w:ind w:left="125"/>
                          <w:jc w:val="center"/>
                          <w:rPr>
                            <w:sz w:val="24"/>
                          </w:rPr>
                        </w:pPr>
                        <w:r>
                          <w:rPr>
                            <w:sz w:val="24"/>
                          </w:rPr>
                          <w:t xml:space="preserve"> </w:t>
                        </w:r>
                      </w:p>
                    </w:tc>
                    <w:tc>
                      <w:tcPr>
                        <w:tcW w:w="1468" w:type="dxa"/>
                      </w:tcPr>
                      <w:p>
                        <w:pPr>
                          <w:pStyle w:val="18"/>
                          <w:spacing w:before="1"/>
                          <w:rPr>
                            <w:b/>
                            <w:sz w:val="18"/>
                          </w:rPr>
                        </w:pPr>
                      </w:p>
                      <w:p>
                        <w:pPr>
                          <w:pStyle w:val="18"/>
                          <w:spacing w:before="1"/>
                          <w:ind w:right="605"/>
                          <w:jc w:val="right"/>
                          <w:rPr>
                            <w:sz w:val="24"/>
                          </w:rPr>
                        </w:pPr>
                        <w:r>
                          <w:rPr>
                            <w:sz w:val="24"/>
                          </w:rPr>
                          <w:t xml:space="preserve"> </w:t>
                        </w:r>
                      </w:p>
                    </w:tc>
                    <w:tc>
                      <w:tcPr>
                        <w:tcW w:w="1593" w:type="dxa"/>
                      </w:tcPr>
                      <w:p>
                        <w:pPr>
                          <w:pStyle w:val="18"/>
                          <w:spacing w:before="1"/>
                          <w:rPr>
                            <w:b/>
                            <w:sz w:val="18"/>
                          </w:rPr>
                        </w:pPr>
                      </w:p>
                      <w:p>
                        <w:pPr>
                          <w:pStyle w:val="18"/>
                          <w:spacing w:before="1"/>
                          <w:ind w:right="665"/>
                          <w:jc w:val="right"/>
                          <w:rPr>
                            <w:sz w:val="24"/>
                          </w:rPr>
                        </w:pPr>
                        <w:r>
                          <w:rPr>
                            <w:sz w:val="24"/>
                          </w:rPr>
                          <w:t xml:space="preserve"> </w:t>
                        </w:r>
                      </w:p>
                    </w:tc>
                    <w:tc>
                      <w:tcPr>
                        <w:tcW w:w="1590" w:type="dxa"/>
                      </w:tcPr>
                      <w:p>
                        <w:pPr>
                          <w:pStyle w:val="18"/>
                          <w:spacing w:before="1"/>
                          <w:rPr>
                            <w:b/>
                            <w:sz w:val="18"/>
                          </w:rPr>
                        </w:pPr>
                      </w:p>
                      <w:p>
                        <w:pPr>
                          <w:pStyle w:val="18"/>
                          <w:spacing w:before="1"/>
                          <w:ind w:right="661"/>
                          <w:jc w:val="right"/>
                          <w:rPr>
                            <w:sz w:val="24"/>
                          </w:rPr>
                        </w:pPr>
                        <w:r>
                          <w:rPr>
                            <w:sz w:val="24"/>
                          </w:rPr>
                          <w:t xml:space="preserve"> </w:t>
                        </w:r>
                      </w:p>
                    </w:tc>
                    <w:tc>
                      <w:tcPr>
                        <w:tcW w:w="1458" w:type="dxa"/>
                      </w:tcPr>
                      <w:p>
                        <w:pPr>
                          <w:pStyle w:val="18"/>
                          <w:spacing w:before="1"/>
                          <w:rPr>
                            <w:b/>
                            <w:sz w:val="18"/>
                          </w:rPr>
                        </w:pPr>
                      </w:p>
                      <w:p>
                        <w:pPr>
                          <w:pStyle w:val="18"/>
                          <w:spacing w:before="1"/>
                          <w:ind w:right="592"/>
                          <w:jc w:val="right"/>
                          <w:rPr>
                            <w:sz w:val="24"/>
                          </w:rPr>
                        </w:pPr>
                        <w:r>
                          <w:rPr>
                            <w:sz w:val="24"/>
                          </w:rPr>
                          <w:t xml:space="preserve"> </w:t>
                        </w:r>
                      </w:p>
                    </w:tc>
                    <w:tc>
                      <w:tcPr>
                        <w:tcW w:w="1463" w:type="dxa"/>
                      </w:tcPr>
                      <w:p>
                        <w:pPr>
                          <w:pStyle w:val="18"/>
                          <w:spacing w:before="1"/>
                          <w:rPr>
                            <w:b/>
                            <w:sz w:val="18"/>
                          </w:rPr>
                        </w:pPr>
                      </w:p>
                      <w:p>
                        <w:pPr>
                          <w:pStyle w:val="18"/>
                          <w:spacing w:before="1"/>
                          <w:ind w:left="137"/>
                          <w:jc w:val="center"/>
                          <w:rPr>
                            <w:sz w:val="24"/>
                          </w:rPr>
                        </w:pPr>
                        <w:r>
                          <w:rPr>
                            <w:sz w:val="24"/>
                          </w:rPr>
                          <w:t xml:space="preserve"> </w:t>
                        </w:r>
                      </w:p>
                    </w:tc>
                    <w:tc>
                      <w:tcPr>
                        <w:tcW w:w="1338" w:type="dxa"/>
                      </w:tcPr>
                      <w:p>
                        <w:pPr>
                          <w:pStyle w:val="18"/>
                          <w:spacing w:before="1"/>
                          <w:rPr>
                            <w:b/>
                            <w:sz w:val="18"/>
                          </w:rPr>
                        </w:pPr>
                      </w:p>
                      <w:p>
                        <w:pPr>
                          <w:pStyle w:val="18"/>
                          <w:spacing w:before="1"/>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4"/>
                          <w:rPr>
                            <w:b/>
                            <w:sz w:val="21"/>
                          </w:rPr>
                        </w:pPr>
                      </w:p>
                      <w:p>
                        <w:pPr>
                          <w:pStyle w:val="18"/>
                          <w:ind w:left="125"/>
                          <w:jc w:val="center"/>
                          <w:rPr>
                            <w:sz w:val="24"/>
                          </w:rPr>
                        </w:pPr>
                        <w:r>
                          <w:rPr>
                            <w:sz w:val="24"/>
                          </w:rPr>
                          <w:t xml:space="preserve"> </w:t>
                        </w:r>
                      </w:p>
                    </w:tc>
                    <w:tc>
                      <w:tcPr>
                        <w:tcW w:w="1468" w:type="dxa"/>
                      </w:tcPr>
                      <w:p>
                        <w:pPr>
                          <w:pStyle w:val="18"/>
                          <w:spacing w:before="4"/>
                          <w:rPr>
                            <w:b/>
                            <w:sz w:val="21"/>
                          </w:rPr>
                        </w:pPr>
                      </w:p>
                      <w:p>
                        <w:pPr>
                          <w:pStyle w:val="18"/>
                          <w:ind w:right="605"/>
                          <w:jc w:val="right"/>
                          <w:rPr>
                            <w:sz w:val="24"/>
                          </w:rPr>
                        </w:pPr>
                        <w:r>
                          <w:rPr>
                            <w:sz w:val="24"/>
                          </w:rPr>
                          <w:t xml:space="preserve"> </w:t>
                        </w:r>
                      </w:p>
                    </w:tc>
                    <w:tc>
                      <w:tcPr>
                        <w:tcW w:w="1593" w:type="dxa"/>
                      </w:tcPr>
                      <w:p>
                        <w:pPr>
                          <w:pStyle w:val="18"/>
                          <w:spacing w:before="4"/>
                          <w:rPr>
                            <w:b/>
                            <w:sz w:val="21"/>
                          </w:rPr>
                        </w:pPr>
                      </w:p>
                      <w:p>
                        <w:pPr>
                          <w:pStyle w:val="18"/>
                          <w:ind w:right="665"/>
                          <w:jc w:val="right"/>
                          <w:rPr>
                            <w:sz w:val="24"/>
                          </w:rPr>
                        </w:pPr>
                        <w:r>
                          <w:rPr>
                            <w:sz w:val="24"/>
                          </w:rPr>
                          <w:t xml:space="preserve"> </w:t>
                        </w:r>
                      </w:p>
                    </w:tc>
                    <w:tc>
                      <w:tcPr>
                        <w:tcW w:w="1590" w:type="dxa"/>
                      </w:tcPr>
                      <w:p>
                        <w:pPr>
                          <w:pStyle w:val="18"/>
                          <w:spacing w:before="4"/>
                          <w:rPr>
                            <w:b/>
                            <w:sz w:val="21"/>
                          </w:rPr>
                        </w:pPr>
                      </w:p>
                      <w:p>
                        <w:pPr>
                          <w:pStyle w:val="18"/>
                          <w:ind w:right="661"/>
                          <w:jc w:val="right"/>
                          <w:rPr>
                            <w:sz w:val="24"/>
                          </w:rPr>
                        </w:pPr>
                        <w:r>
                          <w:rPr>
                            <w:sz w:val="24"/>
                          </w:rPr>
                          <w:t xml:space="preserve"> </w:t>
                        </w:r>
                      </w:p>
                    </w:tc>
                    <w:tc>
                      <w:tcPr>
                        <w:tcW w:w="1458" w:type="dxa"/>
                      </w:tcPr>
                      <w:p>
                        <w:pPr>
                          <w:pStyle w:val="18"/>
                          <w:spacing w:before="4"/>
                          <w:rPr>
                            <w:b/>
                            <w:sz w:val="21"/>
                          </w:rPr>
                        </w:pPr>
                      </w:p>
                      <w:p>
                        <w:pPr>
                          <w:pStyle w:val="18"/>
                          <w:ind w:right="592"/>
                          <w:jc w:val="right"/>
                          <w:rPr>
                            <w:sz w:val="24"/>
                          </w:rPr>
                        </w:pPr>
                        <w:r>
                          <w:rPr>
                            <w:sz w:val="24"/>
                          </w:rPr>
                          <w:t xml:space="preserve"> </w:t>
                        </w:r>
                      </w:p>
                    </w:tc>
                    <w:tc>
                      <w:tcPr>
                        <w:tcW w:w="1463" w:type="dxa"/>
                      </w:tcPr>
                      <w:p>
                        <w:pPr>
                          <w:pStyle w:val="18"/>
                          <w:spacing w:before="4"/>
                          <w:rPr>
                            <w:b/>
                            <w:sz w:val="21"/>
                          </w:rPr>
                        </w:pPr>
                      </w:p>
                      <w:p>
                        <w:pPr>
                          <w:pStyle w:val="18"/>
                          <w:ind w:left="137"/>
                          <w:jc w:val="center"/>
                          <w:rPr>
                            <w:sz w:val="24"/>
                          </w:rPr>
                        </w:pPr>
                        <w:r>
                          <w:rPr>
                            <w:sz w:val="24"/>
                          </w:rPr>
                          <w:t xml:space="preserve"> </w:t>
                        </w:r>
                      </w:p>
                    </w:tc>
                    <w:tc>
                      <w:tcPr>
                        <w:tcW w:w="1338" w:type="dxa"/>
                      </w:tcPr>
                      <w:p>
                        <w:pPr>
                          <w:pStyle w:val="18"/>
                          <w:spacing w:before="4"/>
                          <w:rPr>
                            <w:b/>
                            <w:sz w:val="21"/>
                          </w:rPr>
                        </w:pPr>
                      </w:p>
                      <w:p>
                        <w:pPr>
                          <w:pStyle w:val="18"/>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941" w:type="dxa"/>
                      </w:tcPr>
                      <w:p>
                        <w:pPr>
                          <w:pStyle w:val="18"/>
                          <w:spacing w:before="4"/>
                          <w:rPr>
                            <w:b/>
                            <w:sz w:val="21"/>
                          </w:rPr>
                        </w:pPr>
                      </w:p>
                      <w:p>
                        <w:pPr>
                          <w:pStyle w:val="18"/>
                          <w:ind w:left="125"/>
                          <w:jc w:val="center"/>
                          <w:rPr>
                            <w:sz w:val="24"/>
                          </w:rPr>
                        </w:pPr>
                        <w:r>
                          <w:rPr>
                            <w:sz w:val="24"/>
                          </w:rPr>
                          <w:t xml:space="preserve"> </w:t>
                        </w:r>
                      </w:p>
                    </w:tc>
                    <w:tc>
                      <w:tcPr>
                        <w:tcW w:w="1468" w:type="dxa"/>
                      </w:tcPr>
                      <w:p>
                        <w:pPr>
                          <w:pStyle w:val="18"/>
                          <w:spacing w:before="4"/>
                          <w:rPr>
                            <w:b/>
                            <w:sz w:val="21"/>
                          </w:rPr>
                        </w:pPr>
                      </w:p>
                      <w:p>
                        <w:pPr>
                          <w:pStyle w:val="18"/>
                          <w:ind w:right="605"/>
                          <w:jc w:val="right"/>
                          <w:rPr>
                            <w:sz w:val="24"/>
                          </w:rPr>
                        </w:pPr>
                        <w:r>
                          <w:rPr>
                            <w:sz w:val="24"/>
                          </w:rPr>
                          <w:t xml:space="preserve"> </w:t>
                        </w:r>
                      </w:p>
                    </w:tc>
                    <w:tc>
                      <w:tcPr>
                        <w:tcW w:w="1593" w:type="dxa"/>
                      </w:tcPr>
                      <w:p>
                        <w:pPr>
                          <w:pStyle w:val="18"/>
                          <w:spacing w:before="4"/>
                          <w:rPr>
                            <w:b/>
                            <w:sz w:val="21"/>
                          </w:rPr>
                        </w:pPr>
                      </w:p>
                      <w:p>
                        <w:pPr>
                          <w:pStyle w:val="18"/>
                          <w:ind w:right="665"/>
                          <w:jc w:val="right"/>
                          <w:rPr>
                            <w:sz w:val="24"/>
                          </w:rPr>
                        </w:pPr>
                        <w:r>
                          <w:rPr>
                            <w:sz w:val="24"/>
                          </w:rPr>
                          <w:t xml:space="preserve"> </w:t>
                        </w:r>
                      </w:p>
                    </w:tc>
                    <w:tc>
                      <w:tcPr>
                        <w:tcW w:w="1590" w:type="dxa"/>
                      </w:tcPr>
                      <w:p>
                        <w:pPr>
                          <w:pStyle w:val="18"/>
                          <w:spacing w:before="4"/>
                          <w:rPr>
                            <w:b/>
                            <w:sz w:val="21"/>
                          </w:rPr>
                        </w:pPr>
                      </w:p>
                      <w:p>
                        <w:pPr>
                          <w:pStyle w:val="18"/>
                          <w:ind w:right="661"/>
                          <w:jc w:val="right"/>
                          <w:rPr>
                            <w:sz w:val="24"/>
                          </w:rPr>
                        </w:pPr>
                        <w:r>
                          <w:rPr>
                            <w:sz w:val="24"/>
                          </w:rPr>
                          <w:t xml:space="preserve"> </w:t>
                        </w:r>
                      </w:p>
                    </w:tc>
                    <w:tc>
                      <w:tcPr>
                        <w:tcW w:w="1458" w:type="dxa"/>
                      </w:tcPr>
                      <w:p>
                        <w:pPr>
                          <w:pStyle w:val="18"/>
                          <w:spacing w:before="4"/>
                          <w:rPr>
                            <w:b/>
                            <w:sz w:val="21"/>
                          </w:rPr>
                        </w:pPr>
                      </w:p>
                      <w:p>
                        <w:pPr>
                          <w:pStyle w:val="18"/>
                          <w:ind w:right="592"/>
                          <w:jc w:val="right"/>
                          <w:rPr>
                            <w:sz w:val="24"/>
                          </w:rPr>
                        </w:pPr>
                        <w:r>
                          <w:rPr>
                            <w:sz w:val="24"/>
                          </w:rPr>
                          <w:t xml:space="preserve"> </w:t>
                        </w:r>
                      </w:p>
                    </w:tc>
                    <w:tc>
                      <w:tcPr>
                        <w:tcW w:w="1463" w:type="dxa"/>
                      </w:tcPr>
                      <w:p>
                        <w:pPr>
                          <w:pStyle w:val="18"/>
                          <w:spacing w:before="4"/>
                          <w:rPr>
                            <w:b/>
                            <w:sz w:val="21"/>
                          </w:rPr>
                        </w:pPr>
                      </w:p>
                      <w:p>
                        <w:pPr>
                          <w:pStyle w:val="18"/>
                          <w:ind w:left="137"/>
                          <w:jc w:val="center"/>
                          <w:rPr>
                            <w:sz w:val="24"/>
                          </w:rPr>
                        </w:pPr>
                        <w:r>
                          <w:rPr>
                            <w:sz w:val="24"/>
                          </w:rPr>
                          <w:t xml:space="preserve"> </w:t>
                        </w:r>
                      </w:p>
                    </w:tc>
                    <w:tc>
                      <w:tcPr>
                        <w:tcW w:w="1338" w:type="dxa"/>
                      </w:tcPr>
                      <w:p>
                        <w:pPr>
                          <w:pStyle w:val="18"/>
                          <w:spacing w:before="4"/>
                          <w:rPr>
                            <w:b/>
                            <w:sz w:val="21"/>
                          </w:rPr>
                        </w:pPr>
                      </w:p>
                      <w:p>
                        <w:pPr>
                          <w:pStyle w:val="18"/>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1"/>
                          <w:rPr>
                            <w:b/>
                            <w:sz w:val="21"/>
                          </w:rPr>
                        </w:pPr>
                      </w:p>
                      <w:p>
                        <w:pPr>
                          <w:pStyle w:val="18"/>
                          <w:spacing w:before="1"/>
                          <w:ind w:left="125"/>
                          <w:jc w:val="center"/>
                          <w:rPr>
                            <w:sz w:val="24"/>
                          </w:rPr>
                        </w:pPr>
                        <w:r>
                          <w:rPr>
                            <w:sz w:val="24"/>
                          </w:rPr>
                          <w:t xml:space="preserve"> </w:t>
                        </w:r>
                      </w:p>
                    </w:tc>
                    <w:tc>
                      <w:tcPr>
                        <w:tcW w:w="1468" w:type="dxa"/>
                      </w:tcPr>
                      <w:p>
                        <w:pPr>
                          <w:pStyle w:val="18"/>
                          <w:spacing w:before="1"/>
                          <w:rPr>
                            <w:b/>
                            <w:sz w:val="21"/>
                          </w:rPr>
                        </w:pPr>
                      </w:p>
                      <w:p>
                        <w:pPr>
                          <w:pStyle w:val="18"/>
                          <w:spacing w:before="1"/>
                          <w:ind w:right="605"/>
                          <w:jc w:val="right"/>
                          <w:rPr>
                            <w:sz w:val="24"/>
                          </w:rPr>
                        </w:pPr>
                        <w:r>
                          <w:rPr>
                            <w:sz w:val="24"/>
                          </w:rPr>
                          <w:t xml:space="preserve"> </w:t>
                        </w:r>
                      </w:p>
                    </w:tc>
                    <w:tc>
                      <w:tcPr>
                        <w:tcW w:w="1593" w:type="dxa"/>
                      </w:tcPr>
                      <w:p>
                        <w:pPr>
                          <w:pStyle w:val="18"/>
                          <w:spacing w:before="1"/>
                          <w:rPr>
                            <w:b/>
                            <w:sz w:val="21"/>
                          </w:rPr>
                        </w:pPr>
                      </w:p>
                      <w:p>
                        <w:pPr>
                          <w:pStyle w:val="18"/>
                          <w:spacing w:before="1"/>
                          <w:ind w:right="665"/>
                          <w:jc w:val="right"/>
                          <w:rPr>
                            <w:sz w:val="24"/>
                          </w:rPr>
                        </w:pPr>
                        <w:r>
                          <w:rPr>
                            <w:sz w:val="24"/>
                          </w:rPr>
                          <w:t xml:space="preserve"> </w:t>
                        </w:r>
                      </w:p>
                    </w:tc>
                    <w:tc>
                      <w:tcPr>
                        <w:tcW w:w="1590" w:type="dxa"/>
                      </w:tcPr>
                      <w:p>
                        <w:pPr>
                          <w:pStyle w:val="18"/>
                          <w:spacing w:before="1"/>
                          <w:rPr>
                            <w:b/>
                            <w:sz w:val="21"/>
                          </w:rPr>
                        </w:pPr>
                      </w:p>
                      <w:p>
                        <w:pPr>
                          <w:pStyle w:val="18"/>
                          <w:spacing w:before="1"/>
                          <w:ind w:right="661"/>
                          <w:jc w:val="right"/>
                          <w:rPr>
                            <w:sz w:val="24"/>
                          </w:rPr>
                        </w:pPr>
                        <w:r>
                          <w:rPr>
                            <w:sz w:val="24"/>
                          </w:rPr>
                          <w:t xml:space="preserve"> </w:t>
                        </w:r>
                      </w:p>
                    </w:tc>
                    <w:tc>
                      <w:tcPr>
                        <w:tcW w:w="1458" w:type="dxa"/>
                      </w:tcPr>
                      <w:p>
                        <w:pPr>
                          <w:pStyle w:val="18"/>
                          <w:spacing w:before="1"/>
                          <w:rPr>
                            <w:b/>
                            <w:sz w:val="21"/>
                          </w:rPr>
                        </w:pPr>
                      </w:p>
                      <w:p>
                        <w:pPr>
                          <w:pStyle w:val="18"/>
                          <w:spacing w:before="1"/>
                          <w:ind w:right="592"/>
                          <w:jc w:val="right"/>
                          <w:rPr>
                            <w:sz w:val="24"/>
                          </w:rPr>
                        </w:pPr>
                        <w:r>
                          <w:rPr>
                            <w:sz w:val="24"/>
                          </w:rPr>
                          <w:t xml:space="preserve"> </w:t>
                        </w:r>
                      </w:p>
                    </w:tc>
                    <w:tc>
                      <w:tcPr>
                        <w:tcW w:w="1463" w:type="dxa"/>
                      </w:tcPr>
                      <w:p>
                        <w:pPr>
                          <w:pStyle w:val="18"/>
                          <w:spacing w:before="1"/>
                          <w:rPr>
                            <w:b/>
                            <w:sz w:val="21"/>
                          </w:rPr>
                        </w:pPr>
                      </w:p>
                      <w:p>
                        <w:pPr>
                          <w:pStyle w:val="18"/>
                          <w:spacing w:before="1"/>
                          <w:ind w:left="137"/>
                          <w:jc w:val="center"/>
                          <w:rPr>
                            <w:sz w:val="24"/>
                          </w:rPr>
                        </w:pPr>
                        <w:r>
                          <w:rPr>
                            <w:sz w:val="24"/>
                          </w:rPr>
                          <w:t xml:space="preserve"> </w:t>
                        </w:r>
                      </w:p>
                    </w:tc>
                    <w:tc>
                      <w:tcPr>
                        <w:tcW w:w="1338" w:type="dxa"/>
                      </w:tcPr>
                      <w:p>
                        <w:pPr>
                          <w:pStyle w:val="18"/>
                          <w:spacing w:before="1"/>
                          <w:rPr>
                            <w:b/>
                            <w:sz w:val="21"/>
                          </w:rPr>
                        </w:pPr>
                      </w:p>
                      <w:p>
                        <w:pPr>
                          <w:pStyle w:val="18"/>
                          <w:spacing w:before="1"/>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2" w:hRule="atLeast"/>
                    </w:trPr>
                    <w:tc>
                      <w:tcPr>
                        <w:tcW w:w="941" w:type="dxa"/>
                      </w:tcPr>
                      <w:p>
                        <w:pPr>
                          <w:pStyle w:val="18"/>
                          <w:spacing w:before="2"/>
                          <w:rPr>
                            <w:b/>
                            <w:sz w:val="21"/>
                          </w:rPr>
                        </w:pPr>
                      </w:p>
                      <w:p>
                        <w:pPr>
                          <w:pStyle w:val="18"/>
                          <w:ind w:left="125"/>
                          <w:jc w:val="center"/>
                          <w:rPr>
                            <w:sz w:val="24"/>
                          </w:rPr>
                        </w:pPr>
                        <w:r>
                          <w:rPr>
                            <w:sz w:val="24"/>
                          </w:rPr>
                          <w:t xml:space="preserve"> </w:t>
                        </w:r>
                      </w:p>
                    </w:tc>
                    <w:tc>
                      <w:tcPr>
                        <w:tcW w:w="1468" w:type="dxa"/>
                      </w:tcPr>
                      <w:p>
                        <w:pPr>
                          <w:pStyle w:val="18"/>
                          <w:spacing w:before="2"/>
                          <w:rPr>
                            <w:b/>
                            <w:sz w:val="21"/>
                          </w:rPr>
                        </w:pPr>
                      </w:p>
                      <w:p>
                        <w:pPr>
                          <w:pStyle w:val="18"/>
                          <w:ind w:right="605"/>
                          <w:jc w:val="right"/>
                          <w:rPr>
                            <w:sz w:val="24"/>
                          </w:rPr>
                        </w:pPr>
                        <w:r>
                          <w:rPr>
                            <w:sz w:val="24"/>
                          </w:rPr>
                          <w:t xml:space="preserve"> </w:t>
                        </w:r>
                      </w:p>
                    </w:tc>
                    <w:tc>
                      <w:tcPr>
                        <w:tcW w:w="1593" w:type="dxa"/>
                      </w:tcPr>
                      <w:p>
                        <w:pPr>
                          <w:pStyle w:val="18"/>
                          <w:spacing w:before="2"/>
                          <w:rPr>
                            <w:b/>
                            <w:sz w:val="21"/>
                          </w:rPr>
                        </w:pPr>
                      </w:p>
                      <w:p>
                        <w:pPr>
                          <w:pStyle w:val="18"/>
                          <w:ind w:right="665"/>
                          <w:jc w:val="right"/>
                          <w:rPr>
                            <w:sz w:val="24"/>
                          </w:rPr>
                        </w:pPr>
                        <w:r>
                          <w:rPr>
                            <w:sz w:val="24"/>
                          </w:rPr>
                          <w:t xml:space="preserve"> </w:t>
                        </w:r>
                      </w:p>
                    </w:tc>
                    <w:tc>
                      <w:tcPr>
                        <w:tcW w:w="1590" w:type="dxa"/>
                      </w:tcPr>
                      <w:p>
                        <w:pPr>
                          <w:pStyle w:val="18"/>
                          <w:spacing w:before="2"/>
                          <w:rPr>
                            <w:b/>
                            <w:sz w:val="21"/>
                          </w:rPr>
                        </w:pPr>
                      </w:p>
                      <w:p>
                        <w:pPr>
                          <w:pStyle w:val="18"/>
                          <w:ind w:right="661"/>
                          <w:jc w:val="right"/>
                          <w:rPr>
                            <w:sz w:val="24"/>
                          </w:rPr>
                        </w:pPr>
                        <w:r>
                          <w:rPr>
                            <w:sz w:val="24"/>
                          </w:rPr>
                          <w:t xml:space="preserve"> </w:t>
                        </w:r>
                      </w:p>
                    </w:tc>
                    <w:tc>
                      <w:tcPr>
                        <w:tcW w:w="1458" w:type="dxa"/>
                      </w:tcPr>
                      <w:p>
                        <w:pPr>
                          <w:pStyle w:val="18"/>
                          <w:spacing w:before="2"/>
                          <w:rPr>
                            <w:b/>
                            <w:sz w:val="21"/>
                          </w:rPr>
                        </w:pPr>
                      </w:p>
                      <w:p>
                        <w:pPr>
                          <w:pStyle w:val="18"/>
                          <w:ind w:right="592"/>
                          <w:jc w:val="right"/>
                          <w:rPr>
                            <w:sz w:val="24"/>
                          </w:rPr>
                        </w:pPr>
                        <w:r>
                          <w:rPr>
                            <w:sz w:val="24"/>
                          </w:rPr>
                          <w:t xml:space="preserve"> </w:t>
                        </w:r>
                      </w:p>
                    </w:tc>
                    <w:tc>
                      <w:tcPr>
                        <w:tcW w:w="1463" w:type="dxa"/>
                      </w:tcPr>
                      <w:p>
                        <w:pPr>
                          <w:pStyle w:val="18"/>
                          <w:spacing w:before="2"/>
                          <w:rPr>
                            <w:b/>
                            <w:sz w:val="21"/>
                          </w:rPr>
                        </w:pPr>
                      </w:p>
                      <w:p>
                        <w:pPr>
                          <w:pStyle w:val="18"/>
                          <w:ind w:left="137"/>
                          <w:jc w:val="center"/>
                          <w:rPr>
                            <w:sz w:val="24"/>
                          </w:rPr>
                        </w:pPr>
                        <w:r>
                          <w:rPr>
                            <w:sz w:val="24"/>
                          </w:rPr>
                          <w:t xml:space="preserve"> </w:t>
                        </w:r>
                      </w:p>
                    </w:tc>
                    <w:tc>
                      <w:tcPr>
                        <w:tcW w:w="1338" w:type="dxa"/>
                      </w:tcPr>
                      <w:p>
                        <w:pPr>
                          <w:pStyle w:val="18"/>
                          <w:spacing w:before="2"/>
                          <w:rPr>
                            <w:b/>
                            <w:sz w:val="21"/>
                          </w:rPr>
                        </w:pPr>
                      </w:p>
                      <w:p>
                        <w:pPr>
                          <w:pStyle w:val="18"/>
                          <w:ind w:left="139"/>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1"/>
                          <w:rPr>
                            <w:b/>
                            <w:sz w:val="21"/>
                          </w:rPr>
                        </w:pPr>
                      </w:p>
                      <w:p>
                        <w:pPr>
                          <w:pStyle w:val="18"/>
                          <w:spacing w:before="1"/>
                          <w:ind w:left="125"/>
                          <w:jc w:val="center"/>
                          <w:rPr>
                            <w:sz w:val="24"/>
                          </w:rPr>
                        </w:pPr>
                        <w:r>
                          <w:rPr>
                            <w:sz w:val="24"/>
                          </w:rPr>
                          <w:t xml:space="preserve"> </w:t>
                        </w:r>
                      </w:p>
                    </w:tc>
                    <w:tc>
                      <w:tcPr>
                        <w:tcW w:w="1468" w:type="dxa"/>
                      </w:tcPr>
                      <w:p>
                        <w:pPr>
                          <w:pStyle w:val="18"/>
                          <w:spacing w:before="1"/>
                          <w:rPr>
                            <w:b/>
                            <w:sz w:val="21"/>
                          </w:rPr>
                        </w:pPr>
                      </w:p>
                      <w:p>
                        <w:pPr>
                          <w:pStyle w:val="18"/>
                          <w:spacing w:before="1"/>
                          <w:ind w:right="605"/>
                          <w:jc w:val="right"/>
                          <w:rPr>
                            <w:sz w:val="24"/>
                          </w:rPr>
                        </w:pPr>
                        <w:r>
                          <w:rPr>
                            <w:sz w:val="24"/>
                          </w:rPr>
                          <w:t xml:space="preserve"> </w:t>
                        </w:r>
                      </w:p>
                    </w:tc>
                    <w:tc>
                      <w:tcPr>
                        <w:tcW w:w="1593" w:type="dxa"/>
                      </w:tcPr>
                      <w:p>
                        <w:pPr>
                          <w:pStyle w:val="18"/>
                          <w:spacing w:before="1"/>
                          <w:rPr>
                            <w:b/>
                            <w:sz w:val="21"/>
                          </w:rPr>
                        </w:pPr>
                      </w:p>
                      <w:p>
                        <w:pPr>
                          <w:pStyle w:val="18"/>
                          <w:spacing w:before="1"/>
                          <w:ind w:right="665"/>
                          <w:jc w:val="right"/>
                          <w:rPr>
                            <w:sz w:val="24"/>
                          </w:rPr>
                        </w:pPr>
                        <w:r>
                          <w:rPr>
                            <w:sz w:val="24"/>
                          </w:rPr>
                          <w:t xml:space="preserve"> </w:t>
                        </w:r>
                      </w:p>
                    </w:tc>
                    <w:tc>
                      <w:tcPr>
                        <w:tcW w:w="1590" w:type="dxa"/>
                      </w:tcPr>
                      <w:p>
                        <w:pPr>
                          <w:pStyle w:val="18"/>
                          <w:spacing w:before="1"/>
                          <w:rPr>
                            <w:b/>
                            <w:sz w:val="21"/>
                          </w:rPr>
                        </w:pPr>
                      </w:p>
                      <w:p>
                        <w:pPr>
                          <w:pStyle w:val="18"/>
                          <w:spacing w:before="1"/>
                          <w:ind w:right="661"/>
                          <w:jc w:val="right"/>
                          <w:rPr>
                            <w:sz w:val="24"/>
                          </w:rPr>
                        </w:pPr>
                        <w:r>
                          <w:rPr>
                            <w:sz w:val="24"/>
                          </w:rPr>
                          <w:t xml:space="preserve"> </w:t>
                        </w:r>
                      </w:p>
                    </w:tc>
                    <w:tc>
                      <w:tcPr>
                        <w:tcW w:w="1458" w:type="dxa"/>
                      </w:tcPr>
                      <w:p>
                        <w:pPr>
                          <w:pStyle w:val="18"/>
                          <w:spacing w:before="1"/>
                          <w:rPr>
                            <w:b/>
                            <w:sz w:val="21"/>
                          </w:rPr>
                        </w:pPr>
                      </w:p>
                      <w:p>
                        <w:pPr>
                          <w:pStyle w:val="18"/>
                          <w:spacing w:before="1"/>
                          <w:ind w:right="592"/>
                          <w:jc w:val="right"/>
                          <w:rPr>
                            <w:sz w:val="24"/>
                          </w:rPr>
                        </w:pPr>
                        <w:r>
                          <w:rPr>
                            <w:sz w:val="24"/>
                          </w:rPr>
                          <w:t xml:space="preserve"> </w:t>
                        </w:r>
                      </w:p>
                    </w:tc>
                    <w:tc>
                      <w:tcPr>
                        <w:tcW w:w="1463" w:type="dxa"/>
                      </w:tcPr>
                      <w:p>
                        <w:pPr>
                          <w:pStyle w:val="18"/>
                          <w:spacing w:before="1"/>
                          <w:rPr>
                            <w:b/>
                            <w:sz w:val="21"/>
                          </w:rPr>
                        </w:pPr>
                      </w:p>
                      <w:p>
                        <w:pPr>
                          <w:pStyle w:val="18"/>
                          <w:spacing w:before="1"/>
                          <w:ind w:left="137"/>
                          <w:jc w:val="center"/>
                          <w:rPr>
                            <w:sz w:val="24"/>
                          </w:rPr>
                        </w:pPr>
                        <w:r>
                          <w:rPr>
                            <w:sz w:val="24"/>
                          </w:rPr>
                          <w:t xml:space="preserve"> </w:t>
                        </w:r>
                      </w:p>
                    </w:tc>
                    <w:tc>
                      <w:tcPr>
                        <w:tcW w:w="1338" w:type="dxa"/>
                      </w:tcPr>
                      <w:p>
                        <w:pPr>
                          <w:pStyle w:val="18"/>
                          <w:spacing w:before="1"/>
                          <w:rPr>
                            <w:b/>
                            <w:sz w:val="21"/>
                          </w:rPr>
                        </w:pPr>
                      </w:p>
                      <w:p>
                        <w:pPr>
                          <w:pStyle w:val="18"/>
                          <w:spacing w:before="1"/>
                          <w:ind w:left="139"/>
                          <w:jc w:val="center"/>
                          <w:rPr>
                            <w:sz w:val="24"/>
                          </w:rPr>
                        </w:pPr>
                        <w:r>
                          <w:rPr>
                            <w:sz w:val="24"/>
                          </w:rPr>
                          <w:t xml:space="preserve"> </w:t>
                        </w:r>
                      </w:p>
                    </w:tc>
                  </w:tr>
                </w:tbl>
                <w:p>
                  <w:pPr>
                    <w:pStyle w:val="6"/>
                  </w:pPr>
                </w:p>
              </w:txbxContent>
            </v:textbox>
          </v:shape>
        </w:pict>
      </w:r>
      <w:r>
        <w:t>项目编号</w:t>
      </w:r>
      <w:r>
        <w:rPr>
          <w:b/>
        </w:rPr>
        <w:t>：</w:t>
      </w:r>
      <w:r>
        <w:rPr>
          <w:u w:val="single"/>
        </w:rPr>
        <w:t xml:space="preserve"> </w:t>
      </w:r>
      <w:r>
        <w:rPr>
          <w:u w:val="single"/>
        </w:rPr>
        <w:tab/>
      </w:r>
      <w:r>
        <w:t xml:space="preserve"> 项目名称</w:t>
      </w:r>
      <w:r>
        <w:rPr>
          <w:b/>
        </w:rPr>
        <w:t>：</w:t>
      </w:r>
    </w:p>
    <w:p>
      <w:pPr>
        <w:pStyle w:val="6"/>
        <w:rPr>
          <w:b/>
          <w:sz w:val="32"/>
        </w:rPr>
      </w:pPr>
      <w:r>
        <w:br w:type="column"/>
      </w:r>
    </w:p>
    <w:p>
      <w:pPr>
        <w:pStyle w:val="6"/>
        <w:spacing w:before="12"/>
        <w:rPr>
          <w:b/>
          <w:sz w:val="30"/>
        </w:rPr>
      </w:pPr>
    </w:p>
    <w:p>
      <w:pPr>
        <w:spacing w:before="0"/>
        <w:ind w:left="-2" w:right="0" w:firstLine="0"/>
        <w:jc w:val="left"/>
        <w:rPr>
          <w:b/>
          <w:sz w:val="32"/>
        </w:rPr>
      </w:pPr>
      <w:r>
        <w:rPr>
          <w:b/>
          <w:sz w:val="32"/>
        </w:rPr>
        <w:t>商务偏离表</w:t>
      </w:r>
      <w:r>
        <w:rPr>
          <w:b/>
          <w:sz w:val="28"/>
        </w:rPr>
        <w:t>（包</w:t>
      </w:r>
      <w:r>
        <w:rPr>
          <w:b/>
          <w:sz w:val="28"/>
          <w:u w:val="single"/>
        </w:rPr>
        <w:t xml:space="preserve"> </w:t>
      </w:r>
      <w:r>
        <w:rPr>
          <w:b/>
          <w:sz w:val="28"/>
        </w:rPr>
        <w:t>）</w:t>
      </w:r>
      <w:r>
        <w:rPr>
          <w:b/>
          <w:w w:val="98"/>
          <w:sz w:val="32"/>
        </w:rPr>
        <w:t xml:space="preserve"> </w:t>
      </w:r>
    </w:p>
    <w:p>
      <w:pPr>
        <w:pStyle w:val="6"/>
        <w:rPr>
          <w:b/>
        </w:rPr>
      </w:pPr>
      <w:r>
        <w:br w:type="column"/>
      </w:r>
    </w:p>
    <w:p>
      <w:pPr>
        <w:pStyle w:val="6"/>
        <w:rPr>
          <w:b/>
        </w:rPr>
      </w:pPr>
    </w:p>
    <w:p>
      <w:pPr>
        <w:pStyle w:val="6"/>
        <w:rPr>
          <w:b/>
        </w:rPr>
      </w:pPr>
    </w:p>
    <w:p>
      <w:pPr>
        <w:pStyle w:val="6"/>
        <w:rPr>
          <w:b/>
        </w:rPr>
      </w:pPr>
    </w:p>
    <w:p>
      <w:pPr>
        <w:pStyle w:val="6"/>
        <w:rPr>
          <w:b/>
        </w:rPr>
      </w:pPr>
    </w:p>
    <w:p>
      <w:pPr>
        <w:pStyle w:val="6"/>
        <w:spacing w:before="160"/>
        <w:ind w:left="498"/>
      </w:pPr>
      <w:r>
        <w:t xml:space="preserve"> </w:t>
      </w:r>
    </w:p>
    <w:p>
      <w:pPr>
        <w:spacing w:after="0"/>
        <w:sectPr>
          <w:type w:val="continuous"/>
          <w:pgSz w:w="11910" w:h="16850"/>
          <w:pgMar w:top="1280" w:right="460" w:bottom="280" w:left="920" w:header="720" w:footer="720" w:gutter="0"/>
          <w:pgNumType w:fmt="decimal"/>
          <w:cols w:equalWidth="0" w:num="3">
            <w:col w:w="3702" w:space="40"/>
            <w:col w:w="2789" w:space="1585"/>
            <w:col w:w="2414"/>
          </w:cols>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18"/>
        </w:rPr>
      </w:pPr>
    </w:p>
    <w:p>
      <w:pPr>
        <w:pStyle w:val="6"/>
        <w:spacing w:line="280" w:lineRule="auto"/>
        <w:ind w:left="498" w:right="952" w:firstLine="480"/>
      </w:pPr>
      <w:r>
        <w:rPr>
          <w:spacing w:val="-17"/>
          <w:u w:val="single"/>
        </w:rPr>
        <w:t>说明：①请填写招标文件已列明并要求供应商响应的如付款方式、交货期、质保期、</w:t>
      </w:r>
      <w:r>
        <w:rPr>
          <w:u w:val="single"/>
        </w:rPr>
        <w:t>培训方式、售后服务等商务条款，并逐一作出承诺。</w:t>
      </w:r>
      <w:r>
        <w:t xml:space="preserve"> </w:t>
      </w:r>
    </w:p>
    <w:p>
      <w:pPr>
        <w:pStyle w:val="6"/>
        <w:spacing w:before="1" w:line="280" w:lineRule="auto"/>
        <w:ind w:left="498" w:right="947" w:firstLine="480"/>
        <w:jc w:val="both"/>
      </w:pPr>
      <w:r>
        <w:rPr>
          <w:u w:val="single"/>
        </w:rPr>
        <w:t>②请供应商在填写偏离表时，对应招标文件要求如实填写“偏离”或“不偏离”,</w:t>
      </w:r>
      <w:r>
        <w:rPr>
          <w:spacing w:val="-220"/>
          <w:u w:val="single"/>
        </w:rPr>
        <w:t>若</w:t>
      </w:r>
      <w:r>
        <w:rPr>
          <w:spacing w:val="-3"/>
          <w:u w:val="single"/>
        </w:rPr>
        <w:t>供应商自行承诺的售后服务承诺与此表不一致的，则评标委员会有权作出不利于供应商的认定。</w:t>
      </w:r>
      <w:r>
        <w:rPr>
          <w:spacing w:val="-3"/>
        </w:rPr>
        <w:t xml:space="preserve"> </w:t>
      </w:r>
    </w:p>
    <w:p>
      <w:pPr>
        <w:pStyle w:val="6"/>
        <w:spacing w:before="1"/>
        <w:ind w:left="978"/>
      </w:pPr>
      <w:r>
        <w:rPr>
          <w:u w:val="single"/>
        </w:rPr>
        <w:t>③供应商虚假承诺的，评标委员会可认定为虚假投标，请各供应商谨慎填写。</w:t>
      </w:r>
      <w:r>
        <w:t xml:space="preserve"> </w:t>
      </w:r>
    </w:p>
    <w:p>
      <w:pPr>
        <w:pStyle w:val="6"/>
        <w:spacing w:before="52"/>
        <w:ind w:left="498"/>
      </w:pPr>
      <w:r>
        <w:t xml:space="preserve"> </w:t>
      </w:r>
    </w:p>
    <w:p>
      <w:pPr>
        <w:pStyle w:val="6"/>
        <w:spacing w:before="53"/>
        <w:ind w:left="498"/>
      </w:pPr>
      <w:r>
        <w:t xml:space="preserve"> </w:t>
      </w:r>
    </w:p>
    <w:p>
      <w:pPr>
        <w:pStyle w:val="6"/>
        <w:spacing w:before="52"/>
        <w:ind w:left="498"/>
      </w:pPr>
      <w:r>
        <w:t xml:space="preserve">供应商单位全称（公章）： </w:t>
      </w:r>
    </w:p>
    <w:p>
      <w:pPr>
        <w:pStyle w:val="6"/>
        <w:spacing w:before="53"/>
        <w:ind w:left="498"/>
      </w:pPr>
      <w:r>
        <w:t xml:space="preserve"> </w:t>
      </w:r>
    </w:p>
    <w:p>
      <w:pPr>
        <w:pStyle w:val="6"/>
        <w:spacing w:before="4" w:line="305" w:lineRule="exact"/>
        <w:ind w:left="498"/>
        <w:rPr>
          <w:b/>
        </w:rPr>
      </w:pPr>
      <w:r>
        <w:t>法定代表人或授权代理人签字：</w:t>
      </w:r>
      <w:r>
        <w:rPr>
          <w:b/>
          <w:w w:val="99"/>
        </w:rPr>
        <w:t xml:space="preserve"> </w:t>
      </w:r>
    </w:p>
    <w:p>
      <w:pPr>
        <w:spacing w:before="0" w:line="305" w:lineRule="exact"/>
        <w:ind w:left="8852" w:right="0" w:firstLine="0"/>
        <w:jc w:val="left"/>
        <w:rPr>
          <w:b/>
          <w:sz w:val="24"/>
        </w:rPr>
      </w:pPr>
      <w:r>
        <w:rPr>
          <w:sz w:val="24"/>
        </w:rPr>
        <w:t>年月日</w:t>
      </w:r>
      <w:r>
        <w:rPr>
          <w:b/>
          <w:w w:val="99"/>
          <w:sz w:val="24"/>
        </w:rPr>
        <w:t xml:space="preserve"> </w:t>
      </w:r>
    </w:p>
    <w:p>
      <w:pPr>
        <w:spacing w:after="0" w:line="305" w:lineRule="exact"/>
        <w:jc w:val="left"/>
        <w:rPr>
          <w:sz w:val="24"/>
        </w:rPr>
        <w:sectPr>
          <w:type w:val="continuous"/>
          <w:pgSz w:w="11910" w:h="16850"/>
          <w:pgMar w:top="1280" w:right="460" w:bottom="280" w:left="920" w:header="720" w:footer="720" w:gutter="0"/>
          <w:pgNumType w:fmt="decimal"/>
        </w:sectPr>
      </w:pPr>
    </w:p>
    <w:p>
      <w:pPr>
        <w:pStyle w:val="6"/>
        <w:spacing w:before="5"/>
        <w:rPr>
          <w:b/>
          <w:sz w:val="28"/>
        </w:rPr>
      </w:pPr>
    </w:p>
    <w:p>
      <w:pPr>
        <w:spacing w:after="0"/>
        <w:rPr>
          <w:sz w:val="28"/>
        </w:rPr>
        <w:sectPr>
          <w:pgSz w:w="11910" w:h="16850"/>
          <w:pgMar w:top="1140" w:right="460" w:bottom="1040" w:left="920" w:header="326" w:footer="812" w:gutter="0"/>
          <w:pgNumType w:fmt="decimal"/>
        </w:sectPr>
      </w:pPr>
    </w:p>
    <w:p>
      <w:pPr>
        <w:pStyle w:val="6"/>
        <w:spacing w:before="66"/>
        <w:ind w:left="498"/>
        <w:outlineLvl w:val="0"/>
      </w:pPr>
      <w:bookmarkStart w:id="34" w:name="_Toc14112"/>
      <w:r>
        <w:t>附件十一：技术偏离表</w:t>
      </w:r>
      <w:bookmarkEnd w:id="34"/>
      <w:r>
        <w:t xml:space="preserve"> </w:t>
      </w:r>
    </w:p>
    <w:p>
      <w:pPr>
        <w:pStyle w:val="6"/>
      </w:pPr>
    </w:p>
    <w:p>
      <w:pPr>
        <w:pStyle w:val="6"/>
        <w:spacing w:before="3"/>
        <w:rPr>
          <w:sz w:val="25"/>
        </w:rPr>
      </w:pPr>
    </w:p>
    <w:p>
      <w:pPr>
        <w:pStyle w:val="6"/>
        <w:tabs>
          <w:tab w:val="left" w:pos="3580"/>
        </w:tabs>
        <w:spacing w:line="338" w:lineRule="auto"/>
        <w:ind w:left="498"/>
        <w:rPr>
          <w:b/>
        </w:rPr>
      </w:pPr>
      <w:r>
        <w:pict>
          <v:line id="_x0000_s1069" o:spid="_x0000_s1069" o:spt="20" style="position:absolute;left:0pt;margin-left:126.6pt;margin-top:35.2pt;height:0pt;width:351pt;mso-position-horizontal-relative:page;z-index:-257841152;mso-width-relative:page;mso-height-relative:page;" stroked="t" coordsize="21600,21600">
            <v:path arrowok="t"/>
            <v:fill focussize="0,0"/>
            <v:stroke weight="0.281968503937008pt" color="#000000"/>
            <v:imagedata o:title=""/>
            <o:lock v:ext="edit"/>
          </v:line>
        </w:pict>
      </w:r>
      <w:r>
        <w:pict>
          <v:shape id="_x0000_s1070" o:spid="_x0000_s1070" o:spt="202" type="#_x0000_t202" style="position:absolute;left:0pt;margin-left:51pt;margin-top:37.2pt;height:349.5pt;width:493.7pt;mso-position-horizontal-relative:page;z-index:251676672;mso-width-relative:page;mso-height-relative:page;" filled="f" stroked="f" coordsize="21600,21600">
            <v:path/>
            <v:fill on="f" focussize="0,0"/>
            <v:stroke on="f"/>
            <v:imagedata o:title=""/>
            <o:lock v:ext="edit" aspectratio="f"/>
            <v:textbox inset="0mm,0mm,0mm,0mm">
              <w:txbxContent>
                <w:tbl>
                  <w:tblPr>
                    <w:tblStyle w:val="13"/>
                    <w:tblW w:w="98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68"/>
                    <w:gridCol w:w="1593"/>
                    <w:gridCol w:w="1590"/>
                    <w:gridCol w:w="1458"/>
                    <w:gridCol w:w="1463"/>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941" w:type="dxa"/>
                      </w:tcPr>
                      <w:p>
                        <w:pPr>
                          <w:pStyle w:val="18"/>
                          <w:spacing w:before="6"/>
                          <w:rPr>
                            <w:sz w:val="24"/>
                          </w:rPr>
                        </w:pPr>
                      </w:p>
                      <w:p>
                        <w:pPr>
                          <w:pStyle w:val="18"/>
                          <w:ind w:left="268" w:right="143"/>
                          <w:jc w:val="center"/>
                          <w:rPr>
                            <w:sz w:val="24"/>
                          </w:rPr>
                        </w:pPr>
                        <w:r>
                          <w:rPr>
                            <w:sz w:val="24"/>
                          </w:rPr>
                          <w:t xml:space="preserve">序号 </w:t>
                        </w:r>
                      </w:p>
                    </w:tc>
                    <w:tc>
                      <w:tcPr>
                        <w:tcW w:w="1468" w:type="dxa"/>
                      </w:tcPr>
                      <w:p>
                        <w:pPr>
                          <w:pStyle w:val="18"/>
                          <w:spacing w:before="158" w:line="242" w:lineRule="auto"/>
                          <w:ind w:left="372" w:right="125" w:hanging="120"/>
                          <w:rPr>
                            <w:sz w:val="24"/>
                          </w:rPr>
                        </w:pPr>
                        <w:r>
                          <w:rPr>
                            <w:sz w:val="24"/>
                          </w:rPr>
                          <w:t xml:space="preserve">招标文件条目号 </w:t>
                        </w:r>
                      </w:p>
                    </w:tc>
                    <w:tc>
                      <w:tcPr>
                        <w:tcW w:w="1593" w:type="dxa"/>
                      </w:tcPr>
                      <w:p>
                        <w:pPr>
                          <w:pStyle w:val="18"/>
                          <w:spacing w:before="158" w:line="242" w:lineRule="auto"/>
                          <w:ind w:left="315" w:right="185"/>
                          <w:rPr>
                            <w:sz w:val="24"/>
                          </w:rPr>
                        </w:pPr>
                        <w:r>
                          <w:rPr>
                            <w:sz w:val="24"/>
                          </w:rPr>
                          <w:t xml:space="preserve">招标文件技术要求 </w:t>
                        </w:r>
                      </w:p>
                    </w:tc>
                    <w:tc>
                      <w:tcPr>
                        <w:tcW w:w="1590" w:type="dxa"/>
                      </w:tcPr>
                      <w:p>
                        <w:pPr>
                          <w:pStyle w:val="18"/>
                          <w:spacing w:before="158" w:line="242" w:lineRule="auto"/>
                          <w:ind w:left="316" w:right="181"/>
                          <w:rPr>
                            <w:sz w:val="24"/>
                          </w:rPr>
                        </w:pPr>
                        <w:r>
                          <w:rPr>
                            <w:sz w:val="24"/>
                          </w:rPr>
                          <w:t xml:space="preserve">投标文件实际情况 </w:t>
                        </w:r>
                      </w:p>
                    </w:tc>
                    <w:tc>
                      <w:tcPr>
                        <w:tcW w:w="1458" w:type="dxa"/>
                      </w:tcPr>
                      <w:p>
                        <w:pPr>
                          <w:pStyle w:val="18"/>
                          <w:spacing w:before="2"/>
                          <w:ind w:left="133"/>
                          <w:rPr>
                            <w:sz w:val="24"/>
                          </w:rPr>
                        </w:pPr>
                        <w:r>
                          <w:rPr>
                            <w:sz w:val="24"/>
                          </w:rPr>
                          <w:t>投标文件对</w:t>
                        </w:r>
                      </w:p>
                      <w:p>
                        <w:pPr>
                          <w:pStyle w:val="18"/>
                          <w:spacing w:before="2" w:line="310" w:lineRule="atLeast"/>
                          <w:ind w:left="373" w:right="112" w:hanging="240"/>
                          <w:rPr>
                            <w:sz w:val="24"/>
                          </w:rPr>
                        </w:pPr>
                        <w:r>
                          <w:rPr>
                            <w:sz w:val="24"/>
                          </w:rPr>
                          <w:t xml:space="preserve">应的页码及条目号 </w:t>
                        </w:r>
                      </w:p>
                    </w:tc>
                    <w:tc>
                      <w:tcPr>
                        <w:tcW w:w="1463" w:type="dxa"/>
                      </w:tcPr>
                      <w:p>
                        <w:pPr>
                          <w:pStyle w:val="18"/>
                          <w:spacing w:before="6"/>
                          <w:rPr>
                            <w:sz w:val="24"/>
                          </w:rPr>
                        </w:pPr>
                      </w:p>
                      <w:p>
                        <w:pPr>
                          <w:pStyle w:val="18"/>
                          <w:ind w:left="294" w:right="158"/>
                          <w:jc w:val="center"/>
                          <w:rPr>
                            <w:sz w:val="24"/>
                          </w:rPr>
                        </w:pPr>
                        <w:r>
                          <w:rPr>
                            <w:sz w:val="24"/>
                          </w:rPr>
                          <w:t xml:space="preserve">偏差情况 </w:t>
                        </w:r>
                      </w:p>
                    </w:tc>
                    <w:tc>
                      <w:tcPr>
                        <w:tcW w:w="1338" w:type="dxa"/>
                      </w:tcPr>
                      <w:p>
                        <w:pPr>
                          <w:pStyle w:val="18"/>
                          <w:spacing w:before="158" w:line="242" w:lineRule="auto"/>
                          <w:ind w:left="193" w:right="52"/>
                          <w:rPr>
                            <w:sz w:val="24"/>
                          </w:rPr>
                        </w:pPr>
                        <w:r>
                          <w:rPr>
                            <w:sz w:val="24"/>
                          </w:rPr>
                          <w:t xml:space="preserve">佐证证明材料页码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41" w:type="dxa"/>
                      </w:tcPr>
                      <w:p>
                        <w:pPr>
                          <w:pStyle w:val="18"/>
                          <w:spacing w:before="1"/>
                          <w:rPr>
                            <w:sz w:val="18"/>
                          </w:rPr>
                        </w:pPr>
                      </w:p>
                      <w:p>
                        <w:pPr>
                          <w:pStyle w:val="18"/>
                          <w:spacing w:before="1"/>
                          <w:ind w:left="125"/>
                          <w:jc w:val="center"/>
                          <w:rPr>
                            <w:sz w:val="24"/>
                          </w:rPr>
                        </w:pPr>
                        <w:r>
                          <w:rPr>
                            <w:sz w:val="24"/>
                          </w:rPr>
                          <w:t xml:space="preserve"> </w:t>
                        </w:r>
                      </w:p>
                    </w:tc>
                    <w:tc>
                      <w:tcPr>
                        <w:tcW w:w="1468" w:type="dxa"/>
                      </w:tcPr>
                      <w:p>
                        <w:pPr>
                          <w:pStyle w:val="18"/>
                          <w:spacing w:before="1"/>
                          <w:rPr>
                            <w:sz w:val="18"/>
                          </w:rPr>
                        </w:pPr>
                      </w:p>
                      <w:p>
                        <w:pPr>
                          <w:pStyle w:val="18"/>
                          <w:spacing w:before="1"/>
                          <w:ind w:right="605"/>
                          <w:jc w:val="right"/>
                          <w:rPr>
                            <w:sz w:val="24"/>
                          </w:rPr>
                        </w:pPr>
                        <w:r>
                          <w:rPr>
                            <w:sz w:val="24"/>
                          </w:rPr>
                          <w:t xml:space="preserve"> </w:t>
                        </w:r>
                      </w:p>
                    </w:tc>
                    <w:tc>
                      <w:tcPr>
                        <w:tcW w:w="1593" w:type="dxa"/>
                      </w:tcPr>
                      <w:p>
                        <w:pPr>
                          <w:pStyle w:val="18"/>
                          <w:spacing w:before="1"/>
                          <w:rPr>
                            <w:sz w:val="18"/>
                          </w:rPr>
                        </w:pPr>
                      </w:p>
                      <w:p>
                        <w:pPr>
                          <w:pStyle w:val="18"/>
                          <w:spacing w:before="1"/>
                          <w:ind w:right="665"/>
                          <w:jc w:val="right"/>
                          <w:rPr>
                            <w:sz w:val="24"/>
                          </w:rPr>
                        </w:pPr>
                        <w:r>
                          <w:rPr>
                            <w:sz w:val="24"/>
                          </w:rPr>
                          <w:t xml:space="preserve"> </w:t>
                        </w:r>
                      </w:p>
                    </w:tc>
                    <w:tc>
                      <w:tcPr>
                        <w:tcW w:w="1590" w:type="dxa"/>
                      </w:tcPr>
                      <w:p>
                        <w:pPr>
                          <w:pStyle w:val="18"/>
                          <w:spacing w:before="1"/>
                          <w:rPr>
                            <w:sz w:val="18"/>
                          </w:rPr>
                        </w:pPr>
                      </w:p>
                      <w:p>
                        <w:pPr>
                          <w:pStyle w:val="18"/>
                          <w:spacing w:before="1"/>
                          <w:ind w:right="661"/>
                          <w:jc w:val="right"/>
                          <w:rPr>
                            <w:sz w:val="24"/>
                          </w:rPr>
                        </w:pPr>
                        <w:r>
                          <w:rPr>
                            <w:sz w:val="24"/>
                          </w:rPr>
                          <w:t xml:space="preserve"> </w:t>
                        </w:r>
                      </w:p>
                    </w:tc>
                    <w:tc>
                      <w:tcPr>
                        <w:tcW w:w="1458" w:type="dxa"/>
                      </w:tcPr>
                      <w:p>
                        <w:pPr>
                          <w:pStyle w:val="18"/>
                          <w:spacing w:before="1"/>
                          <w:rPr>
                            <w:sz w:val="18"/>
                          </w:rPr>
                        </w:pPr>
                      </w:p>
                      <w:p>
                        <w:pPr>
                          <w:pStyle w:val="18"/>
                          <w:spacing w:before="1"/>
                          <w:ind w:right="592"/>
                          <w:jc w:val="right"/>
                          <w:rPr>
                            <w:sz w:val="24"/>
                          </w:rPr>
                        </w:pPr>
                        <w:r>
                          <w:rPr>
                            <w:sz w:val="24"/>
                          </w:rPr>
                          <w:t xml:space="preserve"> </w:t>
                        </w:r>
                      </w:p>
                    </w:tc>
                    <w:tc>
                      <w:tcPr>
                        <w:tcW w:w="1463" w:type="dxa"/>
                      </w:tcPr>
                      <w:p>
                        <w:pPr>
                          <w:pStyle w:val="18"/>
                          <w:spacing w:before="1"/>
                          <w:rPr>
                            <w:sz w:val="18"/>
                          </w:rPr>
                        </w:pPr>
                      </w:p>
                      <w:p>
                        <w:pPr>
                          <w:pStyle w:val="18"/>
                          <w:spacing w:before="1"/>
                          <w:ind w:left="137"/>
                          <w:jc w:val="center"/>
                          <w:rPr>
                            <w:sz w:val="24"/>
                          </w:rPr>
                        </w:pPr>
                        <w:r>
                          <w:rPr>
                            <w:sz w:val="24"/>
                          </w:rPr>
                          <w:t xml:space="preserve"> </w:t>
                        </w:r>
                      </w:p>
                    </w:tc>
                    <w:tc>
                      <w:tcPr>
                        <w:tcW w:w="1338" w:type="dxa"/>
                      </w:tcPr>
                      <w:p>
                        <w:pPr>
                          <w:pStyle w:val="18"/>
                          <w:spacing w:before="1"/>
                          <w:rPr>
                            <w:sz w:val="18"/>
                          </w:rPr>
                        </w:pPr>
                      </w:p>
                      <w:p>
                        <w:pPr>
                          <w:pStyle w:val="18"/>
                          <w:spacing w:before="1"/>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941" w:type="dxa"/>
                      </w:tcPr>
                      <w:p>
                        <w:pPr>
                          <w:pStyle w:val="18"/>
                          <w:spacing w:before="2"/>
                          <w:rPr>
                            <w:sz w:val="18"/>
                          </w:rPr>
                        </w:pPr>
                      </w:p>
                      <w:p>
                        <w:pPr>
                          <w:pStyle w:val="18"/>
                          <w:ind w:left="125"/>
                          <w:jc w:val="center"/>
                          <w:rPr>
                            <w:sz w:val="24"/>
                          </w:rPr>
                        </w:pPr>
                        <w:r>
                          <w:rPr>
                            <w:sz w:val="24"/>
                          </w:rPr>
                          <w:t xml:space="preserve"> </w:t>
                        </w:r>
                      </w:p>
                    </w:tc>
                    <w:tc>
                      <w:tcPr>
                        <w:tcW w:w="1468" w:type="dxa"/>
                      </w:tcPr>
                      <w:p>
                        <w:pPr>
                          <w:pStyle w:val="18"/>
                          <w:spacing w:before="2"/>
                          <w:rPr>
                            <w:sz w:val="18"/>
                          </w:rPr>
                        </w:pPr>
                      </w:p>
                      <w:p>
                        <w:pPr>
                          <w:pStyle w:val="18"/>
                          <w:ind w:right="605"/>
                          <w:jc w:val="right"/>
                          <w:rPr>
                            <w:sz w:val="24"/>
                          </w:rPr>
                        </w:pPr>
                        <w:r>
                          <w:rPr>
                            <w:sz w:val="24"/>
                          </w:rPr>
                          <w:t xml:space="preserve"> </w:t>
                        </w:r>
                      </w:p>
                    </w:tc>
                    <w:tc>
                      <w:tcPr>
                        <w:tcW w:w="1593" w:type="dxa"/>
                      </w:tcPr>
                      <w:p>
                        <w:pPr>
                          <w:pStyle w:val="18"/>
                          <w:spacing w:before="2"/>
                          <w:rPr>
                            <w:sz w:val="18"/>
                          </w:rPr>
                        </w:pPr>
                      </w:p>
                      <w:p>
                        <w:pPr>
                          <w:pStyle w:val="18"/>
                          <w:ind w:right="665"/>
                          <w:jc w:val="right"/>
                          <w:rPr>
                            <w:sz w:val="24"/>
                          </w:rPr>
                        </w:pPr>
                        <w:r>
                          <w:rPr>
                            <w:sz w:val="24"/>
                          </w:rPr>
                          <w:t xml:space="preserve"> </w:t>
                        </w:r>
                      </w:p>
                    </w:tc>
                    <w:tc>
                      <w:tcPr>
                        <w:tcW w:w="1590" w:type="dxa"/>
                      </w:tcPr>
                      <w:p>
                        <w:pPr>
                          <w:pStyle w:val="18"/>
                          <w:spacing w:before="2"/>
                          <w:rPr>
                            <w:sz w:val="18"/>
                          </w:rPr>
                        </w:pPr>
                      </w:p>
                      <w:p>
                        <w:pPr>
                          <w:pStyle w:val="18"/>
                          <w:ind w:right="661"/>
                          <w:jc w:val="right"/>
                          <w:rPr>
                            <w:sz w:val="24"/>
                          </w:rPr>
                        </w:pPr>
                        <w:r>
                          <w:rPr>
                            <w:sz w:val="24"/>
                          </w:rPr>
                          <w:t xml:space="preserve"> </w:t>
                        </w:r>
                      </w:p>
                    </w:tc>
                    <w:tc>
                      <w:tcPr>
                        <w:tcW w:w="1458" w:type="dxa"/>
                      </w:tcPr>
                      <w:p>
                        <w:pPr>
                          <w:pStyle w:val="18"/>
                          <w:spacing w:before="2"/>
                          <w:rPr>
                            <w:sz w:val="18"/>
                          </w:rPr>
                        </w:pPr>
                      </w:p>
                      <w:p>
                        <w:pPr>
                          <w:pStyle w:val="18"/>
                          <w:ind w:right="592"/>
                          <w:jc w:val="right"/>
                          <w:rPr>
                            <w:sz w:val="24"/>
                          </w:rPr>
                        </w:pPr>
                        <w:r>
                          <w:rPr>
                            <w:sz w:val="24"/>
                          </w:rPr>
                          <w:t xml:space="preserve"> </w:t>
                        </w:r>
                      </w:p>
                    </w:tc>
                    <w:tc>
                      <w:tcPr>
                        <w:tcW w:w="1463" w:type="dxa"/>
                      </w:tcPr>
                      <w:p>
                        <w:pPr>
                          <w:pStyle w:val="18"/>
                          <w:spacing w:before="2"/>
                          <w:rPr>
                            <w:sz w:val="18"/>
                          </w:rPr>
                        </w:pPr>
                      </w:p>
                      <w:p>
                        <w:pPr>
                          <w:pStyle w:val="18"/>
                          <w:ind w:left="137"/>
                          <w:jc w:val="center"/>
                          <w:rPr>
                            <w:sz w:val="24"/>
                          </w:rPr>
                        </w:pPr>
                        <w:r>
                          <w:rPr>
                            <w:sz w:val="24"/>
                          </w:rPr>
                          <w:t xml:space="preserve"> </w:t>
                        </w:r>
                      </w:p>
                    </w:tc>
                    <w:tc>
                      <w:tcPr>
                        <w:tcW w:w="1338" w:type="dxa"/>
                      </w:tcPr>
                      <w:p>
                        <w:pPr>
                          <w:pStyle w:val="18"/>
                          <w:spacing w:before="2"/>
                          <w:rPr>
                            <w:sz w:val="18"/>
                          </w:rPr>
                        </w:pPr>
                      </w:p>
                      <w:p>
                        <w:pPr>
                          <w:pStyle w:val="18"/>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941" w:type="dxa"/>
                      </w:tcPr>
                      <w:p>
                        <w:pPr>
                          <w:pStyle w:val="18"/>
                          <w:spacing w:before="4"/>
                          <w:rPr>
                            <w:sz w:val="21"/>
                          </w:rPr>
                        </w:pPr>
                      </w:p>
                      <w:p>
                        <w:pPr>
                          <w:pStyle w:val="18"/>
                          <w:ind w:left="125"/>
                          <w:jc w:val="center"/>
                          <w:rPr>
                            <w:sz w:val="24"/>
                          </w:rPr>
                        </w:pPr>
                        <w:r>
                          <w:rPr>
                            <w:sz w:val="24"/>
                          </w:rPr>
                          <w:t xml:space="preserve"> </w:t>
                        </w:r>
                      </w:p>
                    </w:tc>
                    <w:tc>
                      <w:tcPr>
                        <w:tcW w:w="1468" w:type="dxa"/>
                      </w:tcPr>
                      <w:p>
                        <w:pPr>
                          <w:pStyle w:val="18"/>
                          <w:spacing w:before="4"/>
                          <w:rPr>
                            <w:sz w:val="21"/>
                          </w:rPr>
                        </w:pPr>
                      </w:p>
                      <w:p>
                        <w:pPr>
                          <w:pStyle w:val="18"/>
                          <w:ind w:right="605"/>
                          <w:jc w:val="right"/>
                          <w:rPr>
                            <w:sz w:val="24"/>
                          </w:rPr>
                        </w:pPr>
                        <w:r>
                          <w:rPr>
                            <w:sz w:val="24"/>
                          </w:rPr>
                          <w:t xml:space="preserve"> </w:t>
                        </w:r>
                      </w:p>
                    </w:tc>
                    <w:tc>
                      <w:tcPr>
                        <w:tcW w:w="1593" w:type="dxa"/>
                      </w:tcPr>
                      <w:p>
                        <w:pPr>
                          <w:pStyle w:val="18"/>
                          <w:spacing w:before="4"/>
                          <w:rPr>
                            <w:sz w:val="21"/>
                          </w:rPr>
                        </w:pPr>
                      </w:p>
                      <w:p>
                        <w:pPr>
                          <w:pStyle w:val="18"/>
                          <w:ind w:right="665"/>
                          <w:jc w:val="right"/>
                          <w:rPr>
                            <w:sz w:val="24"/>
                          </w:rPr>
                        </w:pPr>
                        <w:r>
                          <w:rPr>
                            <w:sz w:val="24"/>
                          </w:rPr>
                          <w:t xml:space="preserve"> </w:t>
                        </w:r>
                      </w:p>
                    </w:tc>
                    <w:tc>
                      <w:tcPr>
                        <w:tcW w:w="1590" w:type="dxa"/>
                      </w:tcPr>
                      <w:p>
                        <w:pPr>
                          <w:pStyle w:val="18"/>
                          <w:spacing w:before="4"/>
                          <w:rPr>
                            <w:sz w:val="21"/>
                          </w:rPr>
                        </w:pPr>
                      </w:p>
                      <w:p>
                        <w:pPr>
                          <w:pStyle w:val="18"/>
                          <w:ind w:right="661"/>
                          <w:jc w:val="right"/>
                          <w:rPr>
                            <w:sz w:val="24"/>
                          </w:rPr>
                        </w:pPr>
                        <w:r>
                          <w:rPr>
                            <w:sz w:val="24"/>
                          </w:rPr>
                          <w:t xml:space="preserve"> </w:t>
                        </w:r>
                      </w:p>
                    </w:tc>
                    <w:tc>
                      <w:tcPr>
                        <w:tcW w:w="1458" w:type="dxa"/>
                      </w:tcPr>
                      <w:p>
                        <w:pPr>
                          <w:pStyle w:val="18"/>
                          <w:spacing w:before="4"/>
                          <w:rPr>
                            <w:sz w:val="21"/>
                          </w:rPr>
                        </w:pPr>
                      </w:p>
                      <w:p>
                        <w:pPr>
                          <w:pStyle w:val="18"/>
                          <w:ind w:right="592"/>
                          <w:jc w:val="right"/>
                          <w:rPr>
                            <w:sz w:val="24"/>
                          </w:rPr>
                        </w:pPr>
                        <w:r>
                          <w:rPr>
                            <w:sz w:val="24"/>
                          </w:rPr>
                          <w:t xml:space="preserve"> </w:t>
                        </w:r>
                      </w:p>
                    </w:tc>
                    <w:tc>
                      <w:tcPr>
                        <w:tcW w:w="1463" w:type="dxa"/>
                      </w:tcPr>
                      <w:p>
                        <w:pPr>
                          <w:pStyle w:val="18"/>
                          <w:spacing w:before="4"/>
                          <w:rPr>
                            <w:sz w:val="21"/>
                          </w:rPr>
                        </w:pPr>
                      </w:p>
                      <w:p>
                        <w:pPr>
                          <w:pStyle w:val="18"/>
                          <w:ind w:left="137"/>
                          <w:jc w:val="center"/>
                          <w:rPr>
                            <w:sz w:val="24"/>
                          </w:rPr>
                        </w:pPr>
                        <w:r>
                          <w:rPr>
                            <w:sz w:val="24"/>
                          </w:rPr>
                          <w:t xml:space="preserve"> </w:t>
                        </w:r>
                      </w:p>
                    </w:tc>
                    <w:tc>
                      <w:tcPr>
                        <w:tcW w:w="1338" w:type="dxa"/>
                      </w:tcPr>
                      <w:p>
                        <w:pPr>
                          <w:pStyle w:val="18"/>
                          <w:spacing w:before="4"/>
                          <w:rPr>
                            <w:sz w:val="21"/>
                          </w:rPr>
                        </w:pPr>
                      </w:p>
                      <w:p>
                        <w:pPr>
                          <w:pStyle w:val="18"/>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1"/>
                          <w:rPr>
                            <w:sz w:val="21"/>
                          </w:rPr>
                        </w:pPr>
                      </w:p>
                      <w:p>
                        <w:pPr>
                          <w:pStyle w:val="18"/>
                          <w:spacing w:before="1"/>
                          <w:ind w:left="125"/>
                          <w:jc w:val="center"/>
                          <w:rPr>
                            <w:sz w:val="24"/>
                          </w:rPr>
                        </w:pPr>
                        <w:r>
                          <w:rPr>
                            <w:sz w:val="24"/>
                          </w:rPr>
                          <w:t xml:space="preserve"> </w:t>
                        </w:r>
                      </w:p>
                    </w:tc>
                    <w:tc>
                      <w:tcPr>
                        <w:tcW w:w="1468" w:type="dxa"/>
                      </w:tcPr>
                      <w:p>
                        <w:pPr>
                          <w:pStyle w:val="18"/>
                          <w:spacing w:before="1"/>
                          <w:rPr>
                            <w:sz w:val="21"/>
                          </w:rPr>
                        </w:pPr>
                      </w:p>
                      <w:p>
                        <w:pPr>
                          <w:pStyle w:val="18"/>
                          <w:spacing w:before="1"/>
                          <w:ind w:right="605"/>
                          <w:jc w:val="right"/>
                          <w:rPr>
                            <w:sz w:val="24"/>
                          </w:rPr>
                        </w:pPr>
                        <w:r>
                          <w:rPr>
                            <w:sz w:val="24"/>
                          </w:rPr>
                          <w:t xml:space="preserve"> </w:t>
                        </w:r>
                      </w:p>
                    </w:tc>
                    <w:tc>
                      <w:tcPr>
                        <w:tcW w:w="1593" w:type="dxa"/>
                      </w:tcPr>
                      <w:p>
                        <w:pPr>
                          <w:pStyle w:val="18"/>
                          <w:spacing w:before="1"/>
                          <w:rPr>
                            <w:sz w:val="21"/>
                          </w:rPr>
                        </w:pPr>
                      </w:p>
                      <w:p>
                        <w:pPr>
                          <w:pStyle w:val="18"/>
                          <w:spacing w:before="1"/>
                          <w:ind w:right="665"/>
                          <w:jc w:val="right"/>
                          <w:rPr>
                            <w:sz w:val="24"/>
                          </w:rPr>
                        </w:pPr>
                        <w:r>
                          <w:rPr>
                            <w:sz w:val="24"/>
                          </w:rPr>
                          <w:t xml:space="preserve"> </w:t>
                        </w:r>
                      </w:p>
                    </w:tc>
                    <w:tc>
                      <w:tcPr>
                        <w:tcW w:w="1590" w:type="dxa"/>
                      </w:tcPr>
                      <w:p>
                        <w:pPr>
                          <w:pStyle w:val="18"/>
                          <w:spacing w:before="1"/>
                          <w:rPr>
                            <w:sz w:val="21"/>
                          </w:rPr>
                        </w:pPr>
                      </w:p>
                      <w:p>
                        <w:pPr>
                          <w:pStyle w:val="18"/>
                          <w:spacing w:before="1"/>
                          <w:ind w:right="661"/>
                          <w:jc w:val="right"/>
                          <w:rPr>
                            <w:sz w:val="24"/>
                          </w:rPr>
                        </w:pPr>
                        <w:r>
                          <w:rPr>
                            <w:sz w:val="24"/>
                          </w:rPr>
                          <w:t xml:space="preserve"> </w:t>
                        </w:r>
                      </w:p>
                    </w:tc>
                    <w:tc>
                      <w:tcPr>
                        <w:tcW w:w="1458" w:type="dxa"/>
                      </w:tcPr>
                      <w:p>
                        <w:pPr>
                          <w:pStyle w:val="18"/>
                          <w:spacing w:before="1"/>
                          <w:rPr>
                            <w:sz w:val="21"/>
                          </w:rPr>
                        </w:pPr>
                      </w:p>
                      <w:p>
                        <w:pPr>
                          <w:pStyle w:val="18"/>
                          <w:spacing w:before="1"/>
                          <w:ind w:right="592"/>
                          <w:jc w:val="right"/>
                          <w:rPr>
                            <w:sz w:val="24"/>
                          </w:rPr>
                        </w:pPr>
                        <w:r>
                          <w:rPr>
                            <w:sz w:val="24"/>
                          </w:rPr>
                          <w:t xml:space="preserve"> </w:t>
                        </w:r>
                      </w:p>
                    </w:tc>
                    <w:tc>
                      <w:tcPr>
                        <w:tcW w:w="1463" w:type="dxa"/>
                      </w:tcPr>
                      <w:p>
                        <w:pPr>
                          <w:pStyle w:val="18"/>
                          <w:spacing w:before="1"/>
                          <w:rPr>
                            <w:sz w:val="21"/>
                          </w:rPr>
                        </w:pPr>
                      </w:p>
                      <w:p>
                        <w:pPr>
                          <w:pStyle w:val="18"/>
                          <w:spacing w:before="1"/>
                          <w:ind w:left="137"/>
                          <w:jc w:val="center"/>
                          <w:rPr>
                            <w:sz w:val="24"/>
                          </w:rPr>
                        </w:pPr>
                        <w:r>
                          <w:rPr>
                            <w:sz w:val="24"/>
                          </w:rPr>
                          <w:t xml:space="preserve"> </w:t>
                        </w:r>
                      </w:p>
                    </w:tc>
                    <w:tc>
                      <w:tcPr>
                        <w:tcW w:w="1338" w:type="dxa"/>
                      </w:tcPr>
                      <w:p>
                        <w:pPr>
                          <w:pStyle w:val="18"/>
                          <w:spacing w:before="1"/>
                          <w:rPr>
                            <w:sz w:val="21"/>
                          </w:rPr>
                        </w:pPr>
                      </w:p>
                      <w:p>
                        <w:pPr>
                          <w:pStyle w:val="18"/>
                          <w:spacing w:before="1"/>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1"/>
                          <w:rPr>
                            <w:sz w:val="21"/>
                          </w:rPr>
                        </w:pPr>
                      </w:p>
                      <w:p>
                        <w:pPr>
                          <w:pStyle w:val="18"/>
                          <w:spacing w:before="1"/>
                          <w:ind w:left="125"/>
                          <w:jc w:val="center"/>
                          <w:rPr>
                            <w:sz w:val="24"/>
                          </w:rPr>
                        </w:pPr>
                        <w:r>
                          <w:rPr>
                            <w:sz w:val="24"/>
                          </w:rPr>
                          <w:t xml:space="preserve"> </w:t>
                        </w:r>
                      </w:p>
                    </w:tc>
                    <w:tc>
                      <w:tcPr>
                        <w:tcW w:w="1468" w:type="dxa"/>
                      </w:tcPr>
                      <w:p>
                        <w:pPr>
                          <w:pStyle w:val="18"/>
                          <w:spacing w:before="1"/>
                          <w:rPr>
                            <w:sz w:val="21"/>
                          </w:rPr>
                        </w:pPr>
                      </w:p>
                      <w:p>
                        <w:pPr>
                          <w:pStyle w:val="18"/>
                          <w:spacing w:before="1"/>
                          <w:ind w:right="605"/>
                          <w:jc w:val="right"/>
                          <w:rPr>
                            <w:sz w:val="24"/>
                          </w:rPr>
                        </w:pPr>
                        <w:r>
                          <w:rPr>
                            <w:sz w:val="24"/>
                          </w:rPr>
                          <w:t xml:space="preserve"> </w:t>
                        </w:r>
                      </w:p>
                    </w:tc>
                    <w:tc>
                      <w:tcPr>
                        <w:tcW w:w="1593" w:type="dxa"/>
                      </w:tcPr>
                      <w:p>
                        <w:pPr>
                          <w:pStyle w:val="18"/>
                          <w:spacing w:before="1"/>
                          <w:rPr>
                            <w:sz w:val="21"/>
                          </w:rPr>
                        </w:pPr>
                      </w:p>
                      <w:p>
                        <w:pPr>
                          <w:pStyle w:val="18"/>
                          <w:spacing w:before="1"/>
                          <w:ind w:right="665"/>
                          <w:jc w:val="right"/>
                          <w:rPr>
                            <w:sz w:val="24"/>
                          </w:rPr>
                        </w:pPr>
                        <w:r>
                          <w:rPr>
                            <w:sz w:val="24"/>
                          </w:rPr>
                          <w:t xml:space="preserve"> </w:t>
                        </w:r>
                      </w:p>
                    </w:tc>
                    <w:tc>
                      <w:tcPr>
                        <w:tcW w:w="1590" w:type="dxa"/>
                      </w:tcPr>
                      <w:p>
                        <w:pPr>
                          <w:pStyle w:val="18"/>
                          <w:spacing w:before="1"/>
                          <w:rPr>
                            <w:sz w:val="21"/>
                          </w:rPr>
                        </w:pPr>
                      </w:p>
                      <w:p>
                        <w:pPr>
                          <w:pStyle w:val="18"/>
                          <w:spacing w:before="1"/>
                          <w:ind w:right="661"/>
                          <w:jc w:val="right"/>
                          <w:rPr>
                            <w:sz w:val="24"/>
                          </w:rPr>
                        </w:pPr>
                        <w:r>
                          <w:rPr>
                            <w:sz w:val="24"/>
                          </w:rPr>
                          <w:t xml:space="preserve"> </w:t>
                        </w:r>
                      </w:p>
                    </w:tc>
                    <w:tc>
                      <w:tcPr>
                        <w:tcW w:w="1458" w:type="dxa"/>
                      </w:tcPr>
                      <w:p>
                        <w:pPr>
                          <w:pStyle w:val="18"/>
                          <w:spacing w:before="1"/>
                          <w:rPr>
                            <w:sz w:val="21"/>
                          </w:rPr>
                        </w:pPr>
                      </w:p>
                      <w:p>
                        <w:pPr>
                          <w:pStyle w:val="18"/>
                          <w:spacing w:before="1"/>
                          <w:ind w:right="592"/>
                          <w:jc w:val="right"/>
                          <w:rPr>
                            <w:sz w:val="24"/>
                          </w:rPr>
                        </w:pPr>
                        <w:r>
                          <w:rPr>
                            <w:sz w:val="24"/>
                          </w:rPr>
                          <w:t xml:space="preserve"> </w:t>
                        </w:r>
                      </w:p>
                    </w:tc>
                    <w:tc>
                      <w:tcPr>
                        <w:tcW w:w="1463" w:type="dxa"/>
                      </w:tcPr>
                      <w:p>
                        <w:pPr>
                          <w:pStyle w:val="18"/>
                          <w:spacing w:before="1"/>
                          <w:rPr>
                            <w:sz w:val="21"/>
                          </w:rPr>
                        </w:pPr>
                      </w:p>
                      <w:p>
                        <w:pPr>
                          <w:pStyle w:val="18"/>
                          <w:spacing w:before="1"/>
                          <w:ind w:left="137"/>
                          <w:jc w:val="center"/>
                          <w:rPr>
                            <w:sz w:val="24"/>
                          </w:rPr>
                        </w:pPr>
                        <w:r>
                          <w:rPr>
                            <w:sz w:val="24"/>
                          </w:rPr>
                          <w:t xml:space="preserve"> </w:t>
                        </w:r>
                      </w:p>
                    </w:tc>
                    <w:tc>
                      <w:tcPr>
                        <w:tcW w:w="1338" w:type="dxa"/>
                      </w:tcPr>
                      <w:p>
                        <w:pPr>
                          <w:pStyle w:val="18"/>
                          <w:spacing w:before="1"/>
                          <w:rPr>
                            <w:sz w:val="21"/>
                          </w:rPr>
                        </w:pPr>
                      </w:p>
                      <w:p>
                        <w:pPr>
                          <w:pStyle w:val="18"/>
                          <w:spacing w:before="1"/>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2" w:hRule="atLeast"/>
                    </w:trPr>
                    <w:tc>
                      <w:tcPr>
                        <w:tcW w:w="941" w:type="dxa"/>
                      </w:tcPr>
                      <w:p>
                        <w:pPr>
                          <w:pStyle w:val="18"/>
                          <w:spacing w:before="2"/>
                          <w:rPr>
                            <w:sz w:val="21"/>
                          </w:rPr>
                        </w:pPr>
                      </w:p>
                      <w:p>
                        <w:pPr>
                          <w:pStyle w:val="18"/>
                          <w:ind w:left="125"/>
                          <w:jc w:val="center"/>
                          <w:rPr>
                            <w:sz w:val="24"/>
                          </w:rPr>
                        </w:pPr>
                        <w:r>
                          <w:rPr>
                            <w:sz w:val="24"/>
                          </w:rPr>
                          <w:t xml:space="preserve"> </w:t>
                        </w:r>
                      </w:p>
                    </w:tc>
                    <w:tc>
                      <w:tcPr>
                        <w:tcW w:w="1468" w:type="dxa"/>
                      </w:tcPr>
                      <w:p>
                        <w:pPr>
                          <w:pStyle w:val="18"/>
                          <w:spacing w:before="2"/>
                          <w:rPr>
                            <w:sz w:val="21"/>
                          </w:rPr>
                        </w:pPr>
                      </w:p>
                      <w:p>
                        <w:pPr>
                          <w:pStyle w:val="18"/>
                          <w:ind w:right="605"/>
                          <w:jc w:val="right"/>
                          <w:rPr>
                            <w:sz w:val="24"/>
                          </w:rPr>
                        </w:pPr>
                        <w:r>
                          <w:rPr>
                            <w:sz w:val="24"/>
                          </w:rPr>
                          <w:t xml:space="preserve"> </w:t>
                        </w:r>
                      </w:p>
                    </w:tc>
                    <w:tc>
                      <w:tcPr>
                        <w:tcW w:w="1593" w:type="dxa"/>
                      </w:tcPr>
                      <w:p>
                        <w:pPr>
                          <w:pStyle w:val="18"/>
                          <w:spacing w:before="2"/>
                          <w:rPr>
                            <w:sz w:val="21"/>
                          </w:rPr>
                        </w:pPr>
                      </w:p>
                      <w:p>
                        <w:pPr>
                          <w:pStyle w:val="18"/>
                          <w:ind w:right="665"/>
                          <w:jc w:val="right"/>
                          <w:rPr>
                            <w:sz w:val="24"/>
                          </w:rPr>
                        </w:pPr>
                        <w:r>
                          <w:rPr>
                            <w:sz w:val="24"/>
                          </w:rPr>
                          <w:t xml:space="preserve"> </w:t>
                        </w:r>
                      </w:p>
                    </w:tc>
                    <w:tc>
                      <w:tcPr>
                        <w:tcW w:w="1590" w:type="dxa"/>
                      </w:tcPr>
                      <w:p>
                        <w:pPr>
                          <w:pStyle w:val="18"/>
                          <w:spacing w:before="2"/>
                          <w:rPr>
                            <w:sz w:val="21"/>
                          </w:rPr>
                        </w:pPr>
                      </w:p>
                      <w:p>
                        <w:pPr>
                          <w:pStyle w:val="18"/>
                          <w:ind w:right="661"/>
                          <w:jc w:val="right"/>
                          <w:rPr>
                            <w:sz w:val="24"/>
                          </w:rPr>
                        </w:pPr>
                        <w:r>
                          <w:rPr>
                            <w:sz w:val="24"/>
                          </w:rPr>
                          <w:t xml:space="preserve"> </w:t>
                        </w:r>
                      </w:p>
                    </w:tc>
                    <w:tc>
                      <w:tcPr>
                        <w:tcW w:w="1458" w:type="dxa"/>
                      </w:tcPr>
                      <w:p>
                        <w:pPr>
                          <w:pStyle w:val="18"/>
                          <w:spacing w:before="2"/>
                          <w:rPr>
                            <w:sz w:val="21"/>
                          </w:rPr>
                        </w:pPr>
                      </w:p>
                      <w:p>
                        <w:pPr>
                          <w:pStyle w:val="18"/>
                          <w:ind w:right="592"/>
                          <w:jc w:val="right"/>
                          <w:rPr>
                            <w:sz w:val="24"/>
                          </w:rPr>
                        </w:pPr>
                        <w:r>
                          <w:rPr>
                            <w:sz w:val="24"/>
                          </w:rPr>
                          <w:t xml:space="preserve"> </w:t>
                        </w:r>
                      </w:p>
                    </w:tc>
                    <w:tc>
                      <w:tcPr>
                        <w:tcW w:w="1463" w:type="dxa"/>
                      </w:tcPr>
                      <w:p>
                        <w:pPr>
                          <w:pStyle w:val="18"/>
                          <w:spacing w:before="2"/>
                          <w:rPr>
                            <w:sz w:val="21"/>
                          </w:rPr>
                        </w:pPr>
                      </w:p>
                      <w:p>
                        <w:pPr>
                          <w:pStyle w:val="18"/>
                          <w:ind w:left="137"/>
                          <w:jc w:val="center"/>
                          <w:rPr>
                            <w:sz w:val="24"/>
                          </w:rPr>
                        </w:pPr>
                        <w:r>
                          <w:rPr>
                            <w:sz w:val="24"/>
                          </w:rPr>
                          <w:t xml:space="preserve"> </w:t>
                        </w:r>
                      </w:p>
                    </w:tc>
                    <w:tc>
                      <w:tcPr>
                        <w:tcW w:w="1338" w:type="dxa"/>
                      </w:tcPr>
                      <w:p>
                        <w:pPr>
                          <w:pStyle w:val="18"/>
                          <w:spacing w:before="2"/>
                          <w:rPr>
                            <w:sz w:val="21"/>
                          </w:rPr>
                        </w:pPr>
                      </w:p>
                      <w:p>
                        <w:pPr>
                          <w:pStyle w:val="18"/>
                          <w:ind w:right="532"/>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941" w:type="dxa"/>
                      </w:tcPr>
                      <w:p>
                        <w:pPr>
                          <w:pStyle w:val="18"/>
                          <w:spacing w:before="4"/>
                          <w:rPr>
                            <w:sz w:val="21"/>
                          </w:rPr>
                        </w:pPr>
                      </w:p>
                      <w:p>
                        <w:pPr>
                          <w:pStyle w:val="18"/>
                          <w:ind w:left="125"/>
                          <w:jc w:val="center"/>
                          <w:rPr>
                            <w:sz w:val="24"/>
                          </w:rPr>
                        </w:pPr>
                        <w:r>
                          <w:rPr>
                            <w:sz w:val="24"/>
                          </w:rPr>
                          <w:t xml:space="preserve"> </w:t>
                        </w:r>
                      </w:p>
                    </w:tc>
                    <w:tc>
                      <w:tcPr>
                        <w:tcW w:w="1468" w:type="dxa"/>
                      </w:tcPr>
                      <w:p>
                        <w:pPr>
                          <w:pStyle w:val="18"/>
                          <w:spacing w:before="4"/>
                          <w:rPr>
                            <w:sz w:val="21"/>
                          </w:rPr>
                        </w:pPr>
                      </w:p>
                      <w:p>
                        <w:pPr>
                          <w:pStyle w:val="18"/>
                          <w:ind w:right="605"/>
                          <w:jc w:val="right"/>
                          <w:rPr>
                            <w:sz w:val="24"/>
                          </w:rPr>
                        </w:pPr>
                        <w:r>
                          <w:rPr>
                            <w:sz w:val="24"/>
                          </w:rPr>
                          <w:t xml:space="preserve"> </w:t>
                        </w:r>
                      </w:p>
                    </w:tc>
                    <w:tc>
                      <w:tcPr>
                        <w:tcW w:w="1593" w:type="dxa"/>
                      </w:tcPr>
                      <w:p>
                        <w:pPr>
                          <w:pStyle w:val="18"/>
                          <w:spacing w:before="4"/>
                          <w:rPr>
                            <w:sz w:val="21"/>
                          </w:rPr>
                        </w:pPr>
                      </w:p>
                      <w:p>
                        <w:pPr>
                          <w:pStyle w:val="18"/>
                          <w:ind w:right="665"/>
                          <w:jc w:val="both"/>
                          <w:rPr>
                            <w:sz w:val="24"/>
                          </w:rPr>
                        </w:pPr>
                        <w:r>
                          <w:rPr>
                            <w:sz w:val="24"/>
                          </w:rPr>
                          <w:t xml:space="preserve"> </w:t>
                        </w:r>
                      </w:p>
                    </w:tc>
                    <w:tc>
                      <w:tcPr>
                        <w:tcW w:w="1590" w:type="dxa"/>
                      </w:tcPr>
                      <w:p>
                        <w:pPr>
                          <w:pStyle w:val="18"/>
                          <w:spacing w:before="4"/>
                          <w:rPr>
                            <w:sz w:val="21"/>
                          </w:rPr>
                        </w:pPr>
                      </w:p>
                      <w:p>
                        <w:pPr>
                          <w:pStyle w:val="18"/>
                          <w:ind w:right="661"/>
                          <w:jc w:val="right"/>
                          <w:rPr>
                            <w:sz w:val="24"/>
                          </w:rPr>
                        </w:pPr>
                        <w:r>
                          <w:rPr>
                            <w:sz w:val="24"/>
                          </w:rPr>
                          <w:t xml:space="preserve"> </w:t>
                        </w:r>
                      </w:p>
                    </w:tc>
                    <w:tc>
                      <w:tcPr>
                        <w:tcW w:w="1458" w:type="dxa"/>
                      </w:tcPr>
                      <w:p>
                        <w:pPr>
                          <w:pStyle w:val="18"/>
                          <w:spacing w:before="4"/>
                          <w:rPr>
                            <w:sz w:val="21"/>
                          </w:rPr>
                        </w:pPr>
                      </w:p>
                      <w:p>
                        <w:pPr>
                          <w:pStyle w:val="18"/>
                          <w:ind w:right="592"/>
                          <w:jc w:val="right"/>
                          <w:rPr>
                            <w:sz w:val="24"/>
                          </w:rPr>
                        </w:pPr>
                        <w:r>
                          <w:rPr>
                            <w:sz w:val="24"/>
                          </w:rPr>
                          <w:t xml:space="preserve"> </w:t>
                        </w:r>
                      </w:p>
                    </w:tc>
                    <w:tc>
                      <w:tcPr>
                        <w:tcW w:w="1463" w:type="dxa"/>
                      </w:tcPr>
                      <w:p>
                        <w:pPr>
                          <w:pStyle w:val="18"/>
                          <w:spacing w:before="4"/>
                          <w:rPr>
                            <w:sz w:val="21"/>
                          </w:rPr>
                        </w:pPr>
                      </w:p>
                      <w:p>
                        <w:pPr>
                          <w:pStyle w:val="18"/>
                          <w:ind w:left="137"/>
                          <w:jc w:val="center"/>
                          <w:rPr>
                            <w:sz w:val="24"/>
                          </w:rPr>
                        </w:pPr>
                        <w:r>
                          <w:rPr>
                            <w:sz w:val="24"/>
                          </w:rPr>
                          <w:t xml:space="preserve"> </w:t>
                        </w:r>
                      </w:p>
                    </w:tc>
                    <w:tc>
                      <w:tcPr>
                        <w:tcW w:w="1338" w:type="dxa"/>
                      </w:tcPr>
                      <w:p>
                        <w:pPr>
                          <w:pStyle w:val="18"/>
                          <w:spacing w:before="4"/>
                          <w:rPr>
                            <w:sz w:val="21"/>
                          </w:rPr>
                        </w:pPr>
                      </w:p>
                      <w:p>
                        <w:pPr>
                          <w:pStyle w:val="18"/>
                          <w:ind w:right="532"/>
                          <w:jc w:val="right"/>
                          <w:rPr>
                            <w:sz w:val="24"/>
                          </w:rPr>
                        </w:pPr>
                        <w:r>
                          <w:rPr>
                            <w:sz w:val="24"/>
                          </w:rPr>
                          <w:t xml:space="preserve"> </w:t>
                        </w:r>
                      </w:p>
                    </w:tc>
                  </w:tr>
                </w:tbl>
                <w:p>
                  <w:pPr>
                    <w:pStyle w:val="6"/>
                  </w:pPr>
                </w:p>
              </w:txbxContent>
            </v:textbox>
          </v:shape>
        </w:pict>
      </w:r>
      <w:r>
        <w:t>项目编号</w:t>
      </w:r>
      <w:r>
        <w:rPr>
          <w:b/>
        </w:rPr>
        <w:t>：</w:t>
      </w:r>
      <w:r>
        <w:rPr>
          <w:u w:val="single"/>
        </w:rPr>
        <w:t xml:space="preserve"> </w:t>
      </w:r>
      <w:r>
        <w:rPr>
          <w:u w:val="single"/>
        </w:rPr>
        <w:tab/>
      </w:r>
      <w:r>
        <w:t xml:space="preserve"> 项目名称</w:t>
      </w:r>
      <w:r>
        <w:rPr>
          <w:b/>
        </w:rPr>
        <w:t>：</w:t>
      </w:r>
    </w:p>
    <w:p>
      <w:pPr>
        <w:pStyle w:val="6"/>
        <w:spacing w:before="7"/>
        <w:rPr>
          <w:b/>
          <w:sz w:val="42"/>
        </w:rPr>
      </w:pPr>
      <w:r>
        <w:br w:type="column"/>
      </w:r>
    </w:p>
    <w:p>
      <w:pPr>
        <w:spacing w:before="0"/>
        <w:ind w:left="-2" w:right="0" w:firstLine="0"/>
        <w:jc w:val="left"/>
        <w:rPr>
          <w:b/>
          <w:sz w:val="32"/>
        </w:rPr>
      </w:pPr>
      <w:r>
        <w:rPr>
          <w:b/>
          <w:sz w:val="32"/>
        </w:rPr>
        <w:t>技术偏离表</w:t>
      </w:r>
      <w:r>
        <w:rPr>
          <w:b/>
          <w:sz w:val="28"/>
        </w:rPr>
        <w:t>（包</w:t>
      </w:r>
      <w:r>
        <w:rPr>
          <w:b/>
          <w:sz w:val="28"/>
          <w:u w:val="single"/>
        </w:rPr>
        <w:t xml:space="preserve"> </w:t>
      </w:r>
      <w:r>
        <w:rPr>
          <w:b/>
          <w:sz w:val="28"/>
        </w:rPr>
        <w:t>）</w:t>
      </w:r>
      <w:r>
        <w:rPr>
          <w:b/>
          <w:w w:val="98"/>
          <w:sz w:val="32"/>
        </w:rPr>
        <w:t xml:space="preserve"> </w:t>
      </w:r>
    </w:p>
    <w:p>
      <w:pPr>
        <w:pStyle w:val="6"/>
        <w:rPr>
          <w:b/>
        </w:rPr>
      </w:pPr>
      <w:r>
        <w:br w:type="column"/>
      </w:r>
    </w:p>
    <w:p>
      <w:pPr>
        <w:pStyle w:val="6"/>
        <w:rPr>
          <w:b/>
        </w:rPr>
      </w:pPr>
    </w:p>
    <w:p>
      <w:pPr>
        <w:pStyle w:val="6"/>
        <w:rPr>
          <w:b/>
        </w:rPr>
      </w:pPr>
    </w:p>
    <w:p>
      <w:pPr>
        <w:pStyle w:val="6"/>
        <w:rPr>
          <w:b/>
        </w:rPr>
      </w:pPr>
    </w:p>
    <w:p>
      <w:pPr>
        <w:pStyle w:val="6"/>
        <w:spacing w:before="209"/>
        <w:ind w:left="498"/>
      </w:pPr>
      <w:r>
        <w:t xml:space="preserve"> </w:t>
      </w:r>
    </w:p>
    <w:p>
      <w:pPr>
        <w:spacing w:after="0"/>
        <w:sectPr>
          <w:type w:val="continuous"/>
          <w:pgSz w:w="11910" w:h="16850"/>
          <w:pgMar w:top="1280" w:right="460" w:bottom="280" w:left="920" w:header="720" w:footer="720" w:gutter="0"/>
          <w:pgNumType w:fmt="decimal"/>
          <w:cols w:equalWidth="0" w:num="3">
            <w:col w:w="3702" w:space="40"/>
            <w:col w:w="2789" w:space="1585"/>
            <w:col w:w="2414"/>
          </w:cols>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7"/>
        <w:rPr>
          <w:sz w:val="21"/>
        </w:rPr>
      </w:pPr>
    </w:p>
    <w:p>
      <w:pPr>
        <w:pStyle w:val="6"/>
        <w:spacing w:before="67" w:line="280" w:lineRule="auto"/>
        <w:ind w:left="498" w:right="950" w:firstLine="480"/>
        <w:jc w:val="both"/>
      </w:pPr>
      <w:r>
        <w:t>说明：①供应商请按招标文件第四章“二、采购内容/采购清单及技术要求”中各</w:t>
      </w:r>
      <w:r>
        <w:rPr>
          <w:spacing w:val="-5"/>
        </w:rPr>
        <w:t>包的技术要求</w:t>
      </w:r>
      <w:r>
        <w:rPr>
          <w:rFonts w:hint="eastAsia"/>
          <w:b/>
          <w:bCs/>
          <w:spacing w:val="-5"/>
          <w:lang w:val="en-US" w:eastAsia="zh-CN"/>
        </w:rPr>
        <w:t>每条</w:t>
      </w:r>
      <w:r>
        <w:rPr>
          <w:b/>
          <w:bCs/>
          <w:spacing w:val="-5"/>
        </w:rPr>
        <w:t>逐一</w:t>
      </w:r>
      <w:r>
        <w:rPr>
          <w:spacing w:val="-5"/>
        </w:rPr>
        <w:t>填写</w:t>
      </w:r>
      <w:r>
        <w:rPr>
          <w:rFonts w:hint="eastAsia"/>
          <w:spacing w:val="-5"/>
          <w:lang w:eastAsia="zh-CN"/>
        </w:rPr>
        <w:t>、</w:t>
      </w:r>
      <w:r>
        <w:rPr>
          <w:rFonts w:hint="eastAsia"/>
          <w:spacing w:val="-5"/>
          <w:lang w:val="en-US" w:eastAsia="zh-CN"/>
        </w:rPr>
        <w:t>注明出处</w:t>
      </w:r>
      <w:r>
        <w:rPr>
          <w:spacing w:val="-5"/>
        </w:rPr>
        <w:t>，供应商不得自行增减或删除、修改任何指标，也不能直接复制</w:t>
      </w:r>
      <w:r>
        <w:rPr>
          <w:spacing w:val="-6"/>
        </w:rPr>
        <w:t>粘贴招标文件中的要求，必须填写真实数据，否则评标委员会将作出不利于供应商的认</w:t>
      </w:r>
      <w:r>
        <w:t xml:space="preserve">定。 </w:t>
      </w:r>
    </w:p>
    <w:p>
      <w:pPr>
        <w:pStyle w:val="6"/>
        <w:spacing w:before="1" w:line="280" w:lineRule="auto"/>
        <w:ind w:left="498" w:right="953" w:firstLine="480"/>
        <w:jc w:val="both"/>
      </w:pPr>
      <w:r>
        <w:rPr>
          <w:spacing w:val="-5"/>
        </w:rPr>
        <w:t>②此表后还须附设备主要技术指标、规格和性能、技术参数值的详细说明，并提供</w:t>
      </w:r>
      <w:r>
        <w:rPr>
          <w:spacing w:val="-3"/>
        </w:rPr>
        <w:t>加盖制造商公章的白皮书或加盖制造商公章的其他证明材料原件作为佐证，否则评标委</w:t>
      </w:r>
      <w:r>
        <w:t xml:space="preserve">员会将作出不利于供应商的认定。 </w:t>
      </w:r>
    </w:p>
    <w:p>
      <w:pPr>
        <w:pStyle w:val="6"/>
        <w:spacing w:before="1"/>
        <w:ind w:left="498"/>
      </w:pPr>
      <w:r>
        <w:t xml:space="preserve"> </w:t>
      </w:r>
    </w:p>
    <w:p>
      <w:pPr>
        <w:pStyle w:val="6"/>
        <w:spacing w:before="52"/>
        <w:ind w:left="498"/>
      </w:pPr>
      <w:r>
        <w:t xml:space="preserve">供应商单位全称（公章）： </w:t>
      </w:r>
    </w:p>
    <w:p>
      <w:pPr>
        <w:pStyle w:val="6"/>
        <w:spacing w:before="53"/>
        <w:ind w:left="498"/>
      </w:pPr>
      <w:r>
        <w:t xml:space="preserve"> </w:t>
      </w:r>
    </w:p>
    <w:p>
      <w:pPr>
        <w:pStyle w:val="6"/>
        <w:spacing w:before="4"/>
        <w:ind w:left="498"/>
        <w:rPr>
          <w:b/>
        </w:rPr>
      </w:pPr>
      <w:r>
        <w:t>法定代表人或授权代理人签字：</w:t>
      </w:r>
      <w:r>
        <w:rPr>
          <w:b/>
          <w:w w:val="99"/>
        </w:rPr>
        <w:t xml:space="preserve"> </w:t>
      </w:r>
    </w:p>
    <w:p>
      <w:pPr>
        <w:pStyle w:val="6"/>
        <w:spacing w:line="303" w:lineRule="exact"/>
        <w:ind w:right="952"/>
        <w:jc w:val="right"/>
      </w:pPr>
      <w:r>
        <w:t>年月日</w:t>
      </w:r>
    </w:p>
    <w:p>
      <w:pPr>
        <w:spacing w:after="0" w:line="303" w:lineRule="exact"/>
        <w:jc w:val="right"/>
        <w:sectPr>
          <w:type w:val="continuous"/>
          <w:pgSz w:w="11910" w:h="16850"/>
          <w:pgMar w:top="1280" w:right="460" w:bottom="280" w:left="920" w:header="720" w:footer="720" w:gutter="0"/>
          <w:pgNumType w:fmt="decimal"/>
        </w:sectPr>
      </w:pPr>
    </w:p>
    <w:p>
      <w:pPr>
        <w:pStyle w:val="6"/>
        <w:spacing w:before="5"/>
        <w:rPr>
          <w:sz w:val="28"/>
        </w:rPr>
      </w:pPr>
    </w:p>
    <w:p>
      <w:pPr>
        <w:pStyle w:val="6"/>
        <w:spacing w:before="66"/>
        <w:ind w:left="498"/>
        <w:outlineLvl w:val="0"/>
      </w:pPr>
      <w:bookmarkStart w:id="35" w:name="_Toc13"/>
      <w:r>
        <w:t>附件十二：近年类似业绩一览表</w:t>
      </w:r>
      <w:bookmarkEnd w:id="35"/>
      <w:r>
        <w:t xml:space="preserve"> </w:t>
      </w:r>
    </w:p>
    <w:p>
      <w:pPr>
        <w:pStyle w:val="6"/>
        <w:spacing w:before="127"/>
        <w:ind w:left="498"/>
      </w:pPr>
      <w:r>
        <w:t xml:space="preserve"> </w:t>
      </w:r>
    </w:p>
    <w:p>
      <w:pPr>
        <w:spacing w:before="49"/>
        <w:ind w:left="0" w:right="296" w:firstLine="0"/>
        <w:jc w:val="center"/>
        <w:rPr>
          <w:b/>
          <w:sz w:val="32"/>
        </w:rPr>
      </w:pPr>
      <w:r>
        <w:rPr>
          <w:b/>
          <w:sz w:val="32"/>
        </w:rPr>
        <w:t>近年同类业绩一览表</w:t>
      </w:r>
      <w:r>
        <w:rPr>
          <w:b/>
          <w:sz w:val="28"/>
        </w:rPr>
        <w:t>（包</w:t>
      </w:r>
      <w:r>
        <w:rPr>
          <w:b/>
          <w:sz w:val="28"/>
          <w:u w:val="single"/>
        </w:rPr>
        <w:t xml:space="preserve"> </w:t>
      </w:r>
      <w:r>
        <w:rPr>
          <w:b/>
          <w:sz w:val="28"/>
        </w:rPr>
        <w:t>）</w:t>
      </w:r>
      <w:r>
        <w:rPr>
          <w:b/>
          <w:w w:val="98"/>
          <w:sz w:val="32"/>
        </w:rPr>
        <w:t xml:space="preserve"> </w:t>
      </w:r>
    </w:p>
    <w:p>
      <w:pPr>
        <w:tabs>
          <w:tab w:val="left" w:pos="3580"/>
        </w:tabs>
        <w:spacing w:before="131" w:line="295" w:lineRule="auto"/>
        <w:ind w:left="498" w:right="3832" w:firstLine="2998"/>
        <w:jc w:val="left"/>
        <w:rPr>
          <w:sz w:val="24"/>
        </w:rPr>
      </w:pPr>
      <w:r>
        <w:rPr>
          <w:b/>
          <w:sz w:val="24"/>
        </w:rPr>
        <w:t>（自</w:t>
      </w:r>
      <w:r>
        <w:rPr>
          <w:b/>
          <w:spacing w:val="-62"/>
          <w:sz w:val="24"/>
        </w:rPr>
        <w:t xml:space="preserve"> </w:t>
      </w:r>
      <w:r>
        <w:rPr>
          <w:b/>
          <w:sz w:val="24"/>
        </w:rPr>
        <w:t>201</w:t>
      </w:r>
      <w:r>
        <w:rPr>
          <w:b/>
          <w:spacing w:val="119"/>
          <w:sz w:val="24"/>
          <w:u w:val="single"/>
        </w:rPr>
        <w:t xml:space="preserve"> </w:t>
      </w:r>
      <w:r>
        <w:rPr>
          <w:b/>
          <w:sz w:val="24"/>
        </w:rPr>
        <w:t>年</w:t>
      </w:r>
      <w:r>
        <w:rPr>
          <w:b/>
          <w:spacing w:val="-62"/>
          <w:sz w:val="24"/>
        </w:rPr>
        <w:t xml:space="preserve"> </w:t>
      </w:r>
      <w:r>
        <w:rPr>
          <w:b/>
          <w:sz w:val="24"/>
          <w:u w:val="single"/>
        </w:rPr>
        <w:t>1</w:t>
      </w:r>
      <w:r>
        <w:rPr>
          <w:b/>
          <w:spacing w:val="-59"/>
          <w:sz w:val="24"/>
        </w:rPr>
        <w:t xml:space="preserve"> </w:t>
      </w:r>
      <w:r>
        <w:rPr>
          <w:b/>
          <w:sz w:val="24"/>
        </w:rPr>
        <w:t>月</w:t>
      </w:r>
      <w:r>
        <w:rPr>
          <w:b/>
          <w:spacing w:val="-62"/>
          <w:sz w:val="24"/>
        </w:rPr>
        <w:t xml:space="preserve"> </w:t>
      </w:r>
      <w:r>
        <w:rPr>
          <w:b/>
          <w:sz w:val="24"/>
          <w:u w:val="single"/>
        </w:rPr>
        <w:t>1</w:t>
      </w:r>
      <w:r>
        <w:rPr>
          <w:b/>
          <w:spacing w:val="-59"/>
          <w:sz w:val="24"/>
        </w:rPr>
        <w:t xml:space="preserve"> </w:t>
      </w:r>
      <w:r>
        <w:rPr>
          <w:b/>
          <w:sz w:val="24"/>
        </w:rPr>
        <w:t xml:space="preserve">日至今） </w:t>
      </w:r>
      <w:r>
        <w:rPr>
          <w:sz w:val="24"/>
        </w:rPr>
        <w:t>项目编号</w:t>
      </w:r>
      <w:r>
        <w:rPr>
          <w:b/>
          <w:sz w:val="24"/>
        </w:rPr>
        <w:t>：</w:t>
      </w:r>
      <w:r>
        <w:rPr>
          <w:sz w:val="24"/>
          <w:u w:val="single"/>
        </w:rPr>
        <w:t xml:space="preserve"> </w:t>
      </w:r>
      <w:r>
        <w:rPr>
          <w:sz w:val="24"/>
          <w:u w:val="single"/>
        </w:rPr>
        <w:tab/>
      </w:r>
      <w:r>
        <w:rPr>
          <w:sz w:val="24"/>
        </w:rPr>
        <w:t xml:space="preserve"> </w:t>
      </w:r>
    </w:p>
    <w:p>
      <w:pPr>
        <w:tabs>
          <w:tab w:val="left" w:pos="7301"/>
        </w:tabs>
        <w:spacing w:before="0" w:after="2" w:line="245" w:lineRule="exact"/>
        <w:ind w:left="498" w:right="0" w:firstLine="0"/>
        <w:jc w:val="left"/>
        <w:rPr>
          <w:sz w:val="24"/>
        </w:rPr>
      </w:pPr>
      <w:r>
        <w:rPr>
          <w:sz w:val="24"/>
        </w:rPr>
        <w:t>项目名称</w:t>
      </w:r>
      <w:r>
        <w:rPr>
          <w:b/>
          <w:sz w:val="24"/>
        </w:rPr>
        <w:t>：</w:t>
      </w:r>
      <w:r>
        <w:rPr>
          <w:b/>
          <w:sz w:val="24"/>
          <w:u w:val="single"/>
        </w:rPr>
        <w:t xml:space="preserve"> </w:t>
      </w:r>
      <w:r>
        <w:rPr>
          <w:b/>
          <w:sz w:val="24"/>
          <w:u w:val="single"/>
        </w:rPr>
        <w:tab/>
      </w:r>
    </w:p>
    <w:tbl>
      <w:tblPr>
        <w:tblStyle w:val="13"/>
        <w:tblW w:w="9289"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1587"/>
        <w:gridCol w:w="1495"/>
        <w:gridCol w:w="1102"/>
        <w:gridCol w:w="1046"/>
        <w:gridCol w:w="1138"/>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80" w:type="dxa"/>
          </w:tcPr>
          <w:p>
            <w:pPr>
              <w:pStyle w:val="18"/>
              <w:spacing w:before="156"/>
              <w:ind w:left="345"/>
              <w:rPr>
                <w:sz w:val="24"/>
              </w:rPr>
            </w:pPr>
            <w:r>
              <w:rPr>
                <w:sz w:val="24"/>
              </w:rPr>
              <w:t xml:space="preserve">项目名称 </w:t>
            </w:r>
          </w:p>
        </w:tc>
        <w:tc>
          <w:tcPr>
            <w:tcW w:w="1587" w:type="dxa"/>
          </w:tcPr>
          <w:p>
            <w:pPr>
              <w:pStyle w:val="18"/>
              <w:spacing w:before="156"/>
              <w:ind w:left="299"/>
              <w:rPr>
                <w:sz w:val="24"/>
              </w:rPr>
            </w:pPr>
            <w:r>
              <w:rPr>
                <w:sz w:val="24"/>
              </w:rPr>
              <w:t xml:space="preserve">项目单位 </w:t>
            </w:r>
          </w:p>
        </w:tc>
        <w:tc>
          <w:tcPr>
            <w:tcW w:w="1495" w:type="dxa"/>
          </w:tcPr>
          <w:p>
            <w:pPr>
              <w:pStyle w:val="18"/>
              <w:spacing w:before="156"/>
              <w:ind w:left="299"/>
              <w:rPr>
                <w:sz w:val="24"/>
              </w:rPr>
            </w:pPr>
            <w:r>
              <w:rPr>
                <w:sz w:val="24"/>
              </w:rPr>
              <w:t xml:space="preserve">合同内容 </w:t>
            </w:r>
          </w:p>
        </w:tc>
        <w:tc>
          <w:tcPr>
            <w:tcW w:w="1102" w:type="dxa"/>
          </w:tcPr>
          <w:p>
            <w:pPr>
              <w:pStyle w:val="18"/>
              <w:spacing w:before="156"/>
              <w:ind w:left="175"/>
              <w:rPr>
                <w:sz w:val="24"/>
              </w:rPr>
            </w:pPr>
            <w:r>
              <w:rPr>
                <w:sz w:val="24"/>
              </w:rPr>
              <w:t xml:space="preserve">合同额 </w:t>
            </w:r>
          </w:p>
        </w:tc>
        <w:tc>
          <w:tcPr>
            <w:tcW w:w="1046" w:type="dxa"/>
          </w:tcPr>
          <w:p>
            <w:pPr>
              <w:pStyle w:val="18"/>
              <w:spacing w:before="156"/>
              <w:ind w:left="28"/>
              <w:rPr>
                <w:sz w:val="24"/>
              </w:rPr>
            </w:pPr>
            <w:r>
              <w:rPr>
                <w:sz w:val="24"/>
              </w:rPr>
              <w:t>完成时间</w:t>
            </w:r>
          </w:p>
        </w:tc>
        <w:tc>
          <w:tcPr>
            <w:tcW w:w="1138" w:type="dxa"/>
          </w:tcPr>
          <w:p>
            <w:pPr>
              <w:pStyle w:val="18"/>
              <w:spacing w:line="307" w:lineRule="exact"/>
              <w:ind w:right="91"/>
              <w:jc w:val="right"/>
              <w:rPr>
                <w:sz w:val="24"/>
              </w:rPr>
            </w:pPr>
            <w:r>
              <w:rPr>
                <w:sz w:val="24"/>
              </w:rPr>
              <w:t>项目单位</w:t>
            </w:r>
          </w:p>
          <w:p>
            <w:pPr>
              <w:pStyle w:val="18"/>
              <w:spacing w:before="4" w:line="289" w:lineRule="exact"/>
              <w:ind w:right="90"/>
              <w:jc w:val="right"/>
              <w:rPr>
                <w:sz w:val="24"/>
              </w:rPr>
            </w:pPr>
            <w:r>
              <w:rPr>
                <w:sz w:val="24"/>
              </w:rPr>
              <w:t xml:space="preserve">联系人 </w:t>
            </w:r>
          </w:p>
        </w:tc>
        <w:tc>
          <w:tcPr>
            <w:tcW w:w="1241" w:type="dxa"/>
          </w:tcPr>
          <w:p>
            <w:pPr>
              <w:pStyle w:val="18"/>
              <w:spacing w:before="156"/>
              <w:ind w:left="122"/>
              <w:rPr>
                <w:sz w:val="24"/>
              </w:rPr>
            </w:pPr>
            <w:r>
              <w:rPr>
                <w:sz w:val="24"/>
              </w:rPr>
              <w:t xml:space="preserve">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1680" w:type="dxa"/>
          </w:tcPr>
          <w:p>
            <w:pPr>
              <w:pStyle w:val="18"/>
              <w:spacing w:line="307" w:lineRule="exact"/>
              <w:ind w:left="107"/>
              <w:rPr>
                <w:sz w:val="24"/>
              </w:rPr>
            </w:pPr>
            <w:r>
              <w:rPr>
                <w:sz w:val="24"/>
              </w:rPr>
              <w:t xml:space="preserve"> </w:t>
            </w:r>
          </w:p>
        </w:tc>
        <w:tc>
          <w:tcPr>
            <w:tcW w:w="1587" w:type="dxa"/>
          </w:tcPr>
          <w:p>
            <w:pPr>
              <w:pStyle w:val="18"/>
              <w:spacing w:line="307" w:lineRule="exact"/>
              <w:ind w:left="107"/>
              <w:rPr>
                <w:sz w:val="24"/>
              </w:rPr>
            </w:pPr>
            <w:r>
              <w:rPr>
                <w:sz w:val="24"/>
              </w:rPr>
              <w:t xml:space="preserve"> </w:t>
            </w:r>
          </w:p>
        </w:tc>
        <w:tc>
          <w:tcPr>
            <w:tcW w:w="1495" w:type="dxa"/>
          </w:tcPr>
          <w:p>
            <w:pPr>
              <w:pStyle w:val="18"/>
              <w:spacing w:line="307" w:lineRule="exact"/>
              <w:ind w:left="107"/>
              <w:rPr>
                <w:sz w:val="24"/>
              </w:rPr>
            </w:pPr>
            <w:r>
              <w:rPr>
                <w:sz w:val="24"/>
              </w:rPr>
              <w:t xml:space="preserve"> </w:t>
            </w:r>
          </w:p>
        </w:tc>
        <w:tc>
          <w:tcPr>
            <w:tcW w:w="1102" w:type="dxa"/>
          </w:tcPr>
          <w:p>
            <w:pPr>
              <w:pStyle w:val="18"/>
              <w:spacing w:line="307" w:lineRule="exact"/>
              <w:ind w:left="108"/>
              <w:rPr>
                <w:sz w:val="24"/>
              </w:rPr>
            </w:pPr>
            <w:r>
              <w:rPr>
                <w:sz w:val="24"/>
              </w:rPr>
              <w:t xml:space="preserve"> </w:t>
            </w:r>
          </w:p>
        </w:tc>
        <w:tc>
          <w:tcPr>
            <w:tcW w:w="1046" w:type="dxa"/>
          </w:tcPr>
          <w:p>
            <w:pPr>
              <w:pStyle w:val="18"/>
              <w:spacing w:line="307" w:lineRule="exact"/>
              <w:ind w:left="107"/>
              <w:rPr>
                <w:sz w:val="24"/>
              </w:rPr>
            </w:pPr>
            <w:r>
              <w:rPr>
                <w:sz w:val="24"/>
              </w:rPr>
              <w:t xml:space="preserve"> </w:t>
            </w:r>
          </w:p>
        </w:tc>
        <w:tc>
          <w:tcPr>
            <w:tcW w:w="1138" w:type="dxa"/>
          </w:tcPr>
          <w:p>
            <w:pPr>
              <w:pStyle w:val="18"/>
              <w:spacing w:line="307" w:lineRule="exact"/>
              <w:ind w:left="108"/>
              <w:rPr>
                <w:sz w:val="24"/>
              </w:rPr>
            </w:pPr>
            <w:r>
              <w:rPr>
                <w:sz w:val="24"/>
              </w:rPr>
              <w:t xml:space="preserve"> </w:t>
            </w:r>
          </w:p>
        </w:tc>
        <w:tc>
          <w:tcPr>
            <w:tcW w:w="1241" w:type="dxa"/>
          </w:tcPr>
          <w:p>
            <w:pPr>
              <w:pStyle w:val="18"/>
              <w:spacing w:line="307" w:lineRule="exact"/>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8" w:hRule="atLeast"/>
        </w:trPr>
        <w:tc>
          <w:tcPr>
            <w:tcW w:w="1680" w:type="dxa"/>
          </w:tcPr>
          <w:p>
            <w:pPr>
              <w:pStyle w:val="18"/>
              <w:spacing w:before="2"/>
              <w:ind w:left="107"/>
              <w:rPr>
                <w:sz w:val="24"/>
              </w:rPr>
            </w:pPr>
            <w:r>
              <w:rPr>
                <w:sz w:val="24"/>
              </w:rPr>
              <w:t xml:space="preserve"> </w:t>
            </w:r>
          </w:p>
        </w:tc>
        <w:tc>
          <w:tcPr>
            <w:tcW w:w="1587" w:type="dxa"/>
          </w:tcPr>
          <w:p>
            <w:pPr>
              <w:pStyle w:val="18"/>
              <w:spacing w:before="2"/>
              <w:ind w:left="107"/>
              <w:rPr>
                <w:sz w:val="24"/>
              </w:rPr>
            </w:pPr>
            <w:r>
              <w:rPr>
                <w:sz w:val="24"/>
              </w:rPr>
              <w:t xml:space="preserve"> </w:t>
            </w:r>
          </w:p>
        </w:tc>
        <w:tc>
          <w:tcPr>
            <w:tcW w:w="1495" w:type="dxa"/>
          </w:tcPr>
          <w:p>
            <w:pPr>
              <w:pStyle w:val="18"/>
              <w:spacing w:before="2"/>
              <w:ind w:left="107"/>
              <w:rPr>
                <w:sz w:val="24"/>
              </w:rPr>
            </w:pPr>
            <w:r>
              <w:rPr>
                <w:sz w:val="24"/>
              </w:rPr>
              <w:t xml:space="preserve"> </w:t>
            </w:r>
          </w:p>
        </w:tc>
        <w:tc>
          <w:tcPr>
            <w:tcW w:w="1102" w:type="dxa"/>
          </w:tcPr>
          <w:p>
            <w:pPr>
              <w:pStyle w:val="18"/>
              <w:spacing w:before="2"/>
              <w:ind w:left="108"/>
              <w:rPr>
                <w:sz w:val="24"/>
              </w:rPr>
            </w:pPr>
            <w:r>
              <w:rPr>
                <w:sz w:val="24"/>
              </w:rPr>
              <w:t xml:space="preserve"> </w:t>
            </w:r>
          </w:p>
        </w:tc>
        <w:tc>
          <w:tcPr>
            <w:tcW w:w="1046" w:type="dxa"/>
          </w:tcPr>
          <w:p>
            <w:pPr>
              <w:pStyle w:val="18"/>
              <w:spacing w:before="2"/>
              <w:ind w:left="107"/>
              <w:rPr>
                <w:sz w:val="24"/>
              </w:rPr>
            </w:pPr>
            <w:r>
              <w:rPr>
                <w:sz w:val="24"/>
              </w:rPr>
              <w:t xml:space="preserve"> </w:t>
            </w:r>
          </w:p>
        </w:tc>
        <w:tc>
          <w:tcPr>
            <w:tcW w:w="1138" w:type="dxa"/>
          </w:tcPr>
          <w:p>
            <w:pPr>
              <w:pStyle w:val="18"/>
              <w:spacing w:before="2"/>
              <w:ind w:left="108"/>
              <w:rPr>
                <w:sz w:val="24"/>
              </w:rPr>
            </w:pPr>
            <w:r>
              <w:rPr>
                <w:sz w:val="24"/>
              </w:rPr>
              <w:t xml:space="preserve"> </w:t>
            </w:r>
          </w:p>
        </w:tc>
        <w:tc>
          <w:tcPr>
            <w:tcW w:w="1241" w:type="dxa"/>
          </w:tcPr>
          <w:p>
            <w:pPr>
              <w:pStyle w:val="18"/>
              <w:spacing w:before="2"/>
              <w:ind w:left="106"/>
              <w:rPr>
                <w:sz w:val="24"/>
              </w:rPr>
            </w:pPr>
            <w:r>
              <w:rPr>
                <w:sz w:val="24"/>
              </w:rPr>
              <w:t xml:space="preserve"> </w:t>
            </w:r>
          </w:p>
        </w:tc>
      </w:tr>
    </w:tbl>
    <w:p>
      <w:pPr>
        <w:spacing w:before="109"/>
        <w:ind w:left="498" w:right="0" w:firstLine="0"/>
        <w:jc w:val="left"/>
        <w:rPr>
          <w:b/>
          <w:sz w:val="21"/>
        </w:rPr>
      </w:pPr>
      <w:r>
        <w:rPr>
          <w:b/>
          <w:sz w:val="21"/>
        </w:rPr>
        <w:t>请在此表后附合同协议书复印件，原件备查。具体年份要求详见评标办法。</w:t>
      </w:r>
      <w:r>
        <w:rPr>
          <w:b/>
          <w:w w:val="99"/>
          <w:sz w:val="21"/>
        </w:rPr>
        <w:t xml:space="preserve"> </w:t>
      </w:r>
    </w:p>
    <w:p>
      <w:pPr>
        <w:pStyle w:val="6"/>
        <w:spacing w:before="68"/>
        <w:ind w:left="498"/>
      </w:pPr>
      <w:r>
        <w:t xml:space="preserve"> </w:t>
      </w:r>
    </w:p>
    <w:p>
      <w:pPr>
        <w:pStyle w:val="6"/>
        <w:spacing w:before="53"/>
        <w:ind w:left="498"/>
      </w:pPr>
      <w:r>
        <w:t xml:space="preserve">供应商单位全称（公章）： </w:t>
      </w:r>
    </w:p>
    <w:p>
      <w:pPr>
        <w:pStyle w:val="6"/>
        <w:spacing w:before="52"/>
        <w:ind w:left="498"/>
      </w:pPr>
      <w:r>
        <w:t xml:space="preserve"> </w:t>
      </w:r>
    </w:p>
    <w:p>
      <w:pPr>
        <w:pStyle w:val="6"/>
        <w:spacing w:before="5" w:line="305" w:lineRule="exact"/>
        <w:ind w:left="498"/>
        <w:rPr>
          <w:b/>
        </w:rPr>
      </w:pPr>
      <w:r>
        <w:t>法定代表人或授权代理人签字：</w:t>
      </w:r>
      <w:r>
        <w:rPr>
          <w:b/>
          <w:w w:val="99"/>
        </w:rPr>
        <w:t xml:space="preserve"> </w:t>
      </w:r>
    </w:p>
    <w:p>
      <w:pPr>
        <w:pStyle w:val="6"/>
        <w:spacing w:line="305" w:lineRule="exact"/>
        <w:ind w:left="8852"/>
      </w:pPr>
      <w:r>
        <w:t>年月日</w:t>
      </w:r>
    </w:p>
    <w:p>
      <w:pPr>
        <w:spacing w:after="0" w:line="305" w:lineRule="exact"/>
        <w:sectPr>
          <w:pgSz w:w="11910" w:h="16850"/>
          <w:pgMar w:top="1140" w:right="460" w:bottom="1040" w:left="920" w:header="326" w:footer="812" w:gutter="0"/>
          <w:pgNumType w:fmt="decimal"/>
        </w:sectPr>
      </w:pPr>
    </w:p>
    <w:p>
      <w:pPr>
        <w:pStyle w:val="6"/>
        <w:spacing w:line="280" w:lineRule="exact"/>
        <w:ind w:left="20"/>
        <w:outlineLvl w:val="0"/>
      </w:pPr>
      <w:bookmarkStart w:id="36" w:name="_Toc16778"/>
      <w:r>
        <w:t>附件十三：其他</w:t>
      </w:r>
      <w:bookmarkEnd w:id="36"/>
      <w:r>
        <w:t xml:space="preserve"> </w:t>
      </w:r>
    </w:p>
    <w:p>
      <w:pPr>
        <w:pStyle w:val="2"/>
        <w:spacing w:before="85" w:line="268" w:lineRule="auto"/>
        <w:ind w:left="3269" w:right="1956" w:hanging="1609"/>
        <w:jc w:val="left"/>
        <w:outlineLvl w:val="9"/>
      </w:pPr>
    </w:p>
    <w:p>
      <w:pPr>
        <w:pStyle w:val="2"/>
        <w:spacing w:before="85" w:line="268" w:lineRule="auto"/>
        <w:ind w:left="3269" w:right="1956" w:hanging="1609"/>
        <w:jc w:val="left"/>
      </w:pPr>
      <w:bookmarkStart w:id="37" w:name="_Toc1716"/>
      <w:r>
        <w:t>参加政府采购活动前三年内，在经营活动中没有重大违法记录的书面声明</w:t>
      </w:r>
      <w:bookmarkEnd w:id="37"/>
      <w:r>
        <w:rPr>
          <w:w w:val="98"/>
        </w:rPr>
        <w:t xml:space="preserve"> </w:t>
      </w:r>
    </w:p>
    <w:p>
      <w:pPr>
        <w:pStyle w:val="6"/>
        <w:spacing w:before="1"/>
        <w:rPr>
          <w:b/>
          <w:sz w:val="23"/>
        </w:rPr>
      </w:pPr>
    </w:p>
    <w:p>
      <w:pPr>
        <w:pStyle w:val="6"/>
        <w:spacing w:before="66"/>
        <w:ind w:left="498"/>
      </w:pPr>
      <w:r>
        <w:t xml:space="preserve">（招标人名称）： </w:t>
      </w:r>
    </w:p>
    <w:p>
      <w:pPr>
        <w:pStyle w:val="6"/>
        <w:spacing w:before="165"/>
        <w:ind w:left="978"/>
      </w:pPr>
      <w:r>
        <w:t xml:space="preserve"> </w:t>
      </w:r>
    </w:p>
    <w:p>
      <w:pPr>
        <w:pStyle w:val="6"/>
        <w:spacing w:before="192" w:line="391" w:lineRule="auto"/>
        <w:ind w:left="498" w:right="953" w:firstLine="480"/>
        <w:jc w:val="both"/>
      </w:pPr>
      <w:r>
        <w:rPr>
          <w:spacing w:val="-5"/>
        </w:rPr>
        <w:t>我单位郑重声明：自本项目开标之日起向前追溯三年，我单位没有以下重大违法记</w:t>
      </w:r>
      <w:r>
        <w:rPr>
          <w:spacing w:val="-7"/>
        </w:rPr>
        <w:t>录：因违法经营受到刑事处罚或者责令停产停业、吊销许可证或者执照、较大数额罚款</w:t>
      </w:r>
      <w:r>
        <w:t xml:space="preserve">等行政处罚。 </w:t>
      </w:r>
    </w:p>
    <w:p>
      <w:pPr>
        <w:pStyle w:val="6"/>
        <w:rPr>
          <w:sz w:val="20"/>
        </w:rPr>
      </w:pPr>
    </w:p>
    <w:p>
      <w:pPr>
        <w:pStyle w:val="6"/>
        <w:spacing w:before="12"/>
        <w:rPr>
          <w:sz w:val="18"/>
        </w:rPr>
      </w:pPr>
    </w:p>
    <w:p>
      <w:pPr>
        <w:pStyle w:val="6"/>
        <w:ind w:left="978"/>
      </w:pPr>
      <w:r>
        <w:t xml:space="preserve">注： </w:t>
      </w:r>
    </w:p>
    <w:p>
      <w:pPr>
        <w:pStyle w:val="17"/>
        <w:numPr>
          <w:ilvl w:val="1"/>
          <w:numId w:val="33"/>
        </w:numPr>
        <w:tabs>
          <w:tab w:val="left" w:pos="1220"/>
        </w:tabs>
        <w:spacing w:before="191" w:after="0" w:line="240" w:lineRule="auto"/>
        <w:ind w:left="1219" w:right="0" w:hanging="242"/>
        <w:jc w:val="left"/>
        <w:rPr>
          <w:sz w:val="24"/>
        </w:rPr>
      </w:pPr>
      <w:r>
        <w:rPr>
          <w:sz w:val="24"/>
        </w:rPr>
        <w:t xml:space="preserve">如不提供本声明函或不按本格式提供声明函，将作无效投标处理。 </w:t>
      </w:r>
    </w:p>
    <w:p>
      <w:pPr>
        <w:pStyle w:val="17"/>
        <w:numPr>
          <w:ilvl w:val="1"/>
          <w:numId w:val="33"/>
        </w:numPr>
        <w:tabs>
          <w:tab w:val="left" w:pos="1220"/>
        </w:tabs>
        <w:spacing w:before="192" w:after="0" w:line="391" w:lineRule="auto"/>
        <w:ind w:left="498" w:right="833" w:firstLine="480"/>
        <w:jc w:val="left"/>
        <w:rPr>
          <w:sz w:val="24"/>
        </w:rPr>
      </w:pPr>
      <w:r>
        <w:rPr>
          <w:sz w:val="24"/>
        </w:rPr>
        <w:t xml:space="preserve">投标供应商对其所声明内容的真实性负责。在评审过程中乃至确定中标结果后， </w:t>
      </w:r>
      <w:r>
        <w:rPr>
          <w:spacing w:val="-3"/>
          <w:sz w:val="24"/>
        </w:rPr>
        <w:t xml:space="preserve">如发现投标供应商所声明内容不真实，则其投标将作无效投标处理，除承担相应的法律责任外，采购监督管理部门有权没收其投标保证金。 </w:t>
      </w:r>
    </w:p>
    <w:p>
      <w:pPr>
        <w:pStyle w:val="6"/>
        <w:spacing w:line="280" w:lineRule="exact"/>
        <w:ind w:left="498"/>
      </w:pPr>
      <w:r>
        <w:t xml:space="preserve"> </w:t>
      </w:r>
    </w:p>
    <w:p>
      <w:pPr>
        <w:pStyle w:val="6"/>
        <w:rPr>
          <w:sz w:val="20"/>
        </w:rPr>
      </w:pPr>
    </w:p>
    <w:p>
      <w:pPr>
        <w:pStyle w:val="6"/>
        <w:rPr>
          <w:sz w:val="20"/>
        </w:rPr>
      </w:pPr>
    </w:p>
    <w:p>
      <w:pPr>
        <w:pStyle w:val="6"/>
        <w:rPr>
          <w:sz w:val="20"/>
        </w:rPr>
      </w:pPr>
    </w:p>
    <w:p>
      <w:pPr>
        <w:pStyle w:val="6"/>
        <w:rPr>
          <w:sz w:val="20"/>
        </w:rPr>
      </w:pPr>
    </w:p>
    <w:p>
      <w:pPr>
        <w:pStyle w:val="6"/>
        <w:spacing w:before="8"/>
        <w:rPr>
          <w:sz w:val="26"/>
        </w:rPr>
      </w:pPr>
    </w:p>
    <w:p>
      <w:pPr>
        <w:pStyle w:val="6"/>
        <w:spacing w:before="66"/>
        <w:ind w:left="498"/>
      </w:pPr>
      <w:r>
        <w:t xml:space="preserve">供应商单位全称：（盖单位章） </w:t>
      </w:r>
    </w:p>
    <w:p>
      <w:pPr>
        <w:pStyle w:val="6"/>
        <w:spacing w:before="5"/>
        <w:rPr>
          <w:sz w:val="21"/>
        </w:rPr>
      </w:pPr>
    </w:p>
    <w:p>
      <w:pPr>
        <w:pStyle w:val="6"/>
        <w:ind w:left="498"/>
      </w:pPr>
      <w:r>
        <w:t xml:space="preserve">法定代表人或其委托代理人：（签字） </w:t>
      </w:r>
    </w:p>
    <w:p>
      <w:pPr>
        <w:pStyle w:val="6"/>
        <w:rPr>
          <w:sz w:val="20"/>
        </w:rPr>
      </w:pPr>
    </w:p>
    <w:p>
      <w:pPr>
        <w:pStyle w:val="6"/>
        <w:spacing w:before="3"/>
      </w:pPr>
    </w:p>
    <w:p>
      <w:pPr>
        <w:pStyle w:val="6"/>
        <w:spacing w:before="67"/>
        <w:ind w:right="832"/>
        <w:jc w:val="right"/>
        <w:sectPr>
          <w:headerReference r:id="rId7" w:type="default"/>
          <w:pgSz w:w="11910" w:h="16850"/>
          <w:pgMar w:top="1240" w:right="460" w:bottom="1000" w:left="920" w:header="1621" w:footer="812" w:gutter="0"/>
          <w:pgNumType w:fmt="decimal"/>
        </w:sectPr>
      </w:pPr>
      <w:r>
        <w:t xml:space="preserve">年月日 </w:t>
      </w:r>
    </w:p>
    <w:p>
      <w:pPr>
        <w:pStyle w:val="6"/>
        <w:spacing w:before="66"/>
        <w:ind w:left="498"/>
      </w:pPr>
    </w:p>
    <w:p>
      <w:pPr>
        <w:pStyle w:val="6"/>
        <w:spacing w:before="66"/>
        <w:ind w:left="498"/>
        <w:outlineLvl w:val="0"/>
      </w:pPr>
      <w:bookmarkStart w:id="38" w:name="_Toc16131"/>
      <w:r>
        <w:t>附件十四：中小企业声明函、从业人员声明函、残疾人福利性单位声明函</w:t>
      </w:r>
      <w:bookmarkEnd w:id="38"/>
      <w:r>
        <w:t xml:space="preserve"> </w:t>
      </w:r>
    </w:p>
    <w:p>
      <w:pPr>
        <w:pStyle w:val="6"/>
        <w:rPr>
          <w:sz w:val="20"/>
        </w:rPr>
      </w:pPr>
    </w:p>
    <w:p>
      <w:pPr>
        <w:pStyle w:val="6"/>
        <w:rPr>
          <w:sz w:val="20"/>
        </w:rPr>
      </w:pPr>
    </w:p>
    <w:p>
      <w:pPr>
        <w:pStyle w:val="6"/>
        <w:spacing w:before="10"/>
        <w:rPr>
          <w:sz w:val="18"/>
        </w:rPr>
      </w:pPr>
    </w:p>
    <w:p>
      <w:pPr>
        <w:pStyle w:val="4"/>
        <w:spacing w:before="61"/>
        <w:ind w:right="312"/>
      </w:pPr>
      <w:r>
        <w:t>中小企业声明函</w:t>
      </w:r>
      <w:r>
        <w:rPr>
          <w:w w:val="99"/>
        </w:rPr>
        <w:t xml:space="preserve"> </w:t>
      </w:r>
    </w:p>
    <w:p>
      <w:pPr>
        <w:pStyle w:val="6"/>
        <w:spacing w:before="2"/>
        <w:rPr>
          <w:b/>
          <w:sz w:val="14"/>
        </w:rPr>
      </w:pPr>
    </w:p>
    <w:p>
      <w:pPr>
        <w:pStyle w:val="6"/>
        <w:spacing w:before="67"/>
        <w:ind w:left="498"/>
      </w:pPr>
      <w:r>
        <w:t xml:space="preserve">项目编号： </w:t>
      </w:r>
    </w:p>
    <w:p>
      <w:pPr>
        <w:pStyle w:val="6"/>
        <w:spacing w:before="4"/>
        <w:rPr>
          <w:sz w:val="21"/>
        </w:rPr>
      </w:pPr>
    </w:p>
    <w:p>
      <w:pPr>
        <w:pStyle w:val="6"/>
        <w:tabs>
          <w:tab w:val="left" w:pos="3604"/>
        </w:tabs>
        <w:spacing w:line="453" w:lineRule="auto"/>
        <w:ind w:left="498" w:right="832" w:firstLine="599"/>
      </w:pPr>
      <w:r>
        <w:t>本公司郑重声明</w:t>
      </w:r>
      <w:r>
        <w:rPr>
          <w:spacing w:val="-12"/>
        </w:rPr>
        <w:t>，</w:t>
      </w:r>
      <w:r>
        <w:t>根</w:t>
      </w:r>
      <w:r>
        <w:rPr>
          <w:spacing w:val="-12"/>
        </w:rPr>
        <w:t>据</w:t>
      </w:r>
      <w:r>
        <w:t>《政府采购促进中小企业发展暂行办法</w:t>
      </w:r>
      <w:r>
        <w:rPr>
          <w:spacing w:val="-24"/>
        </w:rPr>
        <w:t>》</w:t>
      </w:r>
      <w:r>
        <w:t>（财库[2011]181 号</w:t>
      </w:r>
      <w:r>
        <w:rPr>
          <w:spacing w:val="-5"/>
        </w:rPr>
        <w:t>）</w:t>
      </w:r>
      <w:r>
        <w:t>的规定</w:t>
      </w:r>
      <w:r>
        <w:rPr>
          <w:spacing w:val="-5"/>
        </w:rPr>
        <w:t>，</w:t>
      </w:r>
      <w:r>
        <w:t>本公司为</w:t>
      </w:r>
      <w:r>
        <w:rPr>
          <w:u w:val="single"/>
        </w:rPr>
        <w:t xml:space="preserve"> </w:t>
      </w:r>
      <w:r>
        <w:rPr>
          <w:u w:val="single"/>
        </w:rPr>
        <w:tab/>
      </w:r>
      <w:r>
        <w:t>（请填写</w:t>
      </w:r>
      <w:r>
        <w:rPr>
          <w:spacing w:val="-5"/>
        </w:rPr>
        <w:t>：</w:t>
      </w:r>
      <w:r>
        <w:t>中型</w:t>
      </w:r>
      <w:r>
        <w:rPr>
          <w:spacing w:val="-5"/>
        </w:rPr>
        <w:t>、</w:t>
      </w:r>
      <w:r>
        <w:t>小型</w:t>
      </w:r>
      <w:r>
        <w:rPr>
          <w:spacing w:val="-5"/>
        </w:rPr>
        <w:t>、</w:t>
      </w:r>
      <w:r>
        <w:t>微型</w:t>
      </w:r>
      <w:r>
        <w:rPr>
          <w:spacing w:val="-5"/>
        </w:rPr>
        <w:t>）</w:t>
      </w:r>
      <w:r>
        <w:t>企业</w:t>
      </w:r>
      <w:r>
        <w:rPr>
          <w:spacing w:val="-8"/>
        </w:rPr>
        <w:t>。</w:t>
      </w:r>
      <w:r>
        <w:t>即</w:t>
      </w:r>
      <w:r>
        <w:rPr>
          <w:spacing w:val="-5"/>
        </w:rPr>
        <w:t>，</w:t>
      </w:r>
      <w:r>
        <w:t xml:space="preserve">本公司同时满足以下条件： </w:t>
      </w:r>
    </w:p>
    <w:p>
      <w:pPr>
        <w:pStyle w:val="17"/>
        <w:numPr>
          <w:ilvl w:val="2"/>
          <w:numId w:val="33"/>
        </w:numPr>
        <w:tabs>
          <w:tab w:val="left" w:pos="1460"/>
          <w:tab w:val="left" w:pos="1938"/>
        </w:tabs>
        <w:spacing w:before="0" w:after="0" w:line="451" w:lineRule="auto"/>
        <w:ind w:left="498" w:right="952" w:firstLine="719"/>
        <w:jc w:val="both"/>
        <w:rPr>
          <w:sz w:val="24"/>
        </w:rPr>
      </w:pPr>
      <w:r>
        <w:rPr>
          <w:sz w:val="24"/>
        </w:rPr>
        <w:t>根</w:t>
      </w:r>
      <w:r>
        <w:rPr>
          <w:spacing w:val="-12"/>
          <w:sz w:val="24"/>
        </w:rPr>
        <w:t>据</w:t>
      </w:r>
      <w:r>
        <w:rPr>
          <w:sz w:val="24"/>
        </w:rPr>
        <w:t>《工业和信息化部</w:t>
      </w:r>
      <w:r>
        <w:rPr>
          <w:spacing w:val="-12"/>
          <w:sz w:val="24"/>
        </w:rPr>
        <w:t>、</w:t>
      </w:r>
      <w:r>
        <w:rPr>
          <w:sz w:val="24"/>
        </w:rPr>
        <w:t>国家统计局</w:t>
      </w:r>
      <w:r>
        <w:rPr>
          <w:spacing w:val="-12"/>
          <w:sz w:val="24"/>
        </w:rPr>
        <w:t>、</w:t>
      </w:r>
      <w:r>
        <w:rPr>
          <w:sz w:val="24"/>
        </w:rPr>
        <w:t>国家发展和改革委员会</w:t>
      </w:r>
      <w:r>
        <w:rPr>
          <w:spacing w:val="-12"/>
          <w:sz w:val="24"/>
        </w:rPr>
        <w:t>、</w:t>
      </w:r>
      <w:r>
        <w:rPr>
          <w:sz w:val="24"/>
        </w:rPr>
        <w:t>财政部关于</w:t>
      </w:r>
      <w:r>
        <w:rPr>
          <w:spacing w:val="-15"/>
          <w:sz w:val="24"/>
        </w:rPr>
        <w:t>印</w:t>
      </w:r>
      <w:r>
        <w:rPr>
          <w:sz w:val="24"/>
        </w:rPr>
        <w:t>发中小企业划型标准规定的通知</w:t>
      </w:r>
      <w:r>
        <w:rPr>
          <w:spacing w:val="-24"/>
          <w:sz w:val="24"/>
        </w:rPr>
        <w:t>》</w:t>
      </w:r>
      <w:r>
        <w:rPr>
          <w:sz w:val="24"/>
        </w:rPr>
        <w:t>（工信部联企业[2011]300 号</w:t>
      </w:r>
      <w:r>
        <w:rPr>
          <w:spacing w:val="-12"/>
          <w:sz w:val="24"/>
        </w:rPr>
        <w:t>）</w:t>
      </w:r>
      <w:r>
        <w:rPr>
          <w:sz w:val="24"/>
        </w:rPr>
        <w:t>规定的划分标准</w:t>
      </w:r>
      <w:r>
        <w:rPr>
          <w:spacing w:val="-12"/>
          <w:sz w:val="24"/>
        </w:rPr>
        <w:t>，</w:t>
      </w:r>
      <w:r>
        <w:rPr>
          <w:spacing w:val="-16"/>
          <w:sz w:val="24"/>
        </w:rPr>
        <w:t>本</w:t>
      </w:r>
      <w:r>
        <w:rPr>
          <w:sz w:val="24"/>
        </w:rPr>
        <w:t>公司为</w:t>
      </w:r>
      <w:r>
        <w:rPr>
          <w:sz w:val="24"/>
          <w:u w:val="single"/>
        </w:rPr>
        <w:t xml:space="preserve"> </w:t>
      </w:r>
      <w:r>
        <w:rPr>
          <w:sz w:val="24"/>
          <w:u w:val="single"/>
        </w:rPr>
        <w:tab/>
      </w:r>
      <w:r>
        <w:rPr>
          <w:sz w:val="24"/>
        </w:rPr>
        <w:t xml:space="preserve">（请填写：中型、小型、微型）企业。 </w:t>
      </w:r>
    </w:p>
    <w:p>
      <w:pPr>
        <w:pStyle w:val="17"/>
        <w:numPr>
          <w:ilvl w:val="2"/>
          <w:numId w:val="33"/>
        </w:numPr>
        <w:tabs>
          <w:tab w:val="left" w:pos="1460"/>
          <w:tab w:val="left" w:pos="3379"/>
          <w:tab w:val="left" w:pos="4819"/>
          <w:tab w:val="left" w:pos="5278"/>
        </w:tabs>
        <w:spacing w:before="3" w:after="0" w:line="453" w:lineRule="auto"/>
        <w:ind w:left="498" w:right="954" w:firstLine="719"/>
        <w:jc w:val="both"/>
        <w:rPr>
          <w:sz w:val="24"/>
        </w:rPr>
      </w:pPr>
      <w:r>
        <w:rPr>
          <w:sz w:val="24"/>
        </w:rPr>
        <w:t>本公司参加</w:t>
      </w:r>
      <w:r>
        <w:rPr>
          <w:sz w:val="24"/>
          <w:u w:val="single"/>
        </w:rPr>
        <w:t xml:space="preserve"> </w:t>
      </w:r>
      <w:r>
        <w:rPr>
          <w:sz w:val="24"/>
          <w:u w:val="single"/>
        </w:rPr>
        <w:tab/>
      </w:r>
      <w:r>
        <w:rPr>
          <w:sz w:val="24"/>
        </w:rPr>
        <w:t>单位的</w:t>
      </w:r>
      <w:r>
        <w:rPr>
          <w:sz w:val="24"/>
          <w:u w:val="single"/>
        </w:rPr>
        <w:t xml:space="preserve"> </w:t>
      </w:r>
      <w:r>
        <w:rPr>
          <w:sz w:val="24"/>
          <w:u w:val="single"/>
        </w:rPr>
        <w:tab/>
      </w:r>
      <w:r>
        <w:rPr>
          <w:sz w:val="24"/>
        </w:rPr>
        <w:t>项目采购活动提供本企业制造的货物</w:t>
      </w:r>
      <w:r>
        <w:rPr>
          <w:spacing w:val="-48"/>
          <w:sz w:val="24"/>
        </w:rPr>
        <w:t>，</w:t>
      </w:r>
      <w:r>
        <w:rPr>
          <w:sz w:val="24"/>
        </w:rPr>
        <w:t>由本</w:t>
      </w:r>
      <w:r>
        <w:rPr>
          <w:spacing w:val="-19"/>
          <w:sz w:val="24"/>
        </w:rPr>
        <w:t>企</w:t>
      </w:r>
      <w:r>
        <w:rPr>
          <w:sz w:val="24"/>
        </w:rPr>
        <w:t>业承担工程</w:t>
      </w:r>
      <w:r>
        <w:rPr>
          <w:spacing w:val="-8"/>
          <w:sz w:val="24"/>
        </w:rPr>
        <w:t>、</w:t>
      </w:r>
      <w:r>
        <w:rPr>
          <w:sz w:val="24"/>
        </w:rPr>
        <w:t>提供服务</w:t>
      </w:r>
      <w:r>
        <w:rPr>
          <w:spacing w:val="-8"/>
          <w:sz w:val="24"/>
        </w:rPr>
        <w:t>，</w:t>
      </w:r>
      <w:r>
        <w:rPr>
          <w:sz w:val="24"/>
        </w:rPr>
        <w:t>或者提供其他</w:t>
      </w:r>
      <w:r>
        <w:rPr>
          <w:sz w:val="24"/>
          <w:u w:val="single"/>
        </w:rPr>
        <w:t xml:space="preserve"> </w:t>
      </w:r>
      <w:r>
        <w:rPr>
          <w:sz w:val="24"/>
          <w:u w:val="single"/>
        </w:rPr>
        <w:tab/>
      </w:r>
      <w:r>
        <w:rPr>
          <w:sz w:val="24"/>
          <w:u w:val="single"/>
        </w:rPr>
        <w:tab/>
      </w:r>
      <w:r>
        <w:rPr>
          <w:sz w:val="24"/>
        </w:rPr>
        <w:t>（请填写</w:t>
      </w:r>
      <w:r>
        <w:rPr>
          <w:spacing w:val="-8"/>
          <w:sz w:val="24"/>
        </w:rPr>
        <w:t>：</w:t>
      </w:r>
      <w:r>
        <w:rPr>
          <w:sz w:val="24"/>
        </w:rPr>
        <w:t>中型</w:t>
      </w:r>
      <w:r>
        <w:rPr>
          <w:spacing w:val="-8"/>
          <w:sz w:val="24"/>
        </w:rPr>
        <w:t>、</w:t>
      </w:r>
      <w:r>
        <w:rPr>
          <w:sz w:val="24"/>
        </w:rPr>
        <w:t>小型</w:t>
      </w:r>
      <w:r>
        <w:rPr>
          <w:spacing w:val="-8"/>
          <w:sz w:val="24"/>
        </w:rPr>
        <w:t>、</w:t>
      </w:r>
      <w:r>
        <w:rPr>
          <w:sz w:val="24"/>
        </w:rPr>
        <w:t>微型</w:t>
      </w:r>
      <w:r>
        <w:rPr>
          <w:spacing w:val="-8"/>
          <w:sz w:val="24"/>
        </w:rPr>
        <w:t>）</w:t>
      </w:r>
      <w:r>
        <w:rPr>
          <w:sz w:val="24"/>
        </w:rPr>
        <w:t>企业制</w:t>
      </w:r>
      <w:r>
        <w:rPr>
          <w:spacing w:val="-14"/>
          <w:sz w:val="24"/>
        </w:rPr>
        <w:t>造</w:t>
      </w:r>
      <w:r>
        <w:rPr>
          <w:sz w:val="24"/>
        </w:rPr>
        <w:t xml:space="preserve">的货物。本条所称货物不包括使用大型企业注册商标的货物。 </w:t>
      </w:r>
    </w:p>
    <w:p>
      <w:pPr>
        <w:pStyle w:val="6"/>
        <w:spacing w:line="304" w:lineRule="exact"/>
        <w:ind w:left="1338"/>
      </w:pPr>
      <w:r>
        <w:t xml:space="preserve">本公司对上述声明的真实性负责。如有虚假，将依法承担相应责任。 </w:t>
      </w:r>
    </w:p>
    <w:p>
      <w:pPr>
        <w:pStyle w:val="6"/>
        <w:spacing w:before="1"/>
        <w:rPr>
          <w:sz w:val="21"/>
        </w:rPr>
      </w:pPr>
    </w:p>
    <w:p>
      <w:pPr>
        <w:pStyle w:val="6"/>
        <w:ind w:left="6619"/>
      </w:pPr>
      <w:r>
        <w:t xml:space="preserve">年月日 </w:t>
      </w:r>
    </w:p>
    <w:p>
      <w:pPr>
        <w:pStyle w:val="6"/>
        <w:rPr>
          <w:sz w:val="20"/>
        </w:rPr>
      </w:pPr>
    </w:p>
    <w:p>
      <w:pPr>
        <w:pStyle w:val="6"/>
        <w:rPr>
          <w:sz w:val="20"/>
        </w:rPr>
      </w:pPr>
    </w:p>
    <w:p>
      <w:pPr>
        <w:pStyle w:val="6"/>
        <w:spacing w:before="12"/>
        <w:rPr>
          <w:sz w:val="19"/>
        </w:rPr>
      </w:pPr>
    </w:p>
    <w:p>
      <w:pPr>
        <w:pStyle w:val="4"/>
        <w:spacing w:before="61"/>
        <w:ind w:right="312"/>
      </w:pPr>
      <w:r>
        <w:t>从业人员声明函</w:t>
      </w:r>
      <w:r>
        <w:rPr>
          <w:w w:val="99"/>
        </w:rPr>
        <w:t xml:space="preserve"> </w:t>
      </w:r>
    </w:p>
    <w:p>
      <w:pPr>
        <w:pStyle w:val="6"/>
        <w:spacing w:before="12"/>
        <w:rPr>
          <w:b/>
          <w:sz w:val="13"/>
        </w:rPr>
      </w:pPr>
    </w:p>
    <w:p>
      <w:pPr>
        <w:pStyle w:val="6"/>
        <w:spacing w:before="67"/>
        <w:ind w:left="498"/>
      </w:pPr>
      <w:r>
        <w:t xml:space="preserve">项目编号： </w:t>
      </w:r>
    </w:p>
    <w:p>
      <w:pPr>
        <w:pStyle w:val="6"/>
        <w:spacing w:before="4"/>
        <w:rPr>
          <w:sz w:val="21"/>
        </w:rPr>
      </w:pPr>
    </w:p>
    <w:p>
      <w:pPr>
        <w:pStyle w:val="6"/>
        <w:spacing w:before="1" w:line="451" w:lineRule="auto"/>
        <w:ind w:left="498" w:right="832" w:firstLine="839"/>
      </w:pPr>
      <w:r>
        <w:rPr>
          <w:spacing w:val="-12"/>
        </w:rPr>
        <w:t>本公司郑重声明：根据《政府采购促进中小企业发展暂行办法</w:t>
      </w:r>
      <w:r>
        <w:rPr>
          <w:spacing w:val="-144"/>
        </w:rPr>
        <w:t>》</w:t>
      </w:r>
      <w:r>
        <w:t>（财库[2011]181 号</w:t>
      </w:r>
      <w:r>
        <w:rPr>
          <w:spacing w:val="-8"/>
        </w:rPr>
        <w:t>）</w:t>
      </w:r>
      <w:r>
        <w:rPr>
          <w:spacing w:val="-7"/>
        </w:rPr>
        <w:t>、《工业和信息部、国家统计局、国家发展和改革委员会、财政部关于印发中小企业划型标准规定的通知</w:t>
      </w:r>
      <w:r>
        <w:rPr>
          <w:spacing w:val="-207"/>
        </w:rPr>
        <w:t>》</w:t>
      </w:r>
      <w:r>
        <w:t>（工信部联企业[2011]300 号</w:t>
      </w:r>
      <w:r>
        <w:rPr>
          <w:spacing w:val="-104"/>
        </w:rPr>
        <w:t>）</w:t>
      </w:r>
      <w:r>
        <w:rPr>
          <w:spacing w:val="-11"/>
        </w:rPr>
        <w:t>规定，本公司从业人员数为</w:t>
      </w:r>
      <w:r>
        <w:rPr>
          <w:spacing w:val="3"/>
          <w:u w:val="single"/>
        </w:rPr>
        <w:t xml:space="preserve"> </w:t>
      </w:r>
      <w:r>
        <w:t xml:space="preserve">。 </w:t>
      </w:r>
    </w:p>
    <w:p>
      <w:pPr>
        <w:pStyle w:val="6"/>
        <w:spacing w:before="5"/>
        <w:ind w:right="45"/>
        <w:jc w:val="center"/>
      </w:pPr>
      <w:r>
        <w:t xml:space="preserve">本公司对上述声明的真实性负责，如有虚假，将依法承担相应责任。 </w:t>
      </w:r>
    </w:p>
    <w:p>
      <w:pPr>
        <w:pStyle w:val="6"/>
        <w:rPr>
          <w:sz w:val="20"/>
        </w:rPr>
      </w:pPr>
    </w:p>
    <w:p>
      <w:pPr>
        <w:pStyle w:val="6"/>
        <w:rPr>
          <w:sz w:val="20"/>
        </w:rPr>
      </w:pPr>
    </w:p>
    <w:p>
      <w:pPr>
        <w:pStyle w:val="6"/>
        <w:spacing w:before="4"/>
        <w:rPr>
          <w:sz w:val="21"/>
        </w:rPr>
      </w:pPr>
    </w:p>
    <w:p>
      <w:pPr>
        <w:pStyle w:val="6"/>
        <w:spacing w:before="66"/>
        <w:ind w:left="6739"/>
      </w:pPr>
      <w:r>
        <w:t xml:space="preserve">年月日 </w:t>
      </w:r>
    </w:p>
    <w:p>
      <w:pPr>
        <w:spacing w:after="0"/>
        <w:sectPr>
          <w:headerReference r:id="rId8" w:type="default"/>
          <w:pgSz w:w="11910" w:h="16850"/>
          <w:pgMar w:top="1080" w:right="460" w:bottom="1000" w:left="920" w:header="890" w:footer="812" w:gutter="0"/>
          <w:pgNumType w:fmt="decimal"/>
        </w:sectPr>
      </w:pPr>
    </w:p>
    <w:p>
      <w:pPr>
        <w:pStyle w:val="6"/>
        <w:rPr>
          <w:sz w:val="20"/>
        </w:rPr>
      </w:pPr>
    </w:p>
    <w:p>
      <w:pPr>
        <w:pStyle w:val="4"/>
        <w:spacing w:before="225"/>
        <w:ind w:right="312"/>
      </w:pPr>
      <w:r>
        <w:t>残疾人福利性单位声明函</w:t>
      </w:r>
      <w:r>
        <w:rPr>
          <w:w w:val="99"/>
        </w:rPr>
        <w:t xml:space="preserve"> </w:t>
      </w:r>
    </w:p>
    <w:p>
      <w:pPr>
        <w:pStyle w:val="6"/>
        <w:rPr>
          <w:b/>
          <w:sz w:val="28"/>
        </w:rPr>
      </w:pPr>
    </w:p>
    <w:p>
      <w:pPr>
        <w:pStyle w:val="6"/>
        <w:spacing w:before="9"/>
        <w:rPr>
          <w:b/>
          <w:sz w:val="26"/>
        </w:rPr>
      </w:pPr>
    </w:p>
    <w:p>
      <w:pPr>
        <w:pStyle w:val="6"/>
        <w:tabs>
          <w:tab w:val="left" w:leader="underscore" w:pos="6295"/>
        </w:tabs>
        <w:spacing w:line="422" w:lineRule="auto"/>
        <w:ind w:left="498" w:right="952" w:firstLine="504"/>
        <w:jc w:val="both"/>
      </w:pPr>
      <w:r>
        <w:rPr>
          <w:spacing w:val="12"/>
        </w:rPr>
        <w:t>本单位郑重声明</w:t>
      </w:r>
      <w:r>
        <w:rPr>
          <w:spacing w:val="4"/>
        </w:rPr>
        <w:t>，</w:t>
      </w:r>
      <w:r>
        <w:rPr>
          <w:spacing w:val="12"/>
        </w:rPr>
        <w:t>根</w:t>
      </w:r>
      <w:r>
        <w:rPr>
          <w:spacing w:val="4"/>
        </w:rPr>
        <w:t>据</w:t>
      </w:r>
      <w:r>
        <w:rPr>
          <w:spacing w:val="12"/>
        </w:rPr>
        <w:t>《财政部 民政部 中国残疾人联合会关于促进残疾人</w:t>
      </w:r>
      <w:r>
        <w:t>就</w:t>
      </w:r>
      <w:r>
        <w:rPr>
          <w:spacing w:val="12"/>
        </w:rPr>
        <w:t>业政府采购政策的通知</w:t>
      </w:r>
      <w:r>
        <w:t>》</w:t>
      </w:r>
      <w:r>
        <w:rPr>
          <w:spacing w:val="12"/>
        </w:rPr>
        <w:t>（财</w:t>
      </w:r>
      <w:r>
        <w:rPr>
          <w:spacing w:val="4"/>
        </w:rPr>
        <w:t>库</w:t>
      </w:r>
      <w:r>
        <w:rPr>
          <w:spacing w:val="14"/>
        </w:rPr>
        <w:t>〔</w:t>
      </w:r>
      <w:r>
        <w:rPr>
          <w:spacing w:val="5"/>
        </w:rPr>
        <w:t>2017</w:t>
      </w:r>
      <w:r>
        <w:rPr>
          <w:spacing w:val="7"/>
        </w:rPr>
        <w:t>〕</w:t>
      </w:r>
      <w:r>
        <w:rPr>
          <w:spacing w:val="-3"/>
        </w:rPr>
        <w:t xml:space="preserve"> </w:t>
      </w:r>
      <w:r>
        <w:t>141</w:t>
      </w:r>
      <w:r>
        <w:rPr>
          <w:spacing w:val="-60"/>
        </w:rPr>
        <w:t xml:space="preserve"> </w:t>
      </w:r>
      <w:r>
        <w:rPr>
          <w:spacing w:val="11"/>
        </w:rPr>
        <w:t>号</w:t>
      </w:r>
      <w:r>
        <w:rPr>
          <w:spacing w:val="4"/>
        </w:rPr>
        <w:t>）</w:t>
      </w:r>
      <w:r>
        <w:rPr>
          <w:spacing w:val="11"/>
        </w:rPr>
        <w:t>的规</w:t>
      </w:r>
      <w:r>
        <w:rPr>
          <w:spacing w:val="14"/>
        </w:rPr>
        <w:t>定</w:t>
      </w:r>
      <w:r>
        <w:rPr>
          <w:spacing w:val="4"/>
        </w:rPr>
        <w:t>，</w:t>
      </w:r>
      <w:r>
        <w:rPr>
          <w:spacing w:val="11"/>
        </w:rPr>
        <w:t>本单位为符合条件的</w:t>
      </w:r>
      <w:r>
        <w:t>残</w:t>
      </w:r>
      <w:r>
        <w:rPr>
          <w:spacing w:val="12"/>
        </w:rPr>
        <w:t>疾人福利性单位，且本单位参</w:t>
      </w:r>
      <w:r>
        <w:rPr>
          <w:spacing w:val="14"/>
        </w:rPr>
        <w:t>加</w:t>
      </w:r>
      <w:r>
        <w:rPr>
          <w:spacing w:val="5"/>
        </w:rPr>
        <w:t>______</w:t>
      </w:r>
      <w:r>
        <w:rPr>
          <w:spacing w:val="12"/>
        </w:rPr>
        <w:t>单位的</w:t>
      </w:r>
      <w:r>
        <w:rPr>
          <w:spacing w:val="12"/>
        </w:rPr>
        <w:tab/>
      </w:r>
      <w:r>
        <w:rPr>
          <w:spacing w:val="12"/>
        </w:rPr>
        <w:t>项目采购活动提供本单位制</w:t>
      </w:r>
      <w:r>
        <w:rPr>
          <w:spacing w:val="-5"/>
        </w:rPr>
        <w:t>造</w:t>
      </w:r>
    </w:p>
    <w:p>
      <w:pPr>
        <w:pStyle w:val="6"/>
        <w:spacing w:line="422" w:lineRule="auto"/>
        <w:ind w:left="498" w:right="972"/>
      </w:pPr>
      <w:r>
        <w:t xml:space="preserve">的货物（由本单位承担工程/提供服务），或者提供其他残疾人福利性单位制造的货物（不包括使用非残疾人福利性单位注册商标的货物）。 </w:t>
      </w:r>
    </w:p>
    <w:p>
      <w:pPr>
        <w:pStyle w:val="6"/>
        <w:spacing w:line="306" w:lineRule="exact"/>
        <w:ind w:left="1002"/>
      </w:pPr>
      <w:r>
        <w:t xml:space="preserve">本单位对上述声明的真实性负责。如有虚假，将依法承担相应责任。 </w:t>
      </w:r>
    </w:p>
    <w:p>
      <w:pPr>
        <w:pStyle w:val="6"/>
        <w:rPr>
          <w:sz w:val="20"/>
        </w:rPr>
      </w:pPr>
    </w:p>
    <w:p>
      <w:pPr>
        <w:pStyle w:val="6"/>
        <w:rPr>
          <w:sz w:val="17"/>
        </w:rPr>
      </w:pPr>
    </w:p>
    <w:p>
      <w:pPr>
        <w:pStyle w:val="6"/>
        <w:spacing w:before="66"/>
        <w:ind w:right="1389"/>
        <w:jc w:val="center"/>
      </w:pPr>
      <w:r>
        <w:t xml:space="preserve">                   单位名称（盖章）： </w:t>
      </w:r>
    </w:p>
    <w:p>
      <w:pPr>
        <w:pStyle w:val="6"/>
        <w:spacing w:before="2"/>
        <w:rPr>
          <w:sz w:val="18"/>
        </w:rPr>
      </w:pPr>
    </w:p>
    <w:p>
      <w:pPr>
        <w:pStyle w:val="6"/>
        <w:ind w:right="1389"/>
        <w:jc w:val="center"/>
      </w:pPr>
      <w:r>
        <w:t xml:space="preserve">         日 期 ： </w:t>
      </w:r>
    </w:p>
    <w:p>
      <w:pPr>
        <w:pStyle w:val="6"/>
        <w:spacing w:before="2"/>
        <w:rPr>
          <w:sz w:val="18"/>
        </w:rPr>
      </w:pPr>
    </w:p>
    <w:p>
      <w:pPr>
        <w:pStyle w:val="6"/>
        <w:ind w:left="1002"/>
      </w:pPr>
      <w:r>
        <w:t xml:space="preserve"> </w:t>
      </w:r>
    </w:p>
    <w:p>
      <w:pPr>
        <w:keepNext w:val="0"/>
        <w:keepLines w:val="0"/>
        <w:pageBreakBefore w:val="0"/>
        <w:widowControl w:val="0"/>
        <w:kinsoku/>
        <w:wordWrap/>
        <w:overflowPunct/>
        <w:topLinePunct w:val="0"/>
        <w:autoSpaceDE w:val="0"/>
        <w:autoSpaceDN w:val="0"/>
        <w:bidi w:val="0"/>
        <w:adjustRightInd/>
        <w:snapToGrid/>
        <w:spacing w:before="42" w:line="360" w:lineRule="auto"/>
        <w:ind w:left="498" w:right="966" w:firstLine="444"/>
        <w:jc w:val="both"/>
        <w:textAlignment w:val="auto"/>
        <w:rPr>
          <w:sz w:val="22"/>
          <w:szCs w:val="24"/>
        </w:rPr>
      </w:pPr>
      <w:r>
        <w:rPr>
          <w:color w:val="0D0D0D"/>
          <w:sz w:val="22"/>
          <w:szCs w:val="24"/>
        </w:rPr>
        <w:t>注：1、</w:t>
      </w:r>
      <w:r>
        <w:rPr>
          <w:sz w:val="22"/>
          <w:szCs w:val="24"/>
        </w:rPr>
        <w:t xml:space="preserve">根据《财政部 民政部 中国残疾人联合会关于促进残疾人就业政府采购政策的通知》（财库〔2017〕 141 号）第一条的规定：享受政府采购支持政策的残疾人福利性单位应当同时满足以下条件： </w:t>
      </w:r>
    </w:p>
    <w:p>
      <w:pPr>
        <w:pStyle w:val="17"/>
        <w:keepNext w:val="0"/>
        <w:keepLines w:val="0"/>
        <w:pageBreakBefore w:val="0"/>
        <w:widowControl w:val="0"/>
        <w:numPr>
          <w:ilvl w:val="0"/>
          <w:numId w:val="34"/>
        </w:numPr>
        <w:tabs>
          <w:tab w:val="left" w:pos="1493"/>
        </w:tabs>
        <w:kinsoku/>
        <w:wordWrap/>
        <w:overflowPunct/>
        <w:topLinePunct w:val="0"/>
        <w:autoSpaceDE w:val="0"/>
        <w:autoSpaceDN w:val="0"/>
        <w:bidi w:val="0"/>
        <w:adjustRightInd/>
        <w:snapToGrid/>
        <w:spacing w:before="1" w:after="0" w:line="360" w:lineRule="auto"/>
        <w:ind w:left="498" w:right="961" w:firstLine="444"/>
        <w:jc w:val="both"/>
        <w:textAlignment w:val="auto"/>
        <w:rPr>
          <w:sz w:val="22"/>
          <w:szCs w:val="24"/>
        </w:rPr>
      </w:pPr>
      <w:r>
        <w:rPr>
          <w:spacing w:val="7"/>
          <w:sz w:val="22"/>
          <w:szCs w:val="24"/>
        </w:rPr>
        <w:t xml:space="preserve">安置的残疾人占本单位在职职工人数的比例不低于 </w:t>
      </w:r>
      <w:r>
        <w:rPr>
          <w:spacing w:val="3"/>
          <w:sz w:val="22"/>
          <w:szCs w:val="24"/>
        </w:rPr>
        <w:t>25%（</w:t>
      </w:r>
      <w:r>
        <w:rPr>
          <w:spacing w:val="-10"/>
          <w:sz w:val="22"/>
          <w:szCs w:val="24"/>
        </w:rPr>
        <w:t xml:space="preserve">含 </w:t>
      </w:r>
      <w:r>
        <w:rPr>
          <w:spacing w:val="3"/>
          <w:sz w:val="22"/>
          <w:szCs w:val="24"/>
        </w:rPr>
        <w:t>25%）</w:t>
      </w:r>
      <w:r>
        <w:rPr>
          <w:spacing w:val="7"/>
          <w:sz w:val="22"/>
          <w:szCs w:val="24"/>
        </w:rPr>
        <w:t>，并且安置的残疾</w:t>
      </w:r>
      <w:r>
        <w:rPr>
          <w:sz w:val="22"/>
          <w:szCs w:val="24"/>
        </w:rPr>
        <w:t>人人数不少于 10</w:t>
      </w:r>
      <w:r>
        <w:rPr>
          <w:spacing w:val="-17"/>
          <w:sz w:val="22"/>
          <w:szCs w:val="24"/>
        </w:rPr>
        <w:t xml:space="preserve"> 人</w:t>
      </w:r>
      <w:r>
        <w:rPr>
          <w:spacing w:val="9"/>
          <w:sz w:val="22"/>
          <w:szCs w:val="24"/>
        </w:rPr>
        <w:t>（</w:t>
      </w:r>
      <w:r>
        <w:rPr>
          <w:spacing w:val="-20"/>
          <w:sz w:val="22"/>
          <w:szCs w:val="24"/>
        </w:rPr>
        <w:t xml:space="preserve">含 </w:t>
      </w:r>
      <w:r>
        <w:rPr>
          <w:spacing w:val="3"/>
          <w:sz w:val="22"/>
          <w:szCs w:val="24"/>
        </w:rPr>
        <w:t>10</w:t>
      </w:r>
      <w:r>
        <w:rPr>
          <w:spacing w:val="-17"/>
          <w:sz w:val="22"/>
          <w:szCs w:val="24"/>
        </w:rPr>
        <w:t xml:space="preserve"> 人</w:t>
      </w:r>
      <w:r>
        <w:rPr>
          <w:spacing w:val="9"/>
          <w:sz w:val="22"/>
          <w:szCs w:val="24"/>
        </w:rPr>
        <w:t>）；</w:t>
      </w:r>
      <w:r>
        <w:rPr>
          <w:sz w:val="22"/>
          <w:szCs w:val="24"/>
        </w:rPr>
        <w:t xml:space="preserve"> </w:t>
      </w:r>
    </w:p>
    <w:p>
      <w:pPr>
        <w:pStyle w:val="17"/>
        <w:keepNext w:val="0"/>
        <w:keepLines w:val="0"/>
        <w:pageBreakBefore w:val="0"/>
        <w:widowControl w:val="0"/>
        <w:numPr>
          <w:ilvl w:val="0"/>
          <w:numId w:val="34"/>
        </w:numPr>
        <w:tabs>
          <w:tab w:val="left" w:pos="1500"/>
        </w:tabs>
        <w:kinsoku/>
        <w:wordWrap/>
        <w:overflowPunct/>
        <w:topLinePunct w:val="0"/>
        <w:autoSpaceDE w:val="0"/>
        <w:autoSpaceDN w:val="0"/>
        <w:bidi w:val="0"/>
        <w:adjustRightInd/>
        <w:snapToGrid/>
        <w:spacing w:before="0" w:after="0" w:line="360" w:lineRule="auto"/>
        <w:ind w:left="1499" w:right="0" w:hanging="558"/>
        <w:jc w:val="left"/>
        <w:textAlignment w:val="auto"/>
        <w:rPr>
          <w:sz w:val="22"/>
          <w:szCs w:val="24"/>
        </w:rPr>
      </w:pPr>
      <w:r>
        <w:rPr>
          <w:spacing w:val="9"/>
          <w:sz w:val="22"/>
          <w:szCs w:val="24"/>
        </w:rPr>
        <w:t>依法与安置的每位残疾人签订了一年以上（</w:t>
      </w:r>
      <w:r>
        <w:rPr>
          <w:spacing w:val="10"/>
          <w:sz w:val="22"/>
          <w:szCs w:val="24"/>
        </w:rPr>
        <w:t>含一年</w:t>
      </w:r>
      <w:r>
        <w:rPr>
          <w:spacing w:val="11"/>
          <w:sz w:val="22"/>
          <w:szCs w:val="24"/>
        </w:rPr>
        <w:t>）</w:t>
      </w:r>
      <w:r>
        <w:rPr>
          <w:spacing w:val="8"/>
          <w:sz w:val="22"/>
          <w:szCs w:val="24"/>
        </w:rPr>
        <w:t>的劳动合同或服务协议；</w:t>
      </w:r>
      <w:r>
        <w:rPr>
          <w:spacing w:val="-86"/>
          <w:sz w:val="22"/>
          <w:szCs w:val="24"/>
        </w:rPr>
        <w:t xml:space="preserve"> </w:t>
      </w:r>
      <w:r>
        <w:rPr>
          <w:w w:val="100"/>
          <w:sz w:val="22"/>
          <w:szCs w:val="24"/>
        </w:rPr>
        <w:t xml:space="preserve"> </w:t>
      </w:r>
    </w:p>
    <w:p>
      <w:pPr>
        <w:pStyle w:val="17"/>
        <w:keepNext w:val="0"/>
        <w:keepLines w:val="0"/>
        <w:pageBreakBefore w:val="0"/>
        <w:widowControl w:val="0"/>
        <w:numPr>
          <w:ilvl w:val="0"/>
          <w:numId w:val="34"/>
        </w:numPr>
        <w:tabs>
          <w:tab w:val="left" w:pos="1505"/>
        </w:tabs>
        <w:kinsoku/>
        <w:wordWrap/>
        <w:overflowPunct/>
        <w:topLinePunct w:val="0"/>
        <w:autoSpaceDE w:val="0"/>
        <w:autoSpaceDN w:val="0"/>
        <w:bidi w:val="0"/>
        <w:adjustRightInd/>
        <w:snapToGrid/>
        <w:spacing w:before="4" w:after="0" w:line="360" w:lineRule="auto"/>
        <w:ind w:left="498" w:right="970" w:firstLine="444"/>
        <w:jc w:val="left"/>
        <w:textAlignment w:val="auto"/>
        <w:rPr>
          <w:sz w:val="22"/>
          <w:szCs w:val="24"/>
        </w:rPr>
      </w:pPr>
      <w:r>
        <w:rPr>
          <w:spacing w:val="10"/>
          <w:sz w:val="22"/>
          <w:szCs w:val="24"/>
        </w:rPr>
        <w:t>为安置的每位残疾人按月足额缴纳了基本养老保险、基本医疗保险、失业保险、工</w:t>
      </w:r>
      <w:r>
        <w:rPr>
          <w:spacing w:val="9"/>
          <w:sz w:val="22"/>
          <w:szCs w:val="24"/>
        </w:rPr>
        <w:t>伤保险和生育保险等社会保险费；</w:t>
      </w:r>
      <w:r>
        <w:rPr>
          <w:sz w:val="22"/>
          <w:szCs w:val="24"/>
        </w:rPr>
        <w:t xml:space="preserve"> </w:t>
      </w:r>
    </w:p>
    <w:p>
      <w:pPr>
        <w:pStyle w:val="17"/>
        <w:keepNext w:val="0"/>
        <w:keepLines w:val="0"/>
        <w:pageBreakBefore w:val="0"/>
        <w:widowControl w:val="0"/>
        <w:numPr>
          <w:ilvl w:val="0"/>
          <w:numId w:val="34"/>
        </w:numPr>
        <w:tabs>
          <w:tab w:val="left" w:pos="1505"/>
        </w:tabs>
        <w:kinsoku/>
        <w:wordWrap/>
        <w:overflowPunct/>
        <w:topLinePunct w:val="0"/>
        <w:autoSpaceDE w:val="0"/>
        <w:autoSpaceDN w:val="0"/>
        <w:bidi w:val="0"/>
        <w:adjustRightInd/>
        <w:snapToGrid/>
        <w:spacing w:before="2" w:after="0" w:line="360" w:lineRule="auto"/>
        <w:ind w:left="498" w:right="970" w:firstLine="444"/>
        <w:jc w:val="left"/>
        <w:textAlignment w:val="auto"/>
        <w:rPr>
          <w:sz w:val="22"/>
          <w:szCs w:val="24"/>
        </w:rPr>
      </w:pPr>
      <w:r>
        <w:rPr>
          <w:spacing w:val="10"/>
          <w:sz w:val="22"/>
          <w:szCs w:val="24"/>
        </w:rPr>
        <w:t>通过银行等金融机构向安置的每位残疾人，按月支付了不低于单位所在区县适用的</w:t>
      </w:r>
      <w:r>
        <w:rPr>
          <w:spacing w:val="9"/>
          <w:sz w:val="22"/>
          <w:szCs w:val="24"/>
        </w:rPr>
        <w:t>经省级人民政府批准的月最低工资标准的工资；</w:t>
      </w:r>
      <w:r>
        <w:rPr>
          <w:sz w:val="22"/>
          <w:szCs w:val="24"/>
        </w:rPr>
        <w:t xml:space="preserve"> </w:t>
      </w:r>
    </w:p>
    <w:p>
      <w:pPr>
        <w:pStyle w:val="17"/>
        <w:keepNext w:val="0"/>
        <w:keepLines w:val="0"/>
        <w:pageBreakBefore w:val="0"/>
        <w:widowControl w:val="0"/>
        <w:numPr>
          <w:ilvl w:val="0"/>
          <w:numId w:val="34"/>
        </w:numPr>
        <w:tabs>
          <w:tab w:val="left" w:pos="1505"/>
        </w:tabs>
        <w:kinsoku/>
        <w:wordWrap/>
        <w:overflowPunct/>
        <w:topLinePunct w:val="0"/>
        <w:autoSpaceDE w:val="0"/>
        <w:autoSpaceDN w:val="0"/>
        <w:bidi w:val="0"/>
        <w:adjustRightInd/>
        <w:snapToGrid/>
        <w:spacing w:before="1" w:after="0" w:line="360" w:lineRule="auto"/>
        <w:ind w:left="498" w:right="970" w:firstLine="444"/>
        <w:jc w:val="left"/>
        <w:textAlignment w:val="auto"/>
        <w:rPr>
          <w:sz w:val="22"/>
          <w:szCs w:val="24"/>
        </w:rPr>
      </w:pPr>
      <w:r>
        <w:rPr>
          <w:spacing w:val="11"/>
          <w:sz w:val="22"/>
          <w:szCs w:val="24"/>
        </w:rPr>
        <w:t>提供本单位制造的货物、承担的工程或者服务</w:t>
      </w:r>
      <w:r>
        <w:rPr>
          <w:spacing w:val="14"/>
          <w:sz w:val="22"/>
          <w:szCs w:val="24"/>
        </w:rPr>
        <w:t>（</w:t>
      </w:r>
      <w:r>
        <w:rPr>
          <w:spacing w:val="11"/>
          <w:sz w:val="22"/>
          <w:szCs w:val="24"/>
        </w:rPr>
        <w:t>以下简称产品</w:t>
      </w:r>
      <w:r>
        <w:rPr>
          <w:spacing w:val="12"/>
          <w:sz w:val="22"/>
          <w:szCs w:val="24"/>
        </w:rPr>
        <w:t>）</w:t>
      </w:r>
      <w:r>
        <w:rPr>
          <w:spacing w:val="9"/>
          <w:sz w:val="22"/>
          <w:szCs w:val="24"/>
        </w:rPr>
        <w:t>，或者提供其他残疾人福利性单位制造的货物</w:t>
      </w:r>
      <w:r>
        <w:rPr>
          <w:spacing w:val="11"/>
          <w:sz w:val="22"/>
          <w:szCs w:val="24"/>
        </w:rPr>
        <w:t>（</w:t>
      </w:r>
      <w:r>
        <w:rPr>
          <w:spacing w:val="9"/>
          <w:sz w:val="22"/>
          <w:szCs w:val="24"/>
        </w:rPr>
        <w:t>不包括使用非残疾人福利性单位注册商标的货物</w:t>
      </w:r>
      <w:r>
        <w:rPr>
          <w:spacing w:val="11"/>
          <w:sz w:val="22"/>
          <w:szCs w:val="24"/>
        </w:rPr>
        <w:t>）</w:t>
      </w:r>
      <w:r>
        <w:rPr>
          <w:spacing w:val="19"/>
          <w:sz w:val="22"/>
          <w:szCs w:val="24"/>
        </w:rPr>
        <w:t>。</w:t>
      </w:r>
      <w:r>
        <w:rPr>
          <w:sz w:val="22"/>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1" w:line="360" w:lineRule="auto"/>
        <w:ind w:left="498" w:right="965" w:firstLine="444"/>
        <w:jc w:val="both"/>
        <w:textAlignment w:val="auto"/>
        <w:rPr>
          <w:sz w:val="22"/>
          <w:szCs w:val="24"/>
        </w:rPr>
      </w:pPr>
      <w:r>
        <w:rPr>
          <w:sz w:val="22"/>
          <w:szCs w:val="24"/>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pPr>
        <w:keepNext w:val="0"/>
        <w:keepLines w:val="0"/>
        <w:pageBreakBefore w:val="0"/>
        <w:widowControl w:val="0"/>
        <w:kinsoku/>
        <w:wordWrap/>
        <w:overflowPunct/>
        <w:topLinePunct w:val="0"/>
        <w:autoSpaceDE w:val="0"/>
        <w:autoSpaceDN w:val="0"/>
        <w:bidi w:val="0"/>
        <w:adjustRightInd/>
        <w:snapToGrid/>
        <w:spacing w:before="1" w:line="360" w:lineRule="auto"/>
        <w:ind w:left="1053" w:right="0" w:firstLine="0"/>
        <w:jc w:val="left"/>
        <w:textAlignment w:val="auto"/>
        <w:rPr>
          <w:sz w:val="22"/>
          <w:szCs w:val="24"/>
        </w:rPr>
      </w:pPr>
      <w:r>
        <w:rPr>
          <w:sz w:val="22"/>
          <w:szCs w:val="24"/>
        </w:rPr>
        <w:t>2、根据《财政部 民政部 中国残疾人联合会关于促进残疾人就业政府采购政策的通知》</w:t>
      </w:r>
    </w:p>
    <w:p>
      <w:pPr>
        <w:keepNext w:val="0"/>
        <w:keepLines w:val="0"/>
        <w:pageBreakBefore w:val="0"/>
        <w:widowControl w:val="0"/>
        <w:kinsoku/>
        <w:wordWrap/>
        <w:overflowPunct/>
        <w:topLinePunct w:val="0"/>
        <w:autoSpaceDE w:val="0"/>
        <w:autoSpaceDN w:val="0"/>
        <w:bidi w:val="0"/>
        <w:adjustRightInd/>
        <w:snapToGrid/>
        <w:spacing w:before="4" w:line="360" w:lineRule="auto"/>
        <w:ind w:left="498" w:right="972" w:firstLine="0"/>
        <w:jc w:val="left"/>
        <w:textAlignment w:val="auto"/>
        <w:rPr>
          <w:sz w:val="22"/>
          <w:szCs w:val="24"/>
        </w:rPr>
      </w:pPr>
      <w:r>
        <w:rPr>
          <w:sz w:val="22"/>
          <w:szCs w:val="24"/>
        </w:rPr>
        <w:t>（财库〔2017〕 141 号）第二条的规定：供应商提供的《残疾人福利性单位声明函》与事实不符的，依照《政府采购法》第七十七条第一款的规定追究法律责任。</w:t>
      </w:r>
      <w:r>
        <w:rPr>
          <w:color w:val="0D0D0D"/>
          <w:sz w:val="22"/>
          <w:szCs w:val="24"/>
        </w:rPr>
        <w:t xml:space="preserve"> </w:t>
      </w:r>
    </w:p>
    <w:p>
      <w:pPr>
        <w:pStyle w:val="6"/>
        <w:spacing w:before="3"/>
      </w:pPr>
    </w:p>
    <w:p>
      <w:pPr>
        <w:pStyle w:val="6"/>
        <w:spacing w:before="66"/>
        <w:ind w:left="498"/>
        <w:outlineLvl w:val="0"/>
      </w:pPr>
      <w:bookmarkStart w:id="39" w:name="_Toc20643"/>
      <w:r>
        <w:t>附件十五：符合政府采购优惠政策产品明细及报价表（如果有）</w:t>
      </w:r>
      <w:bookmarkEnd w:id="39"/>
      <w:r>
        <w:t xml:space="preserve"> </w:t>
      </w:r>
    </w:p>
    <w:p>
      <w:pPr>
        <w:spacing w:before="136" w:after="11"/>
        <w:ind w:left="7868" w:right="0" w:firstLine="0"/>
        <w:jc w:val="left"/>
        <w:rPr>
          <w:sz w:val="21"/>
        </w:rPr>
      </w:pPr>
      <w:r>
        <w:rPr>
          <w:sz w:val="21"/>
        </w:rPr>
        <w:t>单位：元</w:t>
      </w:r>
      <w:r>
        <w:rPr>
          <w:rFonts w:ascii="Times New Roman" w:eastAsia="Times New Roman"/>
          <w:sz w:val="21"/>
        </w:rPr>
        <w:t>/</w:t>
      </w:r>
      <w:r>
        <w:rPr>
          <w:sz w:val="21"/>
        </w:rPr>
        <w:t>人民币</w:t>
      </w:r>
    </w:p>
    <w:tbl>
      <w:tblPr>
        <w:tblStyle w:val="13"/>
        <w:tblW w:w="9282"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818"/>
        <w:gridCol w:w="636"/>
        <w:gridCol w:w="2590"/>
        <w:gridCol w:w="809"/>
        <w:gridCol w:w="645"/>
        <w:gridCol w:w="971"/>
        <w:gridCol w:w="1132"/>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7" w:hRule="atLeast"/>
        </w:trPr>
        <w:tc>
          <w:tcPr>
            <w:tcW w:w="703" w:type="dxa"/>
          </w:tcPr>
          <w:p>
            <w:pPr>
              <w:pStyle w:val="18"/>
              <w:spacing w:before="6"/>
              <w:rPr>
                <w:sz w:val="23"/>
              </w:rPr>
            </w:pPr>
          </w:p>
          <w:p>
            <w:pPr>
              <w:pStyle w:val="18"/>
              <w:ind w:left="174" w:right="59"/>
              <w:jc w:val="center"/>
              <w:rPr>
                <w:sz w:val="21"/>
              </w:rPr>
            </w:pPr>
            <w:r>
              <w:rPr>
                <w:sz w:val="21"/>
              </w:rPr>
              <w:t xml:space="preserve">序号 </w:t>
            </w:r>
          </w:p>
        </w:tc>
        <w:tc>
          <w:tcPr>
            <w:tcW w:w="818" w:type="dxa"/>
          </w:tcPr>
          <w:p>
            <w:pPr>
              <w:pStyle w:val="18"/>
              <w:spacing w:before="6"/>
              <w:rPr>
                <w:sz w:val="23"/>
              </w:rPr>
            </w:pPr>
          </w:p>
          <w:p>
            <w:pPr>
              <w:pStyle w:val="18"/>
              <w:ind w:left="229" w:right="118"/>
              <w:jc w:val="center"/>
              <w:rPr>
                <w:sz w:val="21"/>
              </w:rPr>
            </w:pPr>
            <w:r>
              <w:rPr>
                <w:sz w:val="21"/>
              </w:rPr>
              <w:t xml:space="preserve">名称 </w:t>
            </w:r>
          </w:p>
        </w:tc>
        <w:tc>
          <w:tcPr>
            <w:tcW w:w="636" w:type="dxa"/>
          </w:tcPr>
          <w:p>
            <w:pPr>
              <w:pStyle w:val="18"/>
              <w:spacing w:before="6"/>
              <w:rPr>
                <w:sz w:val="23"/>
              </w:rPr>
            </w:pPr>
          </w:p>
          <w:p>
            <w:pPr>
              <w:pStyle w:val="18"/>
              <w:ind w:left="146" w:right="23"/>
              <w:jc w:val="center"/>
              <w:rPr>
                <w:sz w:val="21"/>
              </w:rPr>
            </w:pPr>
            <w:r>
              <w:rPr>
                <w:spacing w:val="-2"/>
                <w:sz w:val="21"/>
              </w:rPr>
              <w:t>品牌</w:t>
            </w:r>
            <w:r>
              <w:rPr>
                <w:sz w:val="21"/>
              </w:rPr>
              <w:t xml:space="preserve"> </w:t>
            </w:r>
          </w:p>
        </w:tc>
        <w:tc>
          <w:tcPr>
            <w:tcW w:w="2590" w:type="dxa"/>
          </w:tcPr>
          <w:p>
            <w:pPr>
              <w:pStyle w:val="18"/>
              <w:spacing w:before="6"/>
              <w:rPr>
                <w:sz w:val="23"/>
              </w:rPr>
            </w:pPr>
          </w:p>
          <w:p>
            <w:pPr>
              <w:pStyle w:val="18"/>
              <w:ind w:left="907" w:right="793"/>
              <w:jc w:val="center"/>
              <w:rPr>
                <w:sz w:val="21"/>
              </w:rPr>
            </w:pPr>
            <w:r>
              <w:rPr>
                <w:sz w:val="21"/>
              </w:rPr>
              <w:t xml:space="preserve">规格型号 </w:t>
            </w:r>
          </w:p>
        </w:tc>
        <w:tc>
          <w:tcPr>
            <w:tcW w:w="809" w:type="dxa"/>
          </w:tcPr>
          <w:p>
            <w:pPr>
              <w:pStyle w:val="18"/>
              <w:spacing w:before="6"/>
              <w:rPr>
                <w:sz w:val="23"/>
              </w:rPr>
            </w:pPr>
          </w:p>
          <w:p>
            <w:pPr>
              <w:pStyle w:val="18"/>
              <w:ind w:left="106"/>
              <w:rPr>
                <w:sz w:val="21"/>
              </w:rPr>
            </w:pPr>
            <w:r>
              <w:rPr>
                <w:sz w:val="21"/>
              </w:rPr>
              <w:t xml:space="preserve">数量 </w:t>
            </w:r>
          </w:p>
        </w:tc>
        <w:tc>
          <w:tcPr>
            <w:tcW w:w="645" w:type="dxa"/>
          </w:tcPr>
          <w:p>
            <w:pPr>
              <w:pStyle w:val="18"/>
              <w:spacing w:before="6"/>
              <w:rPr>
                <w:sz w:val="23"/>
              </w:rPr>
            </w:pPr>
          </w:p>
          <w:p>
            <w:pPr>
              <w:pStyle w:val="18"/>
              <w:ind w:left="166" w:right="-58"/>
              <w:jc w:val="center"/>
              <w:rPr>
                <w:sz w:val="21"/>
              </w:rPr>
            </w:pPr>
            <w:r>
              <w:rPr>
                <w:spacing w:val="-2"/>
                <w:sz w:val="21"/>
              </w:rPr>
              <w:t>产地</w:t>
            </w:r>
            <w:r>
              <w:rPr>
                <w:sz w:val="21"/>
              </w:rPr>
              <w:t xml:space="preserve"> </w:t>
            </w:r>
          </w:p>
        </w:tc>
        <w:tc>
          <w:tcPr>
            <w:tcW w:w="971" w:type="dxa"/>
          </w:tcPr>
          <w:p>
            <w:pPr>
              <w:pStyle w:val="18"/>
              <w:spacing w:before="6"/>
              <w:rPr>
                <w:sz w:val="23"/>
              </w:rPr>
            </w:pPr>
          </w:p>
          <w:p>
            <w:pPr>
              <w:pStyle w:val="18"/>
              <w:ind w:left="118" w:right="-15"/>
              <w:jc w:val="center"/>
              <w:rPr>
                <w:sz w:val="21"/>
              </w:rPr>
            </w:pPr>
            <w:r>
              <w:rPr>
                <w:spacing w:val="-1"/>
                <w:sz w:val="21"/>
              </w:rPr>
              <w:t>制造厂家</w:t>
            </w:r>
          </w:p>
        </w:tc>
        <w:tc>
          <w:tcPr>
            <w:tcW w:w="1132" w:type="dxa"/>
          </w:tcPr>
          <w:p>
            <w:pPr>
              <w:pStyle w:val="18"/>
              <w:spacing w:before="6"/>
              <w:rPr>
                <w:sz w:val="23"/>
              </w:rPr>
            </w:pPr>
          </w:p>
          <w:p>
            <w:pPr>
              <w:pStyle w:val="18"/>
              <w:ind w:left="390" w:right="271"/>
              <w:jc w:val="center"/>
              <w:rPr>
                <w:sz w:val="21"/>
              </w:rPr>
            </w:pPr>
            <w:r>
              <w:rPr>
                <w:sz w:val="21"/>
              </w:rPr>
              <w:t xml:space="preserve">单价 </w:t>
            </w:r>
          </w:p>
        </w:tc>
        <w:tc>
          <w:tcPr>
            <w:tcW w:w="978" w:type="dxa"/>
          </w:tcPr>
          <w:p>
            <w:pPr>
              <w:pStyle w:val="18"/>
              <w:spacing w:before="6"/>
              <w:rPr>
                <w:sz w:val="23"/>
              </w:rPr>
            </w:pPr>
          </w:p>
          <w:p>
            <w:pPr>
              <w:pStyle w:val="18"/>
              <w:ind w:left="314" w:right="193"/>
              <w:jc w:val="center"/>
              <w:rPr>
                <w:sz w:val="21"/>
              </w:rPr>
            </w:pPr>
            <w:r>
              <w:rPr>
                <w:sz w:val="21"/>
              </w:rPr>
              <w:t xml:space="preserve">合价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9282" w:type="dxa"/>
            <w:gridSpan w:val="9"/>
          </w:tcPr>
          <w:p>
            <w:pPr>
              <w:pStyle w:val="18"/>
              <w:spacing w:before="142"/>
              <w:ind w:left="3623" w:right="3506"/>
              <w:jc w:val="center"/>
              <w:rPr>
                <w:sz w:val="21"/>
              </w:rPr>
            </w:pPr>
            <w:r>
              <w:rPr>
                <w:sz w:val="21"/>
              </w:rPr>
              <w:t xml:space="preserve">节能产品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703" w:type="dxa"/>
          </w:tcPr>
          <w:p>
            <w:pPr>
              <w:pStyle w:val="18"/>
              <w:spacing w:before="142"/>
              <w:ind w:left="172" w:right="59"/>
              <w:jc w:val="center"/>
              <w:rPr>
                <w:sz w:val="21"/>
              </w:rPr>
            </w:pPr>
            <w:r>
              <w:rPr>
                <w:sz w:val="21"/>
              </w:rPr>
              <w:t xml:space="preserve">1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03" w:type="dxa"/>
          </w:tcPr>
          <w:p>
            <w:pPr>
              <w:pStyle w:val="18"/>
              <w:spacing w:before="142"/>
              <w:ind w:left="172" w:right="59"/>
              <w:jc w:val="center"/>
              <w:rPr>
                <w:sz w:val="21"/>
              </w:rPr>
            </w:pPr>
            <w:r>
              <w:rPr>
                <w:sz w:val="21"/>
              </w:rPr>
              <w:t xml:space="preserve">2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703" w:type="dxa"/>
          </w:tcPr>
          <w:p>
            <w:pPr>
              <w:pStyle w:val="18"/>
              <w:spacing w:before="142"/>
              <w:ind w:left="172" w:right="59"/>
              <w:jc w:val="center"/>
              <w:rPr>
                <w:sz w:val="21"/>
              </w:rPr>
            </w:pPr>
            <w:r>
              <w:rPr>
                <w:sz w:val="21"/>
              </w:rPr>
              <w:t xml:space="preserve">3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703" w:type="dxa"/>
          </w:tcPr>
          <w:p>
            <w:pPr>
              <w:pStyle w:val="18"/>
              <w:rPr>
                <w:sz w:val="19"/>
              </w:rPr>
            </w:pPr>
          </w:p>
          <w:p>
            <w:pPr>
              <w:pStyle w:val="18"/>
              <w:ind w:left="172" w:right="59"/>
              <w:jc w:val="center"/>
              <w:rPr>
                <w:sz w:val="21"/>
              </w:rPr>
            </w:pPr>
            <w:r>
              <w:rPr>
                <w:sz w:val="21"/>
              </w:rPr>
              <w:t xml:space="preserve">… </w:t>
            </w:r>
          </w:p>
        </w:tc>
        <w:tc>
          <w:tcPr>
            <w:tcW w:w="818" w:type="dxa"/>
          </w:tcPr>
          <w:p>
            <w:pPr>
              <w:pStyle w:val="18"/>
              <w:rPr>
                <w:sz w:val="19"/>
              </w:rPr>
            </w:pPr>
          </w:p>
          <w:p>
            <w:pPr>
              <w:pStyle w:val="18"/>
              <w:ind w:left="108"/>
              <w:jc w:val="center"/>
              <w:rPr>
                <w:sz w:val="21"/>
              </w:rPr>
            </w:pPr>
            <w:r>
              <w:rPr>
                <w:w w:val="100"/>
                <w:sz w:val="21"/>
              </w:rPr>
              <w:t xml:space="preserve"> </w:t>
            </w:r>
          </w:p>
        </w:tc>
        <w:tc>
          <w:tcPr>
            <w:tcW w:w="636" w:type="dxa"/>
          </w:tcPr>
          <w:p>
            <w:pPr>
              <w:pStyle w:val="18"/>
              <w:rPr>
                <w:sz w:val="19"/>
              </w:rPr>
            </w:pPr>
          </w:p>
          <w:p>
            <w:pPr>
              <w:pStyle w:val="18"/>
              <w:ind w:left="113"/>
              <w:jc w:val="center"/>
              <w:rPr>
                <w:sz w:val="21"/>
              </w:rPr>
            </w:pPr>
            <w:r>
              <w:rPr>
                <w:w w:val="100"/>
                <w:sz w:val="21"/>
              </w:rPr>
              <w:t xml:space="preserve"> </w:t>
            </w:r>
          </w:p>
        </w:tc>
        <w:tc>
          <w:tcPr>
            <w:tcW w:w="2590" w:type="dxa"/>
          </w:tcPr>
          <w:p>
            <w:pPr>
              <w:pStyle w:val="18"/>
              <w:rPr>
                <w:sz w:val="19"/>
              </w:rPr>
            </w:pPr>
          </w:p>
          <w:p>
            <w:pPr>
              <w:pStyle w:val="18"/>
              <w:ind w:left="114"/>
              <w:jc w:val="center"/>
              <w:rPr>
                <w:sz w:val="21"/>
              </w:rPr>
            </w:pPr>
            <w:r>
              <w:rPr>
                <w:w w:val="100"/>
                <w:sz w:val="21"/>
              </w:rPr>
              <w:t xml:space="preserve"> </w:t>
            </w:r>
          </w:p>
        </w:tc>
        <w:tc>
          <w:tcPr>
            <w:tcW w:w="809" w:type="dxa"/>
          </w:tcPr>
          <w:p>
            <w:pPr>
              <w:pStyle w:val="18"/>
              <w:rPr>
                <w:sz w:val="19"/>
              </w:rPr>
            </w:pPr>
          </w:p>
          <w:p>
            <w:pPr>
              <w:pStyle w:val="18"/>
              <w:ind w:left="110"/>
              <w:jc w:val="center"/>
              <w:rPr>
                <w:sz w:val="21"/>
              </w:rPr>
            </w:pPr>
            <w:r>
              <w:rPr>
                <w:w w:val="100"/>
                <w:sz w:val="21"/>
              </w:rPr>
              <w:t xml:space="preserve"> </w:t>
            </w:r>
          </w:p>
        </w:tc>
        <w:tc>
          <w:tcPr>
            <w:tcW w:w="645" w:type="dxa"/>
          </w:tcPr>
          <w:p>
            <w:pPr>
              <w:pStyle w:val="18"/>
              <w:rPr>
                <w:sz w:val="19"/>
              </w:rPr>
            </w:pPr>
          </w:p>
          <w:p>
            <w:pPr>
              <w:pStyle w:val="18"/>
              <w:ind w:left="115"/>
              <w:jc w:val="center"/>
              <w:rPr>
                <w:sz w:val="21"/>
              </w:rPr>
            </w:pPr>
            <w:r>
              <w:rPr>
                <w:w w:val="100"/>
                <w:sz w:val="21"/>
              </w:rPr>
              <w:t xml:space="preserve"> </w:t>
            </w:r>
          </w:p>
        </w:tc>
        <w:tc>
          <w:tcPr>
            <w:tcW w:w="971" w:type="dxa"/>
          </w:tcPr>
          <w:p>
            <w:pPr>
              <w:pStyle w:val="18"/>
              <w:rPr>
                <w:sz w:val="19"/>
              </w:rPr>
            </w:pPr>
          </w:p>
          <w:p>
            <w:pPr>
              <w:pStyle w:val="18"/>
              <w:ind w:left="116"/>
              <w:jc w:val="center"/>
              <w:rPr>
                <w:sz w:val="21"/>
              </w:rPr>
            </w:pPr>
            <w:r>
              <w:rPr>
                <w:w w:val="100"/>
                <w:sz w:val="21"/>
              </w:rPr>
              <w:t xml:space="preserve"> </w:t>
            </w:r>
          </w:p>
        </w:tc>
        <w:tc>
          <w:tcPr>
            <w:tcW w:w="1132" w:type="dxa"/>
          </w:tcPr>
          <w:p>
            <w:pPr>
              <w:pStyle w:val="18"/>
              <w:rPr>
                <w:sz w:val="19"/>
              </w:rPr>
            </w:pPr>
          </w:p>
          <w:p>
            <w:pPr>
              <w:pStyle w:val="18"/>
              <w:ind w:left="122"/>
              <w:jc w:val="center"/>
              <w:rPr>
                <w:sz w:val="21"/>
              </w:rPr>
            </w:pPr>
            <w:r>
              <w:rPr>
                <w:w w:val="100"/>
                <w:sz w:val="21"/>
              </w:rPr>
              <w:t xml:space="preserve"> </w:t>
            </w:r>
          </w:p>
        </w:tc>
        <w:tc>
          <w:tcPr>
            <w:tcW w:w="978" w:type="dxa"/>
          </w:tcPr>
          <w:p>
            <w:pPr>
              <w:pStyle w:val="18"/>
              <w:rPr>
                <w:sz w:val="19"/>
              </w:rPr>
            </w:pPr>
          </w:p>
          <w:p>
            <w:pPr>
              <w:pStyle w:val="18"/>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9282" w:type="dxa"/>
            <w:gridSpan w:val="9"/>
          </w:tcPr>
          <w:p>
            <w:pPr>
              <w:pStyle w:val="18"/>
              <w:spacing w:before="142"/>
              <w:ind w:left="107"/>
              <w:rPr>
                <w:sz w:val="21"/>
              </w:rPr>
            </w:pPr>
            <w:r>
              <w:rPr>
                <w:sz w:val="21"/>
              </w:rPr>
              <w:t xml:space="preserve">节能产品报价小计： 元，占总报价的权重：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9282" w:type="dxa"/>
            <w:gridSpan w:val="9"/>
          </w:tcPr>
          <w:p>
            <w:pPr>
              <w:pStyle w:val="18"/>
              <w:spacing w:before="145"/>
              <w:ind w:left="3623" w:right="3506"/>
              <w:jc w:val="center"/>
              <w:rPr>
                <w:sz w:val="21"/>
              </w:rPr>
            </w:pPr>
            <w:r>
              <w:rPr>
                <w:sz w:val="21"/>
              </w:rPr>
              <w:t xml:space="preserve">环保产品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03" w:type="dxa"/>
          </w:tcPr>
          <w:p>
            <w:pPr>
              <w:pStyle w:val="18"/>
              <w:spacing w:before="142"/>
              <w:ind w:left="172" w:right="59"/>
              <w:jc w:val="center"/>
              <w:rPr>
                <w:sz w:val="21"/>
              </w:rPr>
            </w:pPr>
            <w:r>
              <w:rPr>
                <w:sz w:val="21"/>
              </w:rPr>
              <w:t xml:space="preserve">1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703" w:type="dxa"/>
          </w:tcPr>
          <w:p>
            <w:pPr>
              <w:pStyle w:val="18"/>
              <w:spacing w:before="145"/>
              <w:ind w:left="172" w:right="59"/>
              <w:jc w:val="center"/>
              <w:rPr>
                <w:sz w:val="21"/>
              </w:rPr>
            </w:pPr>
            <w:r>
              <w:rPr>
                <w:sz w:val="21"/>
              </w:rPr>
              <w:t xml:space="preserve">2 </w:t>
            </w:r>
          </w:p>
        </w:tc>
        <w:tc>
          <w:tcPr>
            <w:tcW w:w="818" w:type="dxa"/>
          </w:tcPr>
          <w:p>
            <w:pPr>
              <w:pStyle w:val="18"/>
              <w:spacing w:before="145"/>
              <w:ind w:left="108"/>
              <w:jc w:val="center"/>
              <w:rPr>
                <w:sz w:val="21"/>
              </w:rPr>
            </w:pPr>
            <w:r>
              <w:rPr>
                <w:w w:val="100"/>
                <w:sz w:val="21"/>
              </w:rPr>
              <w:t xml:space="preserve"> </w:t>
            </w:r>
          </w:p>
        </w:tc>
        <w:tc>
          <w:tcPr>
            <w:tcW w:w="636" w:type="dxa"/>
          </w:tcPr>
          <w:p>
            <w:pPr>
              <w:pStyle w:val="18"/>
              <w:spacing w:before="145"/>
              <w:ind w:left="113"/>
              <w:jc w:val="center"/>
              <w:rPr>
                <w:sz w:val="21"/>
              </w:rPr>
            </w:pPr>
            <w:r>
              <w:rPr>
                <w:w w:val="100"/>
                <w:sz w:val="21"/>
              </w:rPr>
              <w:t xml:space="preserve"> </w:t>
            </w:r>
          </w:p>
        </w:tc>
        <w:tc>
          <w:tcPr>
            <w:tcW w:w="2590" w:type="dxa"/>
          </w:tcPr>
          <w:p>
            <w:pPr>
              <w:pStyle w:val="18"/>
              <w:spacing w:before="145"/>
              <w:ind w:left="114"/>
              <w:jc w:val="center"/>
              <w:rPr>
                <w:sz w:val="21"/>
              </w:rPr>
            </w:pPr>
            <w:r>
              <w:rPr>
                <w:w w:val="100"/>
                <w:sz w:val="21"/>
              </w:rPr>
              <w:t xml:space="preserve"> </w:t>
            </w:r>
          </w:p>
        </w:tc>
        <w:tc>
          <w:tcPr>
            <w:tcW w:w="809" w:type="dxa"/>
          </w:tcPr>
          <w:p>
            <w:pPr>
              <w:pStyle w:val="18"/>
              <w:spacing w:before="145"/>
              <w:ind w:left="110"/>
              <w:jc w:val="center"/>
              <w:rPr>
                <w:sz w:val="21"/>
              </w:rPr>
            </w:pPr>
            <w:r>
              <w:rPr>
                <w:w w:val="100"/>
                <w:sz w:val="21"/>
              </w:rPr>
              <w:t xml:space="preserve"> </w:t>
            </w:r>
          </w:p>
        </w:tc>
        <w:tc>
          <w:tcPr>
            <w:tcW w:w="645" w:type="dxa"/>
          </w:tcPr>
          <w:p>
            <w:pPr>
              <w:pStyle w:val="18"/>
              <w:spacing w:before="145"/>
              <w:ind w:left="115"/>
              <w:jc w:val="center"/>
              <w:rPr>
                <w:sz w:val="21"/>
              </w:rPr>
            </w:pPr>
            <w:r>
              <w:rPr>
                <w:w w:val="100"/>
                <w:sz w:val="21"/>
              </w:rPr>
              <w:t xml:space="preserve"> </w:t>
            </w:r>
          </w:p>
        </w:tc>
        <w:tc>
          <w:tcPr>
            <w:tcW w:w="971" w:type="dxa"/>
          </w:tcPr>
          <w:p>
            <w:pPr>
              <w:pStyle w:val="18"/>
              <w:spacing w:before="145"/>
              <w:ind w:left="116"/>
              <w:jc w:val="center"/>
              <w:rPr>
                <w:sz w:val="21"/>
              </w:rPr>
            </w:pPr>
            <w:r>
              <w:rPr>
                <w:w w:val="100"/>
                <w:sz w:val="21"/>
              </w:rPr>
              <w:t xml:space="preserve"> </w:t>
            </w:r>
          </w:p>
        </w:tc>
        <w:tc>
          <w:tcPr>
            <w:tcW w:w="1132" w:type="dxa"/>
          </w:tcPr>
          <w:p>
            <w:pPr>
              <w:pStyle w:val="18"/>
              <w:spacing w:before="145"/>
              <w:ind w:left="122"/>
              <w:jc w:val="center"/>
              <w:rPr>
                <w:sz w:val="21"/>
              </w:rPr>
            </w:pPr>
            <w:r>
              <w:rPr>
                <w:w w:val="100"/>
                <w:sz w:val="21"/>
              </w:rPr>
              <w:t xml:space="preserve"> </w:t>
            </w:r>
          </w:p>
        </w:tc>
        <w:tc>
          <w:tcPr>
            <w:tcW w:w="978" w:type="dxa"/>
          </w:tcPr>
          <w:p>
            <w:pPr>
              <w:pStyle w:val="18"/>
              <w:spacing w:before="145"/>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03" w:type="dxa"/>
          </w:tcPr>
          <w:p>
            <w:pPr>
              <w:pStyle w:val="18"/>
              <w:spacing w:before="142"/>
              <w:ind w:left="172" w:right="59"/>
              <w:jc w:val="center"/>
              <w:rPr>
                <w:sz w:val="21"/>
              </w:rPr>
            </w:pPr>
            <w:r>
              <w:rPr>
                <w:sz w:val="21"/>
              </w:rPr>
              <w:t xml:space="preserve">3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703" w:type="dxa"/>
          </w:tcPr>
          <w:p>
            <w:pPr>
              <w:pStyle w:val="18"/>
              <w:spacing w:before="12"/>
              <w:rPr>
                <w:sz w:val="18"/>
              </w:rPr>
            </w:pPr>
          </w:p>
          <w:p>
            <w:pPr>
              <w:pStyle w:val="18"/>
              <w:ind w:left="172" w:right="59"/>
              <w:jc w:val="center"/>
              <w:rPr>
                <w:sz w:val="21"/>
              </w:rPr>
            </w:pPr>
            <w:r>
              <w:rPr>
                <w:sz w:val="21"/>
              </w:rPr>
              <w:t xml:space="preserve">… </w:t>
            </w:r>
          </w:p>
        </w:tc>
        <w:tc>
          <w:tcPr>
            <w:tcW w:w="818" w:type="dxa"/>
          </w:tcPr>
          <w:p>
            <w:pPr>
              <w:pStyle w:val="18"/>
              <w:spacing w:before="12"/>
              <w:rPr>
                <w:sz w:val="18"/>
              </w:rPr>
            </w:pPr>
          </w:p>
          <w:p>
            <w:pPr>
              <w:pStyle w:val="18"/>
              <w:ind w:left="108"/>
              <w:jc w:val="center"/>
              <w:rPr>
                <w:sz w:val="21"/>
              </w:rPr>
            </w:pPr>
            <w:r>
              <w:rPr>
                <w:w w:val="100"/>
                <w:sz w:val="21"/>
              </w:rPr>
              <w:t xml:space="preserve"> </w:t>
            </w:r>
          </w:p>
        </w:tc>
        <w:tc>
          <w:tcPr>
            <w:tcW w:w="636" w:type="dxa"/>
          </w:tcPr>
          <w:p>
            <w:pPr>
              <w:pStyle w:val="18"/>
              <w:spacing w:before="12"/>
              <w:rPr>
                <w:sz w:val="18"/>
              </w:rPr>
            </w:pPr>
          </w:p>
          <w:p>
            <w:pPr>
              <w:pStyle w:val="18"/>
              <w:ind w:left="113"/>
              <w:jc w:val="center"/>
              <w:rPr>
                <w:sz w:val="21"/>
              </w:rPr>
            </w:pPr>
            <w:r>
              <w:rPr>
                <w:w w:val="100"/>
                <w:sz w:val="21"/>
              </w:rPr>
              <w:t xml:space="preserve"> </w:t>
            </w:r>
          </w:p>
        </w:tc>
        <w:tc>
          <w:tcPr>
            <w:tcW w:w="2590" w:type="dxa"/>
          </w:tcPr>
          <w:p>
            <w:pPr>
              <w:pStyle w:val="18"/>
              <w:spacing w:before="12"/>
              <w:rPr>
                <w:sz w:val="18"/>
              </w:rPr>
            </w:pPr>
          </w:p>
          <w:p>
            <w:pPr>
              <w:pStyle w:val="18"/>
              <w:ind w:left="114"/>
              <w:jc w:val="center"/>
              <w:rPr>
                <w:sz w:val="21"/>
              </w:rPr>
            </w:pPr>
            <w:r>
              <w:rPr>
                <w:w w:val="100"/>
                <w:sz w:val="21"/>
              </w:rPr>
              <w:t xml:space="preserve"> </w:t>
            </w:r>
          </w:p>
        </w:tc>
        <w:tc>
          <w:tcPr>
            <w:tcW w:w="809" w:type="dxa"/>
          </w:tcPr>
          <w:p>
            <w:pPr>
              <w:pStyle w:val="18"/>
              <w:spacing w:before="12"/>
              <w:rPr>
                <w:sz w:val="18"/>
              </w:rPr>
            </w:pPr>
          </w:p>
          <w:p>
            <w:pPr>
              <w:pStyle w:val="18"/>
              <w:ind w:left="110"/>
              <w:jc w:val="center"/>
              <w:rPr>
                <w:sz w:val="21"/>
              </w:rPr>
            </w:pPr>
            <w:r>
              <w:rPr>
                <w:w w:val="100"/>
                <w:sz w:val="21"/>
              </w:rPr>
              <w:t xml:space="preserve"> </w:t>
            </w:r>
          </w:p>
        </w:tc>
        <w:tc>
          <w:tcPr>
            <w:tcW w:w="645" w:type="dxa"/>
          </w:tcPr>
          <w:p>
            <w:pPr>
              <w:pStyle w:val="18"/>
              <w:spacing w:before="12"/>
              <w:rPr>
                <w:sz w:val="18"/>
              </w:rPr>
            </w:pPr>
          </w:p>
          <w:p>
            <w:pPr>
              <w:pStyle w:val="18"/>
              <w:ind w:left="115"/>
              <w:jc w:val="center"/>
              <w:rPr>
                <w:sz w:val="21"/>
              </w:rPr>
            </w:pPr>
            <w:r>
              <w:rPr>
                <w:w w:val="100"/>
                <w:sz w:val="21"/>
              </w:rPr>
              <w:t xml:space="preserve"> </w:t>
            </w:r>
          </w:p>
        </w:tc>
        <w:tc>
          <w:tcPr>
            <w:tcW w:w="971" w:type="dxa"/>
          </w:tcPr>
          <w:p>
            <w:pPr>
              <w:pStyle w:val="18"/>
              <w:spacing w:before="12"/>
              <w:rPr>
                <w:sz w:val="18"/>
              </w:rPr>
            </w:pPr>
          </w:p>
          <w:p>
            <w:pPr>
              <w:pStyle w:val="18"/>
              <w:ind w:left="116"/>
              <w:jc w:val="center"/>
              <w:rPr>
                <w:sz w:val="21"/>
              </w:rPr>
            </w:pPr>
            <w:r>
              <w:rPr>
                <w:w w:val="100"/>
                <w:sz w:val="21"/>
              </w:rPr>
              <w:t xml:space="preserve"> </w:t>
            </w:r>
          </w:p>
        </w:tc>
        <w:tc>
          <w:tcPr>
            <w:tcW w:w="1132" w:type="dxa"/>
          </w:tcPr>
          <w:p>
            <w:pPr>
              <w:pStyle w:val="18"/>
              <w:spacing w:before="12"/>
              <w:rPr>
                <w:sz w:val="18"/>
              </w:rPr>
            </w:pPr>
          </w:p>
          <w:p>
            <w:pPr>
              <w:pStyle w:val="18"/>
              <w:ind w:left="122"/>
              <w:jc w:val="center"/>
              <w:rPr>
                <w:sz w:val="21"/>
              </w:rPr>
            </w:pPr>
            <w:r>
              <w:rPr>
                <w:w w:val="100"/>
                <w:sz w:val="21"/>
              </w:rPr>
              <w:t xml:space="preserve"> </w:t>
            </w:r>
          </w:p>
        </w:tc>
        <w:tc>
          <w:tcPr>
            <w:tcW w:w="978" w:type="dxa"/>
          </w:tcPr>
          <w:p>
            <w:pPr>
              <w:pStyle w:val="18"/>
              <w:spacing w:before="12"/>
              <w:rPr>
                <w:sz w:val="18"/>
              </w:rPr>
            </w:pPr>
          </w:p>
          <w:p>
            <w:pPr>
              <w:pStyle w:val="18"/>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9282" w:type="dxa"/>
            <w:gridSpan w:val="9"/>
          </w:tcPr>
          <w:p>
            <w:pPr>
              <w:pStyle w:val="18"/>
              <w:spacing w:before="143"/>
              <w:ind w:left="107"/>
              <w:rPr>
                <w:sz w:val="21"/>
              </w:rPr>
            </w:pPr>
            <w:r>
              <w:rPr>
                <w:sz w:val="21"/>
              </w:rPr>
              <w:t xml:space="preserve">环保产品报价小计： 元，占总报价的权重：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9282" w:type="dxa"/>
            <w:gridSpan w:val="9"/>
          </w:tcPr>
          <w:p>
            <w:pPr>
              <w:pStyle w:val="18"/>
              <w:spacing w:before="142"/>
              <w:ind w:left="3626" w:right="3506"/>
              <w:jc w:val="center"/>
              <w:rPr>
                <w:sz w:val="21"/>
              </w:rPr>
            </w:pPr>
            <w:r>
              <w:rPr>
                <w:sz w:val="21"/>
              </w:rPr>
              <w:t xml:space="preserve">小微企业产品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03" w:type="dxa"/>
          </w:tcPr>
          <w:p>
            <w:pPr>
              <w:pStyle w:val="18"/>
              <w:spacing w:before="142"/>
              <w:ind w:left="172" w:right="59"/>
              <w:jc w:val="center"/>
              <w:rPr>
                <w:sz w:val="21"/>
              </w:rPr>
            </w:pPr>
            <w:r>
              <w:rPr>
                <w:sz w:val="21"/>
              </w:rPr>
              <w:t xml:space="preserve">1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703" w:type="dxa"/>
          </w:tcPr>
          <w:p>
            <w:pPr>
              <w:pStyle w:val="18"/>
              <w:spacing w:before="142"/>
              <w:ind w:left="172" w:right="59"/>
              <w:jc w:val="center"/>
              <w:rPr>
                <w:sz w:val="21"/>
              </w:rPr>
            </w:pPr>
            <w:r>
              <w:rPr>
                <w:sz w:val="21"/>
              </w:rPr>
              <w:t xml:space="preserve">2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03" w:type="dxa"/>
          </w:tcPr>
          <w:p>
            <w:pPr>
              <w:pStyle w:val="18"/>
              <w:spacing w:before="142"/>
              <w:ind w:left="172" w:right="59"/>
              <w:jc w:val="center"/>
              <w:rPr>
                <w:sz w:val="21"/>
              </w:rPr>
            </w:pPr>
            <w:r>
              <w:rPr>
                <w:sz w:val="21"/>
              </w:rPr>
              <w:t xml:space="preserve">3 </w:t>
            </w:r>
          </w:p>
        </w:tc>
        <w:tc>
          <w:tcPr>
            <w:tcW w:w="818" w:type="dxa"/>
          </w:tcPr>
          <w:p>
            <w:pPr>
              <w:pStyle w:val="18"/>
              <w:spacing w:before="142"/>
              <w:ind w:left="108"/>
              <w:jc w:val="center"/>
              <w:rPr>
                <w:sz w:val="21"/>
              </w:rPr>
            </w:pPr>
            <w:r>
              <w:rPr>
                <w:w w:val="100"/>
                <w:sz w:val="21"/>
              </w:rPr>
              <w:t xml:space="preserve"> </w:t>
            </w:r>
          </w:p>
        </w:tc>
        <w:tc>
          <w:tcPr>
            <w:tcW w:w="636" w:type="dxa"/>
          </w:tcPr>
          <w:p>
            <w:pPr>
              <w:pStyle w:val="18"/>
              <w:spacing w:before="142"/>
              <w:ind w:left="113"/>
              <w:jc w:val="center"/>
              <w:rPr>
                <w:sz w:val="21"/>
              </w:rPr>
            </w:pPr>
            <w:r>
              <w:rPr>
                <w:w w:val="100"/>
                <w:sz w:val="21"/>
              </w:rPr>
              <w:t xml:space="preserve"> </w:t>
            </w:r>
          </w:p>
        </w:tc>
        <w:tc>
          <w:tcPr>
            <w:tcW w:w="2590" w:type="dxa"/>
          </w:tcPr>
          <w:p>
            <w:pPr>
              <w:pStyle w:val="18"/>
              <w:spacing w:before="142"/>
              <w:ind w:left="114"/>
              <w:jc w:val="center"/>
              <w:rPr>
                <w:sz w:val="21"/>
              </w:rPr>
            </w:pPr>
            <w:r>
              <w:rPr>
                <w:w w:val="100"/>
                <w:sz w:val="21"/>
              </w:rPr>
              <w:t xml:space="preserve"> </w:t>
            </w:r>
          </w:p>
        </w:tc>
        <w:tc>
          <w:tcPr>
            <w:tcW w:w="809" w:type="dxa"/>
          </w:tcPr>
          <w:p>
            <w:pPr>
              <w:pStyle w:val="18"/>
              <w:spacing w:before="142"/>
              <w:ind w:left="110"/>
              <w:jc w:val="center"/>
              <w:rPr>
                <w:sz w:val="21"/>
              </w:rPr>
            </w:pPr>
            <w:r>
              <w:rPr>
                <w:w w:val="100"/>
                <w:sz w:val="21"/>
              </w:rPr>
              <w:t xml:space="preserve"> </w:t>
            </w:r>
          </w:p>
        </w:tc>
        <w:tc>
          <w:tcPr>
            <w:tcW w:w="645" w:type="dxa"/>
          </w:tcPr>
          <w:p>
            <w:pPr>
              <w:pStyle w:val="18"/>
              <w:spacing w:before="142"/>
              <w:ind w:left="115"/>
              <w:jc w:val="center"/>
              <w:rPr>
                <w:sz w:val="21"/>
              </w:rPr>
            </w:pPr>
            <w:r>
              <w:rPr>
                <w:w w:val="100"/>
                <w:sz w:val="21"/>
              </w:rPr>
              <w:t xml:space="preserve"> </w:t>
            </w:r>
          </w:p>
        </w:tc>
        <w:tc>
          <w:tcPr>
            <w:tcW w:w="971" w:type="dxa"/>
          </w:tcPr>
          <w:p>
            <w:pPr>
              <w:pStyle w:val="18"/>
              <w:spacing w:before="142"/>
              <w:ind w:left="116"/>
              <w:jc w:val="center"/>
              <w:rPr>
                <w:sz w:val="21"/>
              </w:rPr>
            </w:pPr>
            <w:r>
              <w:rPr>
                <w:w w:val="100"/>
                <w:sz w:val="21"/>
              </w:rPr>
              <w:t xml:space="preserve"> </w:t>
            </w:r>
          </w:p>
        </w:tc>
        <w:tc>
          <w:tcPr>
            <w:tcW w:w="1132" w:type="dxa"/>
          </w:tcPr>
          <w:p>
            <w:pPr>
              <w:pStyle w:val="18"/>
              <w:spacing w:before="142"/>
              <w:ind w:left="122"/>
              <w:jc w:val="center"/>
              <w:rPr>
                <w:sz w:val="21"/>
              </w:rPr>
            </w:pPr>
            <w:r>
              <w:rPr>
                <w:w w:val="100"/>
                <w:sz w:val="21"/>
              </w:rPr>
              <w:t xml:space="preserve"> </w:t>
            </w:r>
          </w:p>
        </w:tc>
        <w:tc>
          <w:tcPr>
            <w:tcW w:w="978" w:type="dxa"/>
          </w:tcPr>
          <w:p>
            <w:pPr>
              <w:pStyle w:val="18"/>
              <w:spacing w:before="14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703" w:type="dxa"/>
          </w:tcPr>
          <w:p>
            <w:pPr>
              <w:pStyle w:val="18"/>
              <w:spacing w:before="12"/>
              <w:rPr>
                <w:sz w:val="18"/>
              </w:rPr>
            </w:pPr>
          </w:p>
          <w:p>
            <w:pPr>
              <w:pStyle w:val="18"/>
              <w:ind w:left="172" w:right="59"/>
              <w:jc w:val="center"/>
              <w:rPr>
                <w:sz w:val="21"/>
              </w:rPr>
            </w:pPr>
            <w:r>
              <w:rPr>
                <w:sz w:val="21"/>
              </w:rPr>
              <w:t xml:space="preserve">… </w:t>
            </w:r>
          </w:p>
        </w:tc>
        <w:tc>
          <w:tcPr>
            <w:tcW w:w="818" w:type="dxa"/>
          </w:tcPr>
          <w:p>
            <w:pPr>
              <w:pStyle w:val="18"/>
              <w:spacing w:before="12"/>
              <w:rPr>
                <w:sz w:val="18"/>
              </w:rPr>
            </w:pPr>
          </w:p>
          <w:p>
            <w:pPr>
              <w:pStyle w:val="18"/>
              <w:ind w:left="108"/>
              <w:jc w:val="center"/>
              <w:rPr>
                <w:sz w:val="21"/>
              </w:rPr>
            </w:pPr>
            <w:r>
              <w:rPr>
                <w:w w:val="100"/>
                <w:sz w:val="21"/>
              </w:rPr>
              <w:t xml:space="preserve"> </w:t>
            </w:r>
          </w:p>
        </w:tc>
        <w:tc>
          <w:tcPr>
            <w:tcW w:w="636" w:type="dxa"/>
          </w:tcPr>
          <w:p>
            <w:pPr>
              <w:pStyle w:val="18"/>
              <w:spacing w:before="12"/>
              <w:rPr>
                <w:sz w:val="18"/>
              </w:rPr>
            </w:pPr>
          </w:p>
          <w:p>
            <w:pPr>
              <w:pStyle w:val="18"/>
              <w:ind w:left="113"/>
              <w:jc w:val="center"/>
              <w:rPr>
                <w:sz w:val="21"/>
              </w:rPr>
            </w:pPr>
            <w:r>
              <w:rPr>
                <w:w w:val="100"/>
                <w:sz w:val="21"/>
              </w:rPr>
              <w:t xml:space="preserve"> </w:t>
            </w:r>
          </w:p>
        </w:tc>
        <w:tc>
          <w:tcPr>
            <w:tcW w:w="2590" w:type="dxa"/>
          </w:tcPr>
          <w:p>
            <w:pPr>
              <w:pStyle w:val="18"/>
              <w:spacing w:before="12"/>
              <w:rPr>
                <w:sz w:val="18"/>
              </w:rPr>
            </w:pPr>
          </w:p>
          <w:p>
            <w:pPr>
              <w:pStyle w:val="18"/>
              <w:ind w:left="114"/>
              <w:jc w:val="center"/>
              <w:rPr>
                <w:sz w:val="21"/>
              </w:rPr>
            </w:pPr>
            <w:r>
              <w:rPr>
                <w:w w:val="100"/>
                <w:sz w:val="21"/>
              </w:rPr>
              <w:t xml:space="preserve"> </w:t>
            </w:r>
          </w:p>
        </w:tc>
        <w:tc>
          <w:tcPr>
            <w:tcW w:w="809" w:type="dxa"/>
          </w:tcPr>
          <w:p>
            <w:pPr>
              <w:pStyle w:val="18"/>
              <w:spacing w:before="12"/>
              <w:rPr>
                <w:sz w:val="18"/>
              </w:rPr>
            </w:pPr>
          </w:p>
          <w:p>
            <w:pPr>
              <w:pStyle w:val="18"/>
              <w:ind w:left="110"/>
              <w:jc w:val="center"/>
              <w:rPr>
                <w:sz w:val="21"/>
              </w:rPr>
            </w:pPr>
            <w:r>
              <w:rPr>
                <w:w w:val="100"/>
                <w:sz w:val="21"/>
              </w:rPr>
              <w:t xml:space="preserve"> </w:t>
            </w:r>
          </w:p>
        </w:tc>
        <w:tc>
          <w:tcPr>
            <w:tcW w:w="645" w:type="dxa"/>
          </w:tcPr>
          <w:p>
            <w:pPr>
              <w:pStyle w:val="18"/>
              <w:spacing w:before="12"/>
              <w:rPr>
                <w:sz w:val="18"/>
              </w:rPr>
            </w:pPr>
          </w:p>
          <w:p>
            <w:pPr>
              <w:pStyle w:val="18"/>
              <w:ind w:left="115"/>
              <w:jc w:val="center"/>
              <w:rPr>
                <w:sz w:val="21"/>
              </w:rPr>
            </w:pPr>
            <w:r>
              <w:rPr>
                <w:w w:val="100"/>
                <w:sz w:val="21"/>
              </w:rPr>
              <w:t xml:space="preserve"> </w:t>
            </w:r>
          </w:p>
        </w:tc>
        <w:tc>
          <w:tcPr>
            <w:tcW w:w="971" w:type="dxa"/>
          </w:tcPr>
          <w:p>
            <w:pPr>
              <w:pStyle w:val="18"/>
              <w:spacing w:before="12"/>
              <w:rPr>
                <w:sz w:val="18"/>
              </w:rPr>
            </w:pPr>
          </w:p>
          <w:p>
            <w:pPr>
              <w:pStyle w:val="18"/>
              <w:ind w:left="116"/>
              <w:jc w:val="center"/>
              <w:rPr>
                <w:sz w:val="21"/>
              </w:rPr>
            </w:pPr>
            <w:r>
              <w:rPr>
                <w:w w:val="100"/>
                <w:sz w:val="21"/>
              </w:rPr>
              <w:t xml:space="preserve"> </w:t>
            </w:r>
          </w:p>
        </w:tc>
        <w:tc>
          <w:tcPr>
            <w:tcW w:w="1132" w:type="dxa"/>
          </w:tcPr>
          <w:p>
            <w:pPr>
              <w:pStyle w:val="18"/>
              <w:spacing w:before="12"/>
              <w:rPr>
                <w:sz w:val="18"/>
              </w:rPr>
            </w:pPr>
          </w:p>
          <w:p>
            <w:pPr>
              <w:pStyle w:val="18"/>
              <w:ind w:left="122"/>
              <w:jc w:val="center"/>
              <w:rPr>
                <w:sz w:val="21"/>
              </w:rPr>
            </w:pPr>
            <w:r>
              <w:rPr>
                <w:w w:val="100"/>
                <w:sz w:val="21"/>
              </w:rPr>
              <w:t xml:space="preserve"> </w:t>
            </w:r>
          </w:p>
        </w:tc>
        <w:tc>
          <w:tcPr>
            <w:tcW w:w="978" w:type="dxa"/>
          </w:tcPr>
          <w:p>
            <w:pPr>
              <w:pStyle w:val="18"/>
              <w:spacing w:before="12"/>
              <w:rPr>
                <w:sz w:val="18"/>
              </w:rPr>
            </w:pPr>
          </w:p>
          <w:p>
            <w:pPr>
              <w:pStyle w:val="18"/>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9282" w:type="dxa"/>
            <w:gridSpan w:val="9"/>
          </w:tcPr>
          <w:p>
            <w:pPr>
              <w:pStyle w:val="18"/>
              <w:spacing w:before="145"/>
              <w:ind w:left="107"/>
              <w:rPr>
                <w:sz w:val="21"/>
              </w:rPr>
            </w:pPr>
            <w:r>
              <w:rPr>
                <w:sz w:val="21"/>
              </w:rPr>
              <w:t xml:space="preserve">小微企业产品报价小计： 元，占总报价的权重：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9282" w:type="dxa"/>
            <w:gridSpan w:val="9"/>
          </w:tcPr>
          <w:p>
            <w:pPr>
              <w:pStyle w:val="18"/>
              <w:spacing w:before="142"/>
              <w:ind w:left="3626" w:right="3506"/>
              <w:jc w:val="center"/>
              <w:rPr>
                <w:sz w:val="21"/>
              </w:rPr>
            </w:pPr>
            <w:r>
              <w:rPr>
                <w:sz w:val="21"/>
              </w:rPr>
              <w:t xml:space="preserve">监狱企业产品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703" w:type="dxa"/>
          </w:tcPr>
          <w:p>
            <w:pPr>
              <w:pStyle w:val="18"/>
              <w:spacing w:before="177"/>
              <w:ind w:left="172" w:right="59"/>
              <w:jc w:val="center"/>
              <w:rPr>
                <w:sz w:val="21"/>
              </w:rPr>
            </w:pPr>
            <w:r>
              <w:rPr>
                <w:sz w:val="21"/>
              </w:rPr>
              <w:t xml:space="preserve">1 </w:t>
            </w:r>
          </w:p>
        </w:tc>
        <w:tc>
          <w:tcPr>
            <w:tcW w:w="818" w:type="dxa"/>
          </w:tcPr>
          <w:p>
            <w:pPr>
              <w:pStyle w:val="18"/>
              <w:spacing w:before="177"/>
              <w:ind w:left="108"/>
              <w:jc w:val="center"/>
              <w:rPr>
                <w:sz w:val="21"/>
              </w:rPr>
            </w:pPr>
            <w:r>
              <w:rPr>
                <w:w w:val="100"/>
                <w:sz w:val="21"/>
              </w:rPr>
              <w:t xml:space="preserve"> </w:t>
            </w:r>
          </w:p>
        </w:tc>
        <w:tc>
          <w:tcPr>
            <w:tcW w:w="636" w:type="dxa"/>
          </w:tcPr>
          <w:p>
            <w:pPr>
              <w:pStyle w:val="18"/>
              <w:spacing w:before="177"/>
              <w:ind w:left="113"/>
              <w:jc w:val="center"/>
              <w:rPr>
                <w:sz w:val="21"/>
              </w:rPr>
            </w:pPr>
            <w:r>
              <w:rPr>
                <w:w w:val="100"/>
                <w:sz w:val="21"/>
              </w:rPr>
              <w:t xml:space="preserve"> </w:t>
            </w:r>
          </w:p>
        </w:tc>
        <w:tc>
          <w:tcPr>
            <w:tcW w:w="2590" w:type="dxa"/>
          </w:tcPr>
          <w:p>
            <w:pPr>
              <w:pStyle w:val="18"/>
              <w:spacing w:before="177"/>
              <w:ind w:left="114"/>
              <w:jc w:val="center"/>
              <w:rPr>
                <w:sz w:val="21"/>
              </w:rPr>
            </w:pPr>
            <w:r>
              <w:rPr>
                <w:w w:val="100"/>
                <w:sz w:val="21"/>
              </w:rPr>
              <w:t xml:space="preserve"> </w:t>
            </w:r>
          </w:p>
        </w:tc>
        <w:tc>
          <w:tcPr>
            <w:tcW w:w="809" w:type="dxa"/>
          </w:tcPr>
          <w:p>
            <w:pPr>
              <w:pStyle w:val="18"/>
              <w:spacing w:before="177"/>
              <w:ind w:left="110"/>
              <w:jc w:val="center"/>
              <w:rPr>
                <w:sz w:val="21"/>
              </w:rPr>
            </w:pPr>
            <w:r>
              <w:rPr>
                <w:w w:val="100"/>
                <w:sz w:val="21"/>
              </w:rPr>
              <w:t xml:space="preserve"> </w:t>
            </w:r>
          </w:p>
        </w:tc>
        <w:tc>
          <w:tcPr>
            <w:tcW w:w="645" w:type="dxa"/>
          </w:tcPr>
          <w:p>
            <w:pPr>
              <w:pStyle w:val="18"/>
              <w:spacing w:before="177"/>
              <w:ind w:left="115"/>
              <w:jc w:val="center"/>
              <w:rPr>
                <w:sz w:val="21"/>
              </w:rPr>
            </w:pPr>
            <w:r>
              <w:rPr>
                <w:w w:val="100"/>
                <w:sz w:val="21"/>
              </w:rPr>
              <w:t xml:space="preserve"> </w:t>
            </w:r>
          </w:p>
        </w:tc>
        <w:tc>
          <w:tcPr>
            <w:tcW w:w="971" w:type="dxa"/>
          </w:tcPr>
          <w:p>
            <w:pPr>
              <w:pStyle w:val="18"/>
              <w:spacing w:before="177"/>
              <w:ind w:left="116"/>
              <w:jc w:val="center"/>
              <w:rPr>
                <w:sz w:val="21"/>
              </w:rPr>
            </w:pPr>
            <w:r>
              <w:rPr>
                <w:w w:val="100"/>
                <w:sz w:val="21"/>
              </w:rPr>
              <w:t xml:space="preserve"> </w:t>
            </w:r>
          </w:p>
        </w:tc>
        <w:tc>
          <w:tcPr>
            <w:tcW w:w="1132" w:type="dxa"/>
          </w:tcPr>
          <w:p>
            <w:pPr>
              <w:pStyle w:val="18"/>
              <w:spacing w:before="177"/>
              <w:ind w:left="122"/>
              <w:jc w:val="center"/>
              <w:rPr>
                <w:sz w:val="21"/>
              </w:rPr>
            </w:pPr>
            <w:r>
              <w:rPr>
                <w:w w:val="100"/>
                <w:sz w:val="21"/>
              </w:rPr>
              <w:t xml:space="preserve"> </w:t>
            </w:r>
          </w:p>
        </w:tc>
        <w:tc>
          <w:tcPr>
            <w:tcW w:w="978" w:type="dxa"/>
          </w:tcPr>
          <w:p>
            <w:pPr>
              <w:pStyle w:val="18"/>
              <w:spacing w:before="177"/>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703" w:type="dxa"/>
          </w:tcPr>
          <w:p>
            <w:pPr>
              <w:pStyle w:val="18"/>
              <w:spacing w:before="169"/>
              <w:ind w:left="172" w:right="59"/>
              <w:jc w:val="center"/>
              <w:rPr>
                <w:sz w:val="21"/>
              </w:rPr>
            </w:pPr>
            <w:r>
              <w:rPr>
                <w:sz w:val="21"/>
              </w:rPr>
              <w:t xml:space="preserve">2 </w:t>
            </w:r>
          </w:p>
        </w:tc>
        <w:tc>
          <w:tcPr>
            <w:tcW w:w="818" w:type="dxa"/>
          </w:tcPr>
          <w:p>
            <w:pPr>
              <w:pStyle w:val="18"/>
              <w:spacing w:before="169"/>
              <w:ind w:left="108"/>
              <w:jc w:val="center"/>
              <w:rPr>
                <w:sz w:val="21"/>
              </w:rPr>
            </w:pPr>
            <w:r>
              <w:rPr>
                <w:w w:val="100"/>
                <w:sz w:val="21"/>
              </w:rPr>
              <w:t xml:space="preserve"> </w:t>
            </w:r>
          </w:p>
        </w:tc>
        <w:tc>
          <w:tcPr>
            <w:tcW w:w="636" w:type="dxa"/>
          </w:tcPr>
          <w:p>
            <w:pPr>
              <w:pStyle w:val="18"/>
              <w:spacing w:before="169"/>
              <w:ind w:left="113"/>
              <w:jc w:val="center"/>
              <w:rPr>
                <w:sz w:val="21"/>
              </w:rPr>
            </w:pPr>
            <w:r>
              <w:rPr>
                <w:w w:val="100"/>
                <w:sz w:val="21"/>
              </w:rPr>
              <w:t xml:space="preserve"> </w:t>
            </w:r>
          </w:p>
        </w:tc>
        <w:tc>
          <w:tcPr>
            <w:tcW w:w="2590" w:type="dxa"/>
          </w:tcPr>
          <w:p>
            <w:pPr>
              <w:pStyle w:val="18"/>
              <w:spacing w:before="169"/>
              <w:ind w:left="114"/>
              <w:jc w:val="center"/>
              <w:rPr>
                <w:sz w:val="21"/>
              </w:rPr>
            </w:pPr>
            <w:r>
              <w:rPr>
                <w:w w:val="100"/>
                <w:sz w:val="21"/>
              </w:rPr>
              <w:t xml:space="preserve"> </w:t>
            </w:r>
          </w:p>
        </w:tc>
        <w:tc>
          <w:tcPr>
            <w:tcW w:w="809" w:type="dxa"/>
          </w:tcPr>
          <w:p>
            <w:pPr>
              <w:pStyle w:val="18"/>
              <w:spacing w:before="169"/>
              <w:ind w:left="110"/>
              <w:jc w:val="center"/>
              <w:rPr>
                <w:sz w:val="21"/>
              </w:rPr>
            </w:pPr>
            <w:r>
              <w:rPr>
                <w:w w:val="100"/>
                <w:sz w:val="21"/>
              </w:rPr>
              <w:t xml:space="preserve"> </w:t>
            </w:r>
          </w:p>
        </w:tc>
        <w:tc>
          <w:tcPr>
            <w:tcW w:w="645" w:type="dxa"/>
          </w:tcPr>
          <w:p>
            <w:pPr>
              <w:pStyle w:val="18"/>
              <w:spacing w:before="169"/>
              <w:ind w:left="115"/>
              <w:jc w:val="center"/>
              <w:rPr>
                <w:sz w:val="21"/>
              </w:rPr>
            </w:pPr>
            <w:r>
              <w:rPr>
                <w:w w:val="100"/>
                <w:sz w:val="21"/>
              </w:rPr>
              <w:t xml:space="preserve"> </w:t>
            </w:r>
          </w:p>
        </w:tc>
        <w:tc>
          <w:tcPr>
            <w:tcW w:w="971" w:type="dxa"/>
          </w:tcPr>
          <w:p>
            <w:pPr>
              <w:pStyle w:val="18"/>
              <w:spacing w:before="169"/>
              <w:ind w:left="116"/>
              <w:jc w:val="center"/>
              <w:rPr>
                <w:sz w:val="21"/>
              </w:rPr>
            </w:pPr>
            <w:r>
              <w:rPr>
                <w:w w:val="100"/>
                <w:sz w:val="21"/>
              </w:rPr>
              <w:t xml:space="preserve"> </w:t>
            </w:r>
          </w:p>
        </w:tc>
        <w:tc>
          <w:tcPr>
            <w:tcW w:w="1132" w:type="dxa"/>
          </w:tcPr>
          <w:p>
            <w:pPr>
              <w:pStyle w:val="18"/>
              <w:spacing w:before="169"/>
              <w:ind w:left="122"/>
              <w:jc w:val="center"/>
              <w:rPr>
                <w:sz w:val="21"/>
              </w:rPr>
            </w:pPr>
            <w:r>
              <w:rPr>
                <w:w w:val="100"/>
                <w:sz w:val="21"/>
              </w:rPr>
              <w:t xml:space="preserve"> </w:t>
            </w:r>
          </w:p>
        </w:tc>
        <w:tc>
          <w:tcPr>
            <w:tcW w:w="978" w:type="dxa"/>
          </w:tcPr>
          <w:p>
            <w:pPr>
              <w:pStyle w:val="18"/>
              <w:spacing w:before="169"/>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703" w:type="dxa"/>
          </w:tcPr>
          <w:p>
            <w:pPr>
              <w:pStyle w:val="18"/>
              <w:spacing w:before="162"/>
              <w:ind w:left="172" w:right="59"/>
              <w:jc w:val="center"/>
              <w:rPr>
                <w:sz w:val="21"/>
              </w:rPr>
            </w:pPr>
            <w:r>
              <w:rPr>
                <w:sz w:val="21"/>
              </w:rPr>
              <w:t xml:space="preserve">3 </w:t>
            </w:r>
          </w:p>
        </w:tc>
        <w:tc>
          <w:tcPr>
            <w:tcW w:w="818" w:type="dxa"/>
          </w:tcPr>
          <w:p>
            <w:pPr>
              <w:pStyle w:val="18"/>
              <w:spacing w:before="162"/>
              <w:ind w:left="108"/>
              <w:jc w:val="center"/>
              <w:rPr>
                <w:sz w:val="21"/>
              </w:rPr>
            </w:pPr>
            <w:r>
              <w:rPr>
                <w:w w:val="100"/>
                <w:sz w:val="21"/>
              </w:rPr>
              <w:t xml:space="preserve"> </w:t>
            </w:r>
          </w:p>
        </w:tc>
        <w:tc>
          <w:tcPr>
            <w:tcW w:w="636" w:type="dxa"/>
          </w:tcPr>
          <w:p>
            <w:pPr>
              <w:pStyle w:val="18"/>
              <w:spacing w:before="162"/>
              <w:ind w:left="113"/>
              <w:jc w:val="center"/>
              <w:rPr>
                <w:sz w:val="21"/>
              </w:rPr>
            </w:pPr>
            <w:r>
              <w:rPr>
                <w:w w:val="100"/>
                <w:sz w:val="21"/>
              </w:rPr>
              <w:t xml:space="preserve"> </w:t>
            </w:r>
          </w:p>
        </w:tc>
        <w:tc>
          <w:tcPr>
            <w:tcW w:w="2590" w:type="dxa"/>
          </w:tcPr>
          <w:p>
            <w:pPr>
              <w:pStyle w:val="18"/>
              <w:spacing w:before="162"/>
              <w:ind w:left="114"/>
              <w:jc w:val="center"/>
              <w:rPr>
                <w:sz w:val="21"/>
              </w:rPr>
            </w:pPr>
            <w:r>
              <w:rPr>
                <w:w w:val="100"/>
                <w:sz w:val="21"/>
              </w:rPr>
              <w:t xml:space="preserve"> </w:t>
            </w:r>
          </w:p>
        </w:tc>
        <w:tc>
          <w:tcPr>
            <w:tcW w:w="809" w:type="dxa"/>
          </w:tcPr>
          <w:p>
            <w:pPr>
              <w:pStyle w:val="18"/>
              <w:spacing w:before="162"/>
              <w:ind w:left="110"/>
              <w:jc w:val="center"/>
              <w:rPr>
                <w:sz w:val="21"/>
              </w:rPr>
            </w:pPr>
            <w:r>
              <w:rPr>
                <w:w w:val="100"/>
                <w:sz w:val="21"/>
              </w:rPr>
              <w:t xml:space="preserve"> </w:t>
            </w:r>
          </w:p>
        </w:tc>
        <w:tc>
          <w:tcPr>
            <w:tcW w:w="645" w:type="dxa"/>
          </w:tcPr>
          <w:p>
            <w:pPr>
              <w:pStyle w:val="18"/>
              <w:spacing w:before="162"/>
              <w:ind w:left="115"/>
              <w:jc w:val="center"/>
              <w:rPr>
                <w:sz w:val="21"/>
              </w:rPr>
            </w:pPr>
            <w:r>
              <w:rPr>
                <w:w w:val="100"/>
                <w:sz w:val="21"/>
              </w:rPr>
              <w:t xml:space="preserve"> </w:t>
            </w:r>
          </w:p>
        </w:tc>
        <w:tc>
          <w:tcPr>
            <w:tcW w:w="971" w:type="dxa"/>
          </w:tcPr>
          <w:p>
            <w:pPr>
              <w:pStyle w:val="18"/>
              <w:spacing w:before="162"/>
              <w:ind w:left="116"/>
              <w:jc w:val="center"/>
              <w:rPr>
                <w:sz w:val="21"/>
              </w:rPr>
            </w:pPr>
            <w:r>
              <w:rPr>
                <w:w w:val="100"/>
                <w:sz w:val="21"/>
              </w:rPr>
              <w:t xml:space="preserve"> </w:t>
            </w:r>
          </w:p>
        </w:tc>
        <w:tc>
          <w:tcPr>
            <w:tcW w:w="1132" w:type="dxa"/>
          </w:tcPr>
          <w:p>
            <w:pPr>
              <w:pStyle w:val="18"/>
              <w:spacing w:before="162"/>
              <w:ind w:left="122"/>
              <w:jc w:val="center"/>
              <w:rPr>
                <w:sz w:val="21"/>
              </w:rPr>
            </w:pPr>
            <w:r>
              <w:rPr>
                <w:w w:val="100"/>
                <w:sz w:val="21"/>
              </w:rPr>
              <w:t xml:space="preserve"> </w:t>
            </w:r>
          </w:p>
        </w:tc>
        <w:tc>
          <w:tcPr>
            <w:tcW w:w="978" w:type="dxa"/>
          </w:tcPr>
          <w:p>
            <w:pPr>
              <w:pStyle w:val="18"/>
              <w:spacing w:before="162"/>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703" w:type="dxa"/>
          </w:tcPr>
          <w:p>
            <w:pPr>
              <w:pStyle w:val="18"/>
              <w:spacing w:before="161"/>
              <w:ind w:left="172" w:right="59"/>
              <w:jc w:val="center"/>
              <w:rPr>
                <w:sz w:val="21"/>
              </w:rPr>
            </w:pPr>
            <w:r>
              <w:rPr>
                <w:sz w:val="21"/>
              </w:rPr>
              <w:t xml:space="preserve">… </w:t>
            </w:r>
          </w:p>
        </w:tc>
        <w:tc>
          <w:tcPr>
            <w:tcW w:w="818" w:type="dxa"/>
          </w:tcPr>
          <w:p>
            <w:pPr>
              <w:pStyle w:val="18"/>
              <w:spacing w:before="161"/>
              <w:ind w:left="108"/>
              <w:jc w:val="center"/>
              <w:rPr>
                <w:sz w:val="21"/>
              </w:rPr>
            </w:pPr>
            <w:r>
              <w:rPr>
                <w:w w:val="100"/>
                <w:sz w:val="21"/>
              </w:rPr>
              <w:t xml:space="preserve"> </w:t>
            </w:r>
          </w:p>
        </w:tc>
        <w:tc>
          <w:tcPr>
            <w:tcW w:w="636" w:type="dxa"/>
          </w:tcPr>
          <w:p>
            <w:pPr>
              <w:pStyle w:val="18"/>
              <w:spacing w:before="161"/>
              <w:ind w:left="113"/>
              <w:jc w:val="center"/>
              <w:rPr>
                <w:sz w:val="21"/>
              </w:rPr>
            </w:pPr>
            <w:r>
              <w:rPr>
                <w:w w:val="100"/>
                <w:sz w:val="21"/>
              </w:rPr>
              <w:t xml:space="preserve"> </w:t>
            </w:r>
          </w:p>
        </w:tc>
        <w:tc>
          <w:tcPr>
            <w:tcW w:w="2590" w:type="dxa"/>
          </w:tcPr>
          <w:p>
            <w:pPr>
              <w:pStyle w:val="18"/>
              <w:spacing w:before="161"/>
              <w:ind w:left="114"/>
              <w:jc w:val="center"/>
              <w:rPr>
                <w:sz w:val="21"/>
              </w:rPr>
            </w:pPr>
            <w:r>
              <w:rPr>
                <w:w w:val="100"/>
                <w:sz w:val="21"/>
              </w:rPr>
              <w:t xml:space="preserve"> </w:t>
            </w:r>
          </w:p>
        </w:tc>
        <w:tc>
          <w:tcPr>
            <w:tcW w:w="809" w:type="dxa"/>
          </w:tcPr>
          <w:p>
            <w:pPr>
              <w:pStyle w:val="18"/>
              <w:spacing w:before="161"/>
              <w:ind w:left="110"/>
              <w:jc w:val="center"/>
              <w:rPr>
                <w:sz w:val="21"/>
              </w:rPr>
            </w:pPr>
            <w:r>
              <w:rPr>
                <w:w w:val="100"/>
                <w:sz w:val="21"/>
              </w:rPr>
              <w:t xml:space="preserve"> </w:t>
            </w:r>
          </w:p>
        </w:tc>
        <w:tc>
          <w:tcPr>
            <w:tcW w:w="645" w:type="dxa"/>
          </w:tcPr>
          <w:p>
            <w:pPr>
              <w:pStyle w:val="18"/>
              <w:spacing w:before="161"/>
              <w:ind w:left="115"/>
              <w:jc w:val="center"/>
              <w:rPr>
                <w:sz w:val="21"/>
              </w:rPr>
            </w:pPr>
            <w:r>
              <w:rPr>
                <w:w w:val="100"/>
                <w:sz w:val="21"/>
              </w:rPr>
              <w:t xml:space="preserve"> </w:t>
            </w:r>
          </w:p>
        </w:tc>
        <w:tc>
          <w:tcPr>
            <w:tcW w:w="971" w:type="dxa"/>
          </w:tcPr>
          <w:p>
            <w:pPr>
              <w:pStyle w:val="18"/>
              <w:spacing w:before="161"/>
              <w:ind w:left="116"/>
              <w:jc w:val="center"/>
              <w:rPr>
                <w:sz w:val="21"/>
              </w:rPr>
            </w:pPr>
            <w:r>
              <w:rPr>
                <w:w w:val="100"/>
                <w:sz w:val="21"/>
              </w:rPr>
              <w:t xml:space="preserve"> </w:t>
            </w:r>
          </w:p>
        </w:tc>
        <w:tc>
          <w:tcPr>
            <w:tcW w:w="1132" w:type="dxa"/>
          </w:tcPr>
          <w:p>
            <w:pPr>
              <w:pStyle w:val="18"/>
              <w:spacing w:before="161"/>
              <w:ind w:left="122"/>
              <w:jc w:val="center"/>
              <w:rPr>
                <w:sz w:val="21"/>
              </w:rPr>
            </w:pPr>
            <w:r>
              <w:rPr>
                <w:w w:val="100"/>
                <w:sz w:val="21"/>
              </w:rPr>
              <w:t xml:space="preserve"> </w:t>
            </w:r>
          </w:p>
        </w:tc>
        <w:tc>
          <w:tcPr>
            <w:tcW w:w="978" w:type="dxa"/>
          </w:tcPr>
          <w:p>
            <w:pPr>
              <w:pStyle w:val="18"/>
              <w:spacing w:before="161"/>
              <w:ind w:left="12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9282" w:type="dxa"/>
            <w:gridSpan w:val="9"/>
          </w:tcPr>
          <w:p>
            <w:pPr>
              <w:pStyle w:val="18"/>
              <w:spacing w:before="164"/>
              <w:ind w:left="107"/>
              <w:rPr>
                <w:sz w:val="21"/>
              </w:rPr>
            </w:pPr>
            <w:r>
              <w:rPr>
                <w:sz w:val="21"/>
              </w:rPr>
              <w:t xml:space="preserve">监狱企业产品报价小计： 元，占总报价的权重：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9282" w:type="dxa"/>
            <w:gridSpan w:val="9"/>
          </w:tcPr>
          <w:p>
            <w:pPr>
              <w:pStyle w:val="18"/>
              <w:spacing w:before="164"/>
              <w:ind w:left="3626" w:right="3506"/>
              <w:jc w:val="center"/>
              <w:rPr>
                <w:sz w:val="21"/>
              </w:rPr>
            </w:pPr>
            <w:r>
              <w:rPr>
                <w:sz w:val="21"/>
              </w:rPr>
              <w:t xml:space="preserve">残疾人福利性单位产品 </w:t>
            </w:r>
          </w:p>
        </w:tc>
      </w:tr>
    </w:tbl>
    <w:p>
      <w:pPr>
        <w:spacing w:after="0"/>
        <w:jc w:val="center"/>
        <w:rPr>
          <w:sz w:val="21"/>
        </w:rPr>
        <w:sectPr>
          <w:headerReference r:id="rId9" w:type="default"/>
          <w:pgSz w:w="11910" w:h="16850"/>
          <w:pgMar w:top="1080" w:right="460" w:bottom="1000" w:left="920" w:header="680" w:footer="812" w:gutter="0"/>
          <w:pgNumType w:fmt="decimal"/>
        </w:sectPr>
      </w:pPr>
    </w:p>
    <w:p>
      <w:pPr>
        <w:pStyle w:val="6"/>
        <w:spacing w:before="8"/>
        <w:rPr>
          <w:sz w:val="25"/>
        </w:rPr>
      </w:pPr>
    </w:p>
    <w:tbl>
      <w:tblPr>
        <w:tblStyle w:val="13"/>
        <w:tblW w:w="9282" w:type="dxa"/>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818"/>
        <w:gridCol w:w="636"/>
        <w:gridCol w:w="2590"/>
        <w:gridCol w:w="809"/>
        <w:gridCol w:w="645"/>
        <w:gridCol w:w="971"/>
        <w:gridCol w:w="1132"/>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703" w:type="dxa"/>
          </w:tcPr>
          <w:p>
            <w:pPr>
              <w:pStyle w:val="18"/>
              <w:spacing w:before="164"/>
              <w:ind w:right="182"/>
              <w:jc w:val="right"/>
              <w:rPr>
                <w:sz w:val="21"/>
              </w:rPr>
            </w:pPr>
            <w:r>
              <w:rPr>
                <w:sz w:val="21"/>
              </w:rPr>
              <w:t xml:space="preserve">1 </w:t>
            </w:r>
          </w:p>
        </w:tc>
        <w:tc>
          <w:tcPr>
            <w:tcW w:w="818" w:type="dxa"/>
          </w:tcPr>
          <w:p>
            <w:pPr>
              <w:pStyle w:val="18"/>
              <w:spacing w:before="164"/>
              <w:ind w:right="294"/>
              <w:jc w:val="right"/>
              <w:rPr>
                <w:sz w:val="21"/>
              </w:rPr>
            </w:pPr>
            <w:r>
              <w:rPr>
                <w:w w:val="100"/>
                <w:sz w:val="21"/>
              </w:rPr>
              <w:t xml:space="preserve"> </w:t>
            </w:r>
          </w:p>
        </w:tc>
        <w:tc>
          <w:tcPr>
            <w:tcW w:w="636" w:type="dxa"/>
          </w:tcPr>
          <w:p>
            <w:pPr>
              <w:pStyle w:val="18"/>
              <w:spacing w:before="164"/>
              <w:ind w:right="201"/>
              <w:jc w:val="right"/>
              <w:rPr>
                <w:sz w:val="21"/>
              </w:rPr>
            </w:pPr>
            <w:r>
              <w:rPr>
                <w:w w:val="100"/>
                <w:sz w:val="21"/>
              </w:rPr>
              <w:t xml:space="preserve"> </w:t>
            </w:r>
          </w:p>
        </w:tc>
        <w:tc>
          <w:tcPr>
            <w:tcW w:w="2590" w:type="dxa"/>
          </w:tcPr>
          <w:p>
            <w:pPr>
              <w:pStyle w:val="18"/>
              <w:spacing w:before="164"/>
              <w:ind w:right="1177"/>
              <w:jc w:val="right"/>
              <w:rPr>
                <w:sz w:val="21"/>
              </w:rPr>
            </w:pPr>
            <w:r>
              <w:rPr>
                <w:w w:val="100"/>
                <w:sz w:val="21"/>
              </w:rPr>
              <w:t xml:space="preserve"> </w:t>
            </w:r>
          </w:p>
        </w:tc>
        <w:tc>
          <w:tcPr>
            <w:tcW w:w="809" w:type="dxa"/>
          </w:tcPr>
          <w:p>
            <w:pPr>
              <w:pStyle w:val="18"/>
              <w:spacing w:before="164"/>
              <w:ind w:right="289"/>
              <w:jc w:val="right"/>
              <w:rPr>
                <w:sz w:val="21"/>
              </w:rPr>
            </w:pPr>
            <w:r>
              <w:rPr>
                <w:w w:val="100"/>
                <w:sz w:val="21"/>
              </w:rPr>
              <w:t xml:space="preserve"> </w:t>
            </w:r>
          </w:p>
        </w:tc>
        <w:tc>
          <w:tcPr>
            <w:tcW w:w="645" w:type="dxa"/>
          </w:tcPr>
          <w:p>
            <w:pPr>
              <w:pStyle w:val="18"/>
              <w:spacing w:before="164"/>
              <w:ind w:right="205"/>
              <w:jc w:val="right"/>
              <w:rPr>
                <w:sz w:val="21"/>
              </w:rPr>
            </w:pPr>
            <w:r>
              <w:rPr>
                <w:w w:val="100"/>
                <w:sz w:val="21"/>
              </w:rPr>
              <w:t xml:space="preserve"> </w:t>
            </w:r>
          </w:p>
        </w:tc>
        <w:tc>
          <w:tcPr>
            <w:tcW w:w="971" w:type="dxa"/>
          </w:tcPr>
          <w:p>
            <w:pPr>
              <w:pStyle w:val="18"/>
              <w:spacing w:before="164"/>
              <w:ind w:right="367"/>
              <w:jc w:val="right"/>
              <w:rPr>
                <w:sz w:val="21"/>
              </w:rPr>
            </w:pPr>
            <w:r>
              <w:rPr>
                <w:w w:val="100"/>
                <w:sz w:val="21"/>
              </w:rPr>
              <w:t xml:space="preserve"> </w:t>
            </w:r>
          </w:p>
        </w:tc>
        <w:tc>
          <w:tcPr>
            <w:tcW w:w="1132" w:type="dxa"/>
          </w:tcPr>
          <w:p>
            <w:pPr>
              <w:pStyle w:val="18"/>
              <w:spacing w:before="164"/>
              <w:ind w:right="445"/>
              <w:jc w:val="right"/>
              <w:rPr>
                <w:sz w:val="21"/>
              </w:rPr>
            </w:pPr>
            <w:r>
              <w:rPr>
                <w:w w:val="100"/>
                <w:sz w:val="21"/>
              </w:rPr>
              <w:t xml:space="preserve"> </w:t>
            </w:r>
          </w:p>
        </w:tc>
        <w:tc>
          <w:tcPr>
            <w:tcW w:w="978" w:type="dxa"/>
          </w:tcPr>
          <w:p>
            <w:pPr>
              <w:pStyle w:val="18"/>
              <w:spacing w:before="164"/>
              <w:ind w:right="367"/>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703" w:type="dxa"/>
          </w:tcPr>
          <w:p>
            <w:pPr>
              <w:pStyle w:val="18"/>
              <w:spacing w:before="164"/>
              <w:ind w:right="182"/>
              <w:jc w:val="right"/>
              <w:rPr>
                <w:sz w:val="21"/>
              </w:rPr>
            </w:pPr>
            <w:r>
              <w:rPr>
                <w:sz w:val="21"/>
              </w:rPr>
              <w:t xml:space="preserve">2 </w:t>
            </w:r>
          </w:p>
        </w:tc>
        <w:tc>
          <w:tcPr>
            <w:tcW w:w="818" w:type="dxa"/>
          </w:tcPr>
          <w:p>
            <w:pPr>
              <w:pStyle w:val="18"/>
              <w:spacing w:before="164"/>
              <w:ind w:right="294"/>
              <w:jc w:val="right"/>
              <w:rPr>
                <w:sz w:val="21"/>
              </w:rPr>
            </w:pPr>
            <w:r>
              <w:rPr>
                <w:w w:val="100"/>
                <w:sz w:val="21"/>
              </w:rPr>
              <w:t xml:space="preserve"> </w:t>
            </w:r>
          </w:p>
        </w:tc>
        <w:tc>
          <w:tcPr>
            <w:tcW w:w="636" w:type="dxa"/>
          </w:tcPr>
          <w:p>
            <w:pPr>
              <w:pStyle w:val="18"/>
              <w:spacing w:before="164"/>
              <w:ind w:right="201"/>
              <w:jc w:val="right"/>
              <w:rPr>
                <w:sz w:val="21"/>
              </w:rPr>
            </w:pPr>
            <w:r>
              <w:rPr>
                <w:w w:val="100"/>
                <w:sz w:val="21"/>
              </w:rPr>
              <w:t xml:space="preserve"> </w:t>
            </w:r>
          </w:p>
        </w:tc>
        <w:tc>
          <w:tcPr>
            <w:tcW w:w="2590" w:type="dxa"/>
          </w:tcPr>
          <w:p>
            <w:pPr>
              <w:pStyle w:val="18"/>
              <w:spacing w:before="164"/>
              <w:ind w:right="1177"/>
              <w:jc w:val="right"/>
              <w:rPr>
                <w:sz w:val="21"/>
              </w:rPr>
            </w:pPr>
            <w:r>
              <w:rPr>
                <w:w w:val="100"/>
                <w:sz w:val="21"/>
              </w:rPr>
              <w:t xml:space="preserve"> </w:t>
            </w:r>
          </w:p>
        </w:tc>
        <w:tc>
          <w:tcPr>
            <w:tcW w:w="809" w:type="dxa"/>
          </w:tcPr>
          <w:p>
            <w:pPr>
              <w:pStyle w:val="18"/>
              <w:spacing w:before="164"/>
              <w:ind w:right="289"/>
              <w:jc w:val="right"/>
              <w:rPr>
                <w:sz w:val="21"/>
              </w:rPr>
            </w:pPr>
            <w:r>
              <w:rPr>
                <w:w w:val="100"/>
                <w:sz w:val="21"/>
              </w:rPr>
              <w:t xml:space="preserve"> </w:t>
            </w:r>
          </w:p>
        </w:tc>
        <w:tc>
          <w:tcPr>
            <w:tcW w:w="645" w:type="dxa"/>
          </w:tcPr>
          <w:p>
            <w:pPr>
              <w:pStyle w:val="18"/>
              <w:spacing w:before="164"/>
              <w:ind w:right="205"/>
              <w:jc w:val="right"/>
              <w:rPr>
                <w:sz w:val="21"/>
              </w:rPr>
            </w:pPr>
            <w:r>
              <w:rPr>
                <w:w w:val="100"/>
                <w:sz w:val="21"/>
              </w:rPr>
              <w:t xml:space="preserve"> </w:t>
            </w:r>
          </w:p>
        </w:tc>
        <w:tc>
          <w:tcPr>
            <w:tcW w:w="971" w:type="dxa"/>
          </w:tcPr>
          <w:p>
            <w:pPr>
              <w:pStyle w:val="18"/>
              <w:spacing w:before="164"/>
              <w:ind w:right="367"/>
              <w:jc w:val="right"/>
              <w:rPr>
                <w:sz w:val="21"/>
              </w:rPr>
            </w:pPr>
            <w:r>
              <w:rPr>
                <w:w w:val="100"/>
                <w:sz w:val="21"/>
              </w:rPr>
              <w:t xml:space="preserve"> </w:t>
            </w:r>
          </w:p>
        </w:tc>
        <w:tc>
          <w:tcPr>
            <w:tcW w:w="1132" w:type="dxa"/>
          </w:tcPr>
          <w:p>
            <w:pPr>
              <w:pStyle w:val="18"/>
              <w:spacing w:before="164"/>
              <w:ind w:right="445"/>
              <w:jc w:val="right"/>
              <w:rPr>
                <w:sz w:val="21"/>
              </w:rPr>
            </w:pPr>
            <w:r>
              <w:rPr>
                <w:w w:val="100"/>
                <w:sz w:val="21"/>
              </w:rPr>
              <w:t xml:space="preserve"> </w:t>
            </w:r>
          </w:p>
        </w:tc>
        <w:tc>
          <w:tcPr>
            <w:tcW w:w="978" w:type="dxa"/>
          </w:tcPr>
          <w:p>
            <w:pPr>
              <w:pStyle w:val="18"/>
              <w:spacing w:before="164"/>
              <w:ind w:right="367"/>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703" w:type="dxa"/>
          </w:tcPr>
          <w:p>
            <w:pPr>
              <w:pStyle w:val="18"/>
              <w:spacing w:before="164"/>
              <w:ind w:right="182"/>
              <w:jc w:val="right"/>
              <w:rPr>
                <w:sz w:val="21"/>
              </w:rPr>
            </w:pPr>
            <w:r>
              <w:rPr>
                <w:sz w:val="21"/>
              </w:rPr>
              <w:t xml:space="preserve">3 </w:t>
            </w:r>
          </w:p>
        </w:tc>
        <w:tc>
          <w:tcPr>
            <w:tcW w:w="818" w:type="dxa"/>
          </w:tcPr>
          <w:p>
            <w:pPr>
              <w:pStyle w:val="18"/>
              <w:spacing w:before="164"/>
              <w:ind w:right="294"/>
              <w:jc w:val="right"/>
              <w:rPr>
                <w:sz w:val="21"/>
              </w:rPr>
            </w:pPr>
            <w:r>
              <w:rPr>
                <w:w w:val="100"/>
                <w:sz w:val="21"/>
              </w:rPr>
              <w:t xml:space="preserve"> </w:t>
            </w:r>
          </w:p>
        </w:tc>
        <w:tc>
          <w:tcPr>
            <w:tcW w:w="636" w:type="dxa"/>
          </w:tcPr>
          <w:p>
            <w:pPr>
              <w:pStyle w:val="18"/>
              <w:spacing w:before="164"/>
              <w:ind w:right="201"/>
              <w:jc w:val="right"/>
              <w:rPr>
                <w:sz w:val="21"/>
              </w:rPr>
            </w:pPr>
            <w:r>
              <w:rPr>
                <w:w w:val="100"/>
                <w:sz w:val="21"/>
              </w:rPr>
              <w:t xml:space="preserve"> </w:t>
            </w:r>
          </w:p>
        </w:tc>
        <w:tc>
          <w:tcPr>
            <w:tcW w:w="2590" w:type="dxa"/>
          </w:tcPr>
          <w:p>
            <w:pPr>
              <w:pStyle w:val="18"/>
              <w:spacing w:before="164"/>
              <w:ind w:right="1177"/>
              <w:jc w:val="right"/>
              <w:rPr>
                <w:sz w:val="21"/>
              </w:rPr>
            </w:pPr>
            <w:r>
              <w:rPr>
                <w:w w:val="100"/>
                <w:sz w:val="21"/>
              </w:rPr>
              <w:t xml:space="preserve"> </w:t>
            </w:r>
          </w:p>
        </w:tc>
        <w:tc>
          <w:tcPr>
            <w:tcW w:w="809" w:type="dxa"/>
          </w:tcPr>
          <w:p>
            <w:pPr>
              <w:pStyle w:val="18"/>
              <w:spacing w:before="164"/>
              <w:ind w:right="289"/>
              <w:jc w:val="right"/>
              <w:rPr>
                <w:sz w:val="21"/>
              </w:rPr>
            </w:pPr>
            <w:r>
              <w:rPr>
                <w:w w:val="100"/>
                <w:sz w:val="21"/>
              </w:rPr>
              <w:t xml:space="preserve"> </w:t>
            </w:r>
          </w:p>
        </w:tc>
        <w:tc>
          <w:tcPr>
            <w:tcW w:w="645" w:type="dxa"/>
          </w:tcPr>
          <w:p>
            <w:pPr>
              <w:pStyle w:val="18"/>
              <w:spacing w:before="164"/>
              <w:ind w:right="205"/>
              <w:jc w:val="right"/>
              <w:rPr>
                <w:sz w:val="21"/>
              </w:rPr>
            </w:pPr>
            <w:r>
              <w:rPr>
                <w:w w:val="100"/>
                <w:sz w:val="21"/>
              </w:rPr>
              <w:t xml:space="preserve"> </w:t>
            </w:r>
          </w:p>
        </w:tc>
        <w:tc>
          <w:tcPr>
            <w:tcW w:w="971" w:type="dxa"/>
          </w:tcPr>
          <w:p>
            <w:pPr>
              <w:pStyle w:val="18"/>
              <w:spacing w:before="164"/>
              <w:ind w:right="367"/>
              <w:jc w:val="right"/>
              <w:rPr>
                <w:sz w:val="21"/>
              </w:rPr>
            </w:pPr>
            <w:r>
              <w:rPr>
                <w:w w:val="100"/>
                <w:sz w:val="21"/>
              </w:rPr>
              <w:t xml:space="preserve"> </w:t>
            </w:r>
          </w:p>
        </w:tc>
        <w:tc>
          <w:tcPr>
            <w:tcW w:w="1132" w:type="dxa"/>
          </w:tcPr>
          <w:p>
            <w:pPr>
              <w:pStyle w:val="18"/>
              <w:spacing w:before="164"/>
              <w:ind w:right="445"/>
              <w:jc w:val="right"/>
              <w:rPr>
                <w:sz w:val="21"/>
              </w:rPr>
            </w:pPr>
            <w:r>
              <w:rPr>
                <w:w w:val="100"/>
                <w:sz w:val="21"/>
              </w:rPr>
              <w:t xml:space="preserve"> </w:t>
            </w:r>
          </w:p>
        </w:tc>
        <w:tc>
          <w:tcPr>
            <w:tcW w:w="978" w:type="dxa"/>
          </w:tcPr>
          <w:p>
            <w:pPr>
              <w:pStyle w:val="18"/>
              <w:spacing w:before="164"/>
              <w:ind w:right="367"/>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703" w:type="dxa"/>
          </w:tcPr>
          <w:p>
            <w:pPr>
              <w:pStyle w:val="18"/>
              <w:spacing w:before="161"/>
              <w:ind w:right="129"/>
              <w:jc w:val="right"/>
              <w:rPr>
                <w:sz w:val="21"/>
              </w:rPr>
            </w:pPr>
            <w:r>
              <w:rPr>
                <w:sz w:val="21"/>
              </w:rPr>
              <w:t xml:space="preserve">… </w:t>
            </w:r>
          </w:p>
        </w:tc>
        <w:tc>
          <w:tcPr>
            <w:tcW w:w="818" w:type="dxa"/>
          </w:tcPr>
          <w:p>
            <w:pPr>
              <w:pStyle w:val="18"/>
              <w:spacing w:before="161"/>
              <w:ind w:right="294"/>
              <w:jc w:val="right"/>
              <w:rPr>
                <w:sz w:val="21"/>
              </w:rPr>
            </w:pPr>
            <w:r>
              <w:rPr>
                <w:w w:val="100"/>
                <w:sz w:val="21"/>
              </w:rPr>
              <w:t xml:space="preserve"> </w:t>
            </w:r>
          </w:p>
        </w:tc>
        <w:tc>
          <w:tcPr>
            <w:tcW w:w="636" w:type="dxa"/>
          </w:tcPr>
          <w:p>
            <w:pPr>
              <w:pStyle w:val="18"/>
              <w:spacing w:before="161"/>
              <w:ind w:right="201"/>
              <w:jc w:val="right"/>
              <w:rPr>
                <w:sz w:val="21"/>
              </w:rPr>
            </w:pPr>
            <w:r>
              <w:rPr>
                <w:w w:val="100"/>
                <w:sz w:val="21"/>
              </w:rPr>
              <w:t xml:space="preserve"> </w:t>
            </w:r>
          </w:p>
        </w:tc>
        <w:tc>
          <w:tcPr>
            <w:tcW w:w="2590" w:type="dxa"/>
          </w:tcPr>
          <w:p>
            <w:pPr>
              <w:pStyle w:val="18"/>
              <w:spacing w:before="161"/>
              <w:ind w:right="1177"/>
              <w:jc w:val="right"/>
              <w:rPr>
                <w:sz w:val="21"/>
              </w:rPr>
            </w:pPr>
            <w:r>
              <w:rPr>
                <w:w w:val="100"/>
                <w:sz w:val="21"/>
              </w:rPr>
              <w:t xml:space="preserve"> </w:t>
            </w:r>
          </w:p>
        </w:tc>
        <w:tc>
          <w:tcPr>
            <w:tcW w:w="809" w:type="dxa"/>
          </w:tcPr>
          <w:p>
            <w:pPr>
              <w:pStyle w:val="18"/>
              <w:spacing w:before="161"/>
              <w:ind w:right="289"/>
              <w:jc w:val="right"/>
              <w:rPr>
                <w:sz w:val="21"/>
              </w:rPr>
            </w:pPr>
            <w:r>
              <w:rPr>
                <w:w w:val="100"/>
                <w:sz w:val="21"/>
              </w:rPr>
              <w:t xml:space="preserve"> </w:t>
            </w:r>
          </w:p>
        </w:tc>
        <w:tc>
          <w:tcPr>
            <w:tcW w:w="645" w:type="dxa"/>
          </w:tcPr>
          <w:p>
            <w:pPr>
              <w:pStyle w:val="18"/>
              <w:spacing w:before="161"/>
              <w:ind w:right="205"/>
              <w:jc w:val="right"/>
              <w:rPr>
                <w:sz w:val="21"/>
              </w:rPr>
            </w:pPr>
            <w:r>
              <w:rPr>
                <w:w w:val="100"/>
                <w:sz w:val="21"/>
              </w:rPr>
              <w:t xml:space="preserve"> </w:t>
            </w:r>
          </w:p>
        </w:tc>
        <w:tc>
          <w:tcPr>
            <w:tcW w:w="971" w:type="dxa"/>
          </w:tcPr>
          <w:p>
            <w:pPr>
              <w:pStyle w:val="18"/>
              <w:spacing w:before="161"/>
              <w:ind w:right="367"/>
              <w:jc w:val="right"/>
              <w:rPr>
                <w:sz w:val="21"/>
              </w:rPr>
            </w:pPr>
            <w:r>
              <w:rPr>
                <w:w w:val="100"/>
                <w:sz w:val="21"/>
              </w:rPr>
              <w:t xml:space="preserve"> </w:t>
            </w:r>
          </w:p>
        </w:tc>
        <w:tc>
          <w:tcPr>
            <w:tcW w:w="1132" w:type="dxa"/>
          </w:tcPr>
          <w:p>
            <w:pPr>
              <w:pStyle w:val="18"/>
              <w:spacing w:before="161"/>
              <w:ind w:right="445"/>
              <w:jc w:val="right"/>
              <w:rPr>
                <w:sz w:val="21"/>
              </w:rPr>
            </w:pPr>
            <w:r>
              <w:rPr>
                <w:w w:val="100"/>
                <w:sz w:val="21"/>
              </w:rPr>
              <w:t xml:space="preserve"> </w:t>
            </w:r>
          </w:p>
        </w:tc>
        <w:tc>
          <w:tcPr>
            <w:tcW w:w="978" w:type="dxa"/>
          </w:tcPr>
          <w:p>
            <w:pPr>
              <w:pStyle w:val="18"/>
              <w:spacing w:before="161"/>
              <w:ind w:right="367"/>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9282" w:type="dxa"/>
            <w:gridSpan w:val="9"/>
          </w:tcPr>
          <w:p>
            <w:pPr>
              <w:pStyle w:val="18"/>
              <w:spacing w:before="12"/>
              <w:rPr>
                <w:sz w:val="21"/>
              </w:rPr>
            </w:pPr>
          </w:p>
          <w:p>
            <w:pPr>
              <w:pStyle w:val="18"/>
              <w:ind w:left="107"/>
              <w:rPr>
                <w:sz w:val="21"/>
              </w:rPr>
            </w:pPr>
            <w:r>
              <w:rPr>
                <w:sz w:val="21"/>
              </w:rPr>
              <w:t xml:space="preserve">残疾人福利性单位产品报价小计： 元，占总报价的权重：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0" w:hRule="atLeast"/>
        </w:trPr>
        <w:tc>
          <w:tcPr>
            <w:tcW w:w="9282" w:type="dxa"/>
            <w:gridSpan w:val="9"/>
          </w:tcPr>
          <w:p>
            <w:pPr>
              <w:pStyle w:val="18"/>
              <w:spacing w:before="142"/>
              <w:ind w:left="107"/>
              <w:rPr>
                <w:sz w:val="21"/>
              </w:rPr>
            </w:pPr>
            <w:r>
              <w:rPr>
                <w:sz w:val="21"/>
              </w:rPr>
              <w:t xml:space="preserve">备注： </w:t>
            </w:r>
          </w:p>
          <w:p>
            <w:pPr>
              <w:pStyle w:val="18"/>
              <w:spacing w:before="173" w:line="391" w:lineRule="auto"/>
              <w:ind w:left="107" w:right="88"/>
              <w:rPr>
                <w:sz w:val="21"/>
              </w:rPr>
            </w:pPr>
            <w:r>
              <w:rPr>
                <w:sz w:val="21"/>
              </w:rPr>
              <w:t>1</w:t>
            </w:r>
            <w:r>
              <w:rPr>
                <w:spacing w:val="-10"/>
                <w:sz w:val="21"/>
              </w:rPr>
              <w:t>、此表中的名称、品牌、规格型号、数量、产地、制造厂家、单价和合价必须与《报价明细表》中</w:t>
            </w:r>
            <w:r>
              <w:rPr>
                <w:spacing w:val="-7"/>
                <w:sz w:val="21"/>
              </w:rPr>
              <w:t>的一致。</w:t>
            </w:r>
            <w:r>
              <w:rPr>
                <w:sz w:val="21"/>
              </w:rPr>
              <w:t xml:space="preserve"> </w:t>
            </w:r>
          </w:p>
          <w:p>
            <w:pPr>
              <w:pStyle w:val="18"/>
              <w:spacing w:before="2"/>
              <w:ind w:left="107"/>
              <w:rPr>
                <w:sz w:val="21"/>
              </w:rPr>
            </w:pPr>
            <w:r>
              <w:rPr>
                <w:sz w:val="21"/>
              </w:rPr>
              <w:t>2、此表中的节能、环保产品必须后附符合政府采购优惠政策的在品目清单中由国家确定的认证机构</w:t>
            </w:r>
          </w:p>
          <w:p>
            <w:pPr>
              <w:pStyle w:val="18"/>
              <w:spacing w:before="172"/>
              <w:ind w:left="107"/>
              <w:rPr>
                <w:sz w:val="21"/>
              </w:rPr>
            </w:pPr>
            <w:r>
              <w:rPr>
                <w:sz w:val="21"/>
              </w:rPr>
              <w:t xml:space="preserve">出具的、处于有效期之内的认证证书的证明资料复印件，否则不给予政府采购政策优惠。 </w:t>
            </w:r>
          </w:p>
        </w:tc>
      </w:tr>
    </w:tbl>
    <w:p>
      <w:pPr>
        <w:pStyle w:val="6"/>
        <w:spacing w:before="12"/>
      </w:pPr>
    </w:p>
    <w:p>
      <w:pPr>
        <w:pStyle w:val="6"/>
        <w:spacing w:before="67"/>
        <w:ind w:left="498"/>
      </w:pPr>
      <w:r>
        <w:t xml:space="preserve"> </w:t>
      </w:r>
    </w:p>
    <w:p>
      <w:pPr>
        <w:pStyle w:val="6"/>
        <w:spacing w:before="112" w:line="328" w:lineRule="auto"/>
        <w:ind w:left="498" w:right="5585"/>
      </w:pPr>
      <w:r>
        <w:t xml:space="preserve">供应商名称（公章）：                法定代表人或授权代理人签字：         </w:t>
      </w:r>
    </w:p>
    <w:p>
      <w:pPr>
        <w:spacing w:before="0" w:line="305" w:lineRule="exact"/>
        <w:ind w:left="1130" w:right="0" w:firstLine="0"/>
        <w:jc w:val="left"/>
        <w:rPr>
          <w:sz w:val="24"/>
        </w:rPr>
      </w:pPr>
      <w:r>
        <w:rPr>
          <w:w w:val="100"/>
          <w:sz w:val="21"/>
        </w:rPr>
        <w:t xml:space="preserve">  </w:t>
      </w:r>
      <w:r>
        <w:rPr>
          <w:sz w:val="24"/>
        </w:rPr>
        <w:t>年 月 日</w:t>
      </w:r>
    </w:p>
    <w:p>
      <w:pPr>
        <w:spacing w:after="0" w:line="305" w:lineRule="exact"/>
        <w:jc w:val="left"/>
        <w:rPr>
          <w:sz w:val="24"/>
        </w:rPr>
        <w:sectPr>
          <w:pgSz w:w="11910" w:h="16850"/>
          <w:pgMar w:top="1080" w:right="460" w:bottom="1000" w:left="920" w:header="890" w:footer="812" w:gutter="0"/>
          <w:pgNumType w:fmt="decimal"/>
        </w:sectPr>
      </w:pPr>
    </w:p>
    <w:p>
      <w:pPr>
        <w:pStyle w:val="6"/>
        <w:spacing w:before="7"/>
        <w:rPr>
          <w:sz w:val="29"/>
        </w:rPr>
      </w:pPr>
    </w:p>
    <w:p>
      <w:pPr>
        <w:pStyle w:val="4"/>
        <w:spacing w:before="62"/>
        <w:ind w:right="456"/>
      </w:pPr>
      <w:r>
        <w:t>符合政府采购优惠政策的证明材料</w:t>
      </w:r>
    </w:p>
    <w:p>
      <w:pPr>
        <w:pStyle w:val="6"/>
        <w:spacing w:before="245"/>
        <w:ind w:left="3379"/>
      </w:pPr>
      <w:r>
        <w:t xml:space="preserve"> </w:t>
      </w:r>
    </w:p>
    <w:p>
      <w:pPr>
        <w:spacing w:after="0"/>
        <w:sectPr>
          <w:pgSz w:w="11910" w:h="16850"/>
          <w:pgMar w:top="1080" w:right="460" w:bottom="1000" w:left="920" w:header="890" w:footer="812" w:gutter="0"/>
          <w:pgNumType w:fmt="decimal"/>
        </w:sectPr>
      </w:pPr>
    </w:p>
    <w:p>
      <w:pPr>
        <w:pStyle w:val="6"/>
        <w:spacing w:before="3"/>
      </w:pPr>
    </w:p>
    <w:p>
      <w:pPr>
        <w:pStyle w:val="6"/>
        <w:spacing w:before="66" w:line="280" w:lineRule="auto"/>
        <w:ind w:left="498" w:right="954"/>
        <w:outlineLvl w:val="0"/>
      </w:pPr>
      <w:bookmarkStart w:id="40" w:name="_Toc13899"/>
      <w:r>
        <w:t>附件十六：缴纳中标服务费承诺书(不需交纳投标保证金的供应商，需在投标文件附此承诺书)</w:t>
      </w:r>
      <w:bookmarkEnd w:id="40"/>
      <w:r>
        <w:t xml:space="preserve"> </w:t>
      </w:r>
    </w:p>
    <w:p>
      <w:pPr>
        <w:pStyle w:val="6"/>
        <w:rPr>
          <w:sz w:val="18"/>
        </w:rPr>
      </w:pPr>
    </w:p>
    <w:p>
      <w:pPr>
        <w:pStyle w:val="2"/>
        <w:spacing w:before="0"/>
        <w:ind w:right="296"/>
      </w:pPr>
      <w:bookmarkStart w:id="41" w:name="_Toc5926"/>
      <w:r>
        <w:t>缴纳中标服务费承诺书</w:t>
      </w:r>
      <w:bookmarkEnd w:id="41"/>
      <w:r>
        <w:rPr>
          <w:w w:val="98"/>
        </w:rPr>
        <w:t xml:space="preserve"> </w:t>
      </w:r>
    </w:p>
    <w:p>
      <w:pPr>
        <w:pStyle w:val="6"/>
        <w:spacing w:before="12"/>
        <w:rPr>
          <w:b/>
          <w:sz w:val="22"/>
        </w:rPr>
      </w:pPr>
    </w:p>
    <w:p>
      <w:pPr>
        <w:pStyle w:val="6"/>
        <w:ind w:left="498"/>
      </w:pPr>
      <w:r>
        <w:rPr>
          <w:rFonts w:hint="eastAsia"/>
          <w:lang w:val="en-US" w:eastAsia="zh-CN"/>
        </w:rPr>
        <w:t>山东鸿熙</w:t>
      </w:r>
      <w:r>
        <w:t xml:space="preserve">项目管理有限公司： </w:t>
      </w:r>
    </w:p>
    <w:p>
      <w:pPr>
        <w:pStyle w:val="6"/>
        <w:spacing w:before="2"/>
        <w:rPr>
          <w:sz w:val="23"/>
        </w:rPr>
      </w:pPr>
    </w:p>
    <w:p>
      <w:pPr>
        <w:pStyle w:val="6"/>
        <w:spacing w:before="1"/>
        <w:ind w:left="990"/>
      </w:pPr>
      <w:r>
        <w:t>1</w:t>
      </w:r>
      <w:r>
        <w:rPr>
          <w:spacing w:val="-5"/>
        </w:rPr>
        <w:t>、我单位承诺，如若我单位在本次</w:t>
      </w:r>
      <w:r>
        <w:rPr>
          <w:spacing w:val="8"/>
          <w:u w:val="single"/>
        </w:rPr>
        <w:t xml:space="preserve">            </w:t>
      </w:r>
      <w:r>
        <w:rPr>
          <w:u w:val="single"/>
        </w:rPr>
        <w:t>（</w:t>
      </w:r>
      <w:r>
        <w:rPr>
          <w:spacing w:val="-3"/>
          <w:u w:val="single"/>
        </w:rPr>
        <w:t>项目名称、项目编号</w:t>
      </w:r>
      <w:r>
        <w:rPr>
          <w:spacing w:val="-12"/>
          <w:u w:val="single"/>
        </w:rPr>
        <w:t>）</w:t>
      </w:r>
      <w:r>
        <w:rPr>
          <w:u w:val="single"/>
        </w:rPr>
        <w:t>政府采</w:t>
      </w:r>
    </w:p>
    <w:p>
      <w:pPr>
        <w:pStyle w:val="6"/>
        <w:spacing w:before="10"/>
        <w:rPr>
          <w:sz w:val="9"/>
        </w:rPr>
      </w:pPr>
    </w:p>
    <w:p>
      <w:pPr>
        <w:pStyle w:val="6"/>
        <w:spacing w:before="66"/>
        <w:ind w:left="498"/>
      </w:pPr>
      <w:r>
        <w:rPr>
          <w:u w:val="single"/>
        </w:rPr>
        <w:t>购</w:t>
      </w:r>
      <w:r>
        <w:rPr>
          <w:spacing w:val="-4"/>
        </w:rPr>
        <w:t>项目中确定为中标供应商，中标服务费将按照采购文件规定的计取标准从我单位账户</w:t>
      </w:r>
    </w:p>
    <w:p>
      <w:pPr>
        <w:pStyle w:val="6"/>
        <w:spacing w:before="10"/>
        <w:rPr>
          <w:sz w:val="9"/>
        </w:rPr>
      </w:pPr>
    </w:p>
    <w:p>
      <w:pPr>
        <w:pStyle w:val="6"/>
        <w:tabs>
          <w:tab w:val="left" w:pos="5218"/>
        </w:tabs>
        <w:spacing w:before="66" w:line="391" w:lineRule="auto"/>
        <w:ind w:left="990" w:right="832" w:hanging="492"/>
      </w:pPr>
      <w:r>
        <w:t>以电汇或经贵方认可的付款方式提交至贵公司指定账户（具体账户详见投标人须知）</w:t>
      </w:r>
      <w:r>
        <w:rPr>
          <w:spacing w:val="-110"/>
        </w:rPr>
        <w:t xml:space="preserve">。       </w:t>
      </w:r>
      <w:r>
        <w:t>2、我单位承诺将我单位</w:t>
      </w:r>
      <w:r>
        <w:rPr>
          <w:spacing w:val="4"/>
        </w:rPr>
        <w:t>的</w:t>
      </w:r>
      <w:r>
        <w:rPr>
          <w:spacing w:val="4"/>
          <w:u w:val="single"/>
        </w:rPr>
        <w:t xml:space="preserve"> </w:t>
      </w:r>
      <w:r>
        <w:rPr>
          <w:spacing w:val="4"/>
          <w:u w:val="single"/>
        </w:rPr>
        <w:tab/>
      </w:r>
      <w:r>
        <w:t>电子邮箱作为接受贵公司关于本项目采购</w:t>
      </w:r>
    </w:p>
    <w:p>
      <w:pPr>
        <w:pStyle w:val="6"/>
        <w:spacing w:line="388" w:lineRule="auto"/>
        <w:ind w:left="498" w:right="906"/>
      </w:pPr>
      <w:r>
        <w:t xml:space="preserve">过程中所有澄清、答疑、中标服务费催收、告知函等相关材料的唯一指定邮箱，贵方对该邮箱的送达、告知既视为对于本投标人的送达，告知。 </w:t>
      </w:r>
    </w:p>
    <w:p>
      <w:pPr>
        <w:pStyle w:val="6"/>
        <w:spacing w:before="4" w:line="388" w:lineRule="auto"/>
        <w:ind w:left="498" w:right="953" w:firstLine="492"/>
        <w:jc w:val="both"/>
      </w:pPr>
      <w:r>
        <w:t>3</w:t>
      </w:r>
      <w:r>
        <w:rPr>
          <w:spacing w:val="-15"/>
        </w:rPr>
        <w:t xml:space="preserve">、我公司承诺在中标公告发布后七个工作日内，向贵方指定账户汇入中标服务费， </w:t>
      </w:r>
      <w:r>
        <w:rPr>
          <w:spacing w:val="-4"/>
        </w:rPr>
        <w:t>如未能按期缴纳该中标服务费，视为我公司违约，我公司自愿每日按照中标服务费的千</w:t>
      </w:r>
      <w:r>
        <w:t xml:space="preserve">分之三向贵公司支付违约金。 </w:t>
      </w:r>
    </w:p>
    <w:p>
      <w:pPr>
        <w:pStyle w:val="6"/>
        <w:spacing w:before="5" w:line="388" w:lineRule="auto"/>
        <w:ind w:left="498" w:right="956" w:firstLine="492"/>
        <w:jc w:val="both"/>
      </w:pPr>
      <w:r>
        <w:t>4</w:t>
      </w:r>
      <w:r>
        <w:rPr>
          <w:spacing w:val="-1"/>
        </w:rPr>
        <w:t>、该承诺书系我单位自愿承诺，对因中标服务费所涉纠纷，我方和贵公司双方均</w:t>
      </w:r>
      <w:r>
        <w:rPr>
          <w:spacing w:val="-5"/>
        </w:rPr>
        <w:t>认同由贵公司住所地人民法院管辖，且诉讼所产生的诉讼费、律师费、保全费均由违约</w:t>
      </w:r>
      <w:r>
        <w:t xml:space="preserve">方承担。                       </w:t>
      </w:r>
    </w:p>
    <w:p>
      <w:pPr>
        <w:pStyle w:val="6"/>
        <w:spacing w:before="6" w:line="391" w:lineRule="auto"/>
        <w:ind w:left="498" w:right="953" w:firstLine="492"/>
        <w:jc w:val="both"/>
      </w:pPr>
      <w:r>
        <w:t>5、我方递交了本政府采购项目的投标文件，即意味着接受本政府采购项目采购文</w:t>
      </w:r>
      <w:r>
        <w:rPr>
          <w:spacing w:val="-4"/>
        </w:rPr>
        <w:t>件中关于中标服务费的计费标准和缴纳方式等条款。如我公司未履行本承诺或未按本政府采购项目采购文件中的规定缴纳中标服务费，贵公司及相关部门可以据此作为对我方</w:t>
      </w:r>
      <w:r>
        <w:t xml:space="preserve">信用评价的依据。  </w:t>
      </w:r>
    </w:p>
    <w:p>
      <w:pPr>
        <w:pStyle w:val="6"/>
        <w:rPr>
          <w:sz w:val="20"/>
        </w:rPr>
      </w:pPr>
    </w:p>
    <w:p>
      <w:pPr>
        <w:pStyle w:val="6"/>
        <w:tabs>
          <w:tab w:val="left" w:pos="7892"/>
          <w:tab w:val="left" w:pos="8972"/>
          <w:tab w:val="left" w:pos="9212"/>
        </w:tabs>
        <w:spacing w:before="214" w:line="453" w:lineRule="auto"/>
        <w:ind w:left="3691" w:right="1192"/>
        <w:jc w:val="center"/>
      </w:pPr>
      <w:r>
        <w:t>投标人（盖公章）：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 xml:space="preserve"> 法定代表人（签章或签字）：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 xml:space="preserve">  委托代理人(签字)：</w:t>
      </w:r>
      <w:r>
        <w:rPr>
          <w:rFonts w:ascii="Times New Roman" w:eastAsia="Times New Roman"/>
          <w:u w:val="single"/>
        </w:rPr>
        <w:t xml:space="preserve"> </w:t>
      </w:r>
      <w:r>
        <w:rPr>
          <w:rFonts w:ascii="Times New Roman" w:eastAsia="Times New Roman"/>
          <w:u w:val="single"/>
        </w:rPr>
        <w:tab/>
      </w:r>
      <w:r>
        <w:t xml:space="preserve"> </w:t>
      </w:r>
    </w:p>
    <w:p>
      <w:pPr>
        <w:pStyle w:val="6"/>
        <w:tabs>
          <w:tab w:val="left" w:pos="9939"/>
        </w:tabs>
        <w:spacing w:line="304" w:lineRule="exact"/>
        <w:ind w:left="5378"/>
        <w:jc w:val="center"/>
      </w:pPr>
      <w:r>
        <w:t>20  年  月  日</w:t>
      </w:r>
      <w:r>
        <w:tab/>
      </w:r>
      <w:r>
        <w:t xml:space="preserve"> </w:t>
      </w:r>
    </w:p>
    <w:p>
      <w:pPr>
        <w:spacing w:after="0" w:line="304" w:lineRule="exact"/>
        <w:jc w:val="center"/>
        <w:sectPr>
          <w:pgSz w:w="11910" w:h="16850"/>
          <w:pgMar w:top="1080" w:right="460" w:bottom="1000" w:left="920" w:header="890" w:footer="812" w:gutter="0"/>
          <w:pgNumType w:fmt="decimal"/>
        </w:sectPr>
      </w:pPr>
    </w:p>
    <w:p>
      <w:pPr>
        <w:pStyle w:val="6"/>
        <w:spacing w:before="3"/>
      </w:pPr>
    </w:p>
    <w:p>
      <w:pPr>
        <w:pStyle w:val="6"/>
        <w:spacing w:before="66"/>
        <w:ind w:left="498"/>
        <w:outlineLvl w:val="0"/>
      </w:pPr>
      <w:bookmarkStart w:id="42" w:name="_Toc23244"/>
      <w:r>
        <w:t>附件十七：投标文件密封封套标记格式</w:t>
      </w:r>
      <w:bookmarkEnd w:id="42"/>
      <w:r>
        <w:t xml:space="preserve"> </w:t>
      </w:r>
    </w:p>
    <w:p>
      <w:pPr>
        <w:pStyle w:val="6"/>
        <w:rPr>
          <w:sz w:val="20"/>
        </w:rPr>
      </w:pPr>
    </w:p>
    <w:p>
      <w:pPr>
        <w:pStyle w:val="6"/>
        <w:rPr>
          <w:sz w:val="20"/>
        </w:rPr>
      </w:pPr>
    </w:p>
    <w:p>
      <w:pPr>
        <w:pStyle w:val="6"/>
        <w:spacing w:before="11"/>
        <w:rPr>
          <w:sz w:val="14"/>
        </w:rPr>
      </w:pPr>
    </w:p>
    <w:tbl>
      <w:tblPr>
        <w:tblStyle w:val="13"/>
        <w:tblW w:w="9062"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5"/>
        <w:gridCol w:w="4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1" w:hRule="atLeast"/>
        </w:trPr>
        <w:tc>
          <w:tcPr>
            <w:tcW w:w="4285" w:type="dxa"/>
          </w:tcPr>
          <w:p>
            <w:pPr>
              <w:pStyle w:val="18"/>
              <w:spacing w:before="100"/>
              <w:ind w:left="107"/>
              <w:rPr>
                <w:b/>
                <w:sz w:val="30"/>
              </w:rPr>
            </w:pPr>
            <w:r>
              <w:rPr>
                <w:b/>
                <w:w w:val="95"/>
                <w:sz w:val="30"/>
              </w:rPr>
              <w:t>投标文件</w:t>
            </w:r>
            <w:r>
              <w:rPr>
                <w:b/>
                <w:w w:val="99"/>
                <w:sz w:val="30"/>
              </w:rPr>
              <w:t xml:space="preserve"> </w:t>
            </w:r>
          </w:p>
          <w:p>
            <w:pPr>
              <w:pStyle w:val="18"/>
              <w:spacing w:before="194"/>
              <w:ind w:left="107"/>
              <w:rPr>
                <w:sz w:val="30"/>
              </w:rPr>
            </w:pPr>
            <w:r>
              <w:rPr>
                <w:b/>
                <w:w w:val="95"/>
                <w:sz w:val="30"/>
              </w:rPr>
              <w:t>（正本）</w:t>
            </w:r>
            <w:r>
              <w:rPr>
                <w:sz w:val="30"/>
              </w:rPr>
              <w:t xml:space="preserve"> </w:t>
            </w:r>
          </w:p>
          <w:p>
            <w:pPr>
              <w:pStyle w:val="18"/>
              <w:spacing w:before="130"/>
              <w:ind w:left="230"/>
              <w:jc w:val="center"/>
              <w:rPr>
                <w:sz w:val="18"/>
              </w:rPr>
            </w:pPr>
            <w:r>
              <w:rPr>
                <w:sz w:val="18"/>
              </w:rPr>
              <w:t xml:space="preserve"> </w:t>
            </w:r>
          </w:p>
          <w:p>
            <w:pPr>
              <w:pStyle w:val="18"/>
              <w:spacing w:before="107" w:line="312" w:lineRule="auto"/>
              <w:ind w:left="107" w:right="2845"/>
              <w:jc w:val="both"/>
              <w:rPr>
                <w:sz w:val="24"/>
              </w:rPr>
            </w:pPr>
            <w:r>
              <w:rPr>
                <w:sz w:val="24"/>
              </w:rPr>
              <w:t xml:space="preserve">项目编号： 项目名称： 包号： </w:t>
            </w:r>
          </w:p>
          <w:p>
            <w:pPr>
              <w:pStyle w:val="18"/>
              <w:spacing w:before="2" w:line="312" w:lineRule="auto"/>
              <w:ind w:left="107" w:right="1644"/>
              <w:rPr>
                <w:sz w:val="24"/>
              </w:rPr>
            </w:pPr>
            <w:r>
              <w:rPr>
                <w:sz w:val="24"/>
              </w:rPr>
              <w:t xml:space="preserve">供应商名称（公章）： 地址： </w:t>
            </w:r>
          </w:p>
          <w:p>
            <w:pPr>
              <w:pStyle w:val="18"/>
              <w:spacing w:before="2" w:line="312" w:lineRule="auto"/>
              <w:ind w:left="107" w:right="3325"/>
              <w:rPr>
                <w:sz w:val="24"/>
              </w:rPr>
            </w:pPr>
            <w:r>
              <w:rPr>
                <w:sz w:val="24"/>
              </w:rPr>
              <w:t xml:space="preserve">电话： </w:t>
            </w:r>
            <w:r>
              <w:rPr>
                <w:spacing w:val="-1"/>
                <w:sz w:val="24"/>
              </w:rPr>
              <w:t xml:space="preserve">传真： </w:t>
            </w:r>
          </w:p>
          <w:p>
            <w:pPr>
              <w:pStyle w:val="18"/>
              <w:spacing w:line="299" w:lineRule="exact"/>
              <w:ind w:left="107"/>
              <w:rPr>
                <w:sz w:val="24"/>
              </w:rPr>
            </w:pPr>
            <w:r>
              <w:rPr>
                <w:spacing w:val="-1"/>
                <w:sz w:val="24"/>
              </w:rPr>
              <w:t xml:space="preserve">邮编： </w:t>
            </w:r>
          </w:p>
        </w:tc>
        <w:tc>
          <w:tcPr>
            <w:tcW w:w="4777" w:type="dxa"/>
          </w:tcPr>
          <w:p>
            <w:pPr>
              <w:pStyle w:val="18"/>
              <w:spacing w:before="100"/>
              <w:ind w:left="107"/>
              <w:rPr>
                <w:b/>
                <w:sz w:val="30"/>
              </w:rPr>
            </w:pPr>
            <w:r>
              <w:rPr>
                <w:b/>
                <w:sz w:val="30"/>
              </w:rPr>
              <w:t>投标文件</w:t>
            </w:r>
            <w:r>
              <w:rPr>
                <w:b/>
                <w:w w:val="99"/>
                <w:sz w:val="30"/>
              </w:rPr>
              <w:t xml:space="preserve"> </w:t>
            </w:r>
          </w:p>
          <w:p>
            <w:pPr>
              <w:pStyle w:val="18"/>
              <w:spacing w:before="194"/>
              <w:ind w:left="107"/>
              <w:rPr>
                <w:sz w:val="30"/>
              </w:rPr>
            </w:pPr>
            <w:r>
              <w:rPr>
                <w:b/>
                <w:sz w:val="30"/>
              </w:rPr>
              <w:t>（副本）</w:t>
            </w:r>
            <w:r>
              <w:rPr>
                <w:sz w:val="30"/>
              </w:rPr>
              <w:t xml:space="preserve"> </w:t>
            </w:r>
          </w:p>
          <w:p>
            <w:pPr>
              <w:pStyle w:val="18"/>
              <w:spacing w:before="130"/>
              <w:ind w:right="259"/>
              <w:jc w:val="center"/>
              <w:rPr>
                <w:sz w:val="18"/>
              </w:rPr>
            </w:pPr>
            <w:r>
              <w:rPr>
                <w:sz w:val="18"/>
              </w:rPr>
              <w:t xml:space="preserve"> </w:t>
            </w:r>
          </w:p>
          <w:p>
            <w:pPr>
              <w:pStyle w:val="18"/>
              <w:spacing w:before="107" w:line="312" w:lineRule="auto"/>
              <w:ind w:left="107" w:right="3337"/>
              <w:jc w:val="both"/>
              <w:rPr>
                <w:sz w:val="24"/>
              </w:rPr>
            </w:pPr>
            <w:r>
              <w:rPr>
                <w:sz w:val="24"/>
              </w:rPr>
              <w:t xml:space="preserve">项目编号： 项目名称： 包号： </w:t>
            </w:r>
          </w:p>
          <w:p>
            <w:pPr>
              <w:pStyle w:val="18"/>
              <w:spacing w:before="2" w:line="312" w:lineRule="auto"/>
              <w:ind w:left="107" w:right="2137"/>
              <w:rPr>
                <w:sz w:val="24"/>
              </w:rPr>
            </w:pPr>
            <w:r>
              <w:rPr>
                <w:sz w:val="24"/>
              </w:rPr>
              <w:t xml:space="preserve">供应商名称（公章）： 地址： </w:t>
            </w:r>
          </w:p>
          <w:p>
            <w:pPr>
              <w:pStyle w:val="18"/>
              <w:spacing w:before="2" w:line="312" w:lineRule="auto"/>
              <w:ind w:left="107" w:right="3817"/>
              <w:rPr>
                <w:sz w:val="24"/>
              </w:rPr>
            </w:pPr>
            <w:r>
              <w:rPr>
                <w:sz w:val="24"/>
              </w:rPr>
              <w:t xml:space="preserve">电话： 传真： </w:t>
            </w:r>
          </w:p>
          <w:p>
            <w:pPr>
              <w:pStyle w:val="18"/>
              <w:spacing w:line="299" w:lineRule="exact"/>
              <w:ind w:left="107"/>
              <w:rPr>
                <w:sz w:val="24"/>
              </w:rPr>
            </w:pPr>
            <w:r>
              <w:rPr>
                <w:sz w:val="24"/>
              </w:rPr>
              <w:t xml:space="preserve">邮编： </w:t>
            </w:r>
          </w:p>
        </w:tc>
      </w:tr>
    </w:tbl>
    <w:p>
      <w:pPr>
        <w:pStyle w:val="6"/>
        <w:rPr>
          <w:sz w:val="20"/>
        </w:rPr>
      </w:pPr>
    </w:p>
    <w:p>
      <w:pPr>
        <w:pStyle w:val="6"/>
        <w:spacing w:before="4"/>
        <w:rPr>
          <w:sz w:val="25"/>
        </w:rPr>
      </w:pPr>
    </w:p>
    <w:tbl>
      <w:tblPr>
        <w:tblStyle w:val="13"/>
        <w:tblW w:w="9062"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5"/>
        <w:gridCol w:w="4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2" w:hRule="atLeast"/>
        </w:trPr>
        <w:tc>
          <w:tcPr>
            <w:tcW w:w="4285" w:type="dxa"/>
          </w:tcPr>
          <w:p>
            <w:pPr>
              <w:pStyle w:val="18"/>
              <w:spacing w:before="81"/>
              <w:ind w:left="107"/>
              <w:rPr>
                <w:sz w:val="24"/>
              </w:rPr>
            </w:pPr>
            <w:r>
              <w:rPr>
                <w:sz w:val="24"/>
              </w:rPr>
              <w:t xml:space="preserve"> </w:t>
            </w:r>
          </w:p>
          <w:p>
            <w:pPr>
              <w:pStyle w:val="18"/>
              <w:spacing w:before="91"/>
              <w:ind w:left="107"/>
              <w:rPr>
                <w:sz w:val="24"/>
              </w:rPr>
            </w:pPr>
            <w:r>
              <w:rPr>
                <w:spacing w:val="-1"/>
                <w:sz w:val="24"/>
              </w:rPr>
              <w:t xml:space="preserve">开标一览表 </w:t>
            </w:r>
          </w:p>
          <w:p>
            <w:pPr>
              <w:pStyle w:val="18"/>
              <w:spacing w:before="94" w:line="312" w:lineRule="auto"/>
              <w:ind w:left="107" w:right="2365"/>
              <w:rPr>
                <w:sz w:val="24"/>
              </w:rPr>
            </w:pPr>
            <w:r>
              <w:rPr>
                <w:sz w:val="24"/>
              </w:rPr>
              <w:t>（</w:t>
            </w:r>
            <w:r>
              <w:rPr>
                <w:spacing w:val="23"/>
                <w:sz w:val="24"/>
              </w:rPr>
              <w:t xml:space="preserve">包号：  </w:t>
            </w:r>
            <w:r>
              <w:rPr>
                <w:sz w:val="24"/>
              </w:rPr>
              <w:t xml:space="preserve">） 项目编号： </w:t>
            </w:r>
          </w:p>
          <w:p>
            <w:pPr>
              <w:pStyle w:val="18"/>
              <w:spacing w:line="307" w:lineRule="exact"/>
              <w:ind w:left="107"/>
              <w:rPr>
                <w:sz w:val="24"/>
              </w:rPr>
            </w:pPr>
            <w:r>
              <w:rPr>
                <w:spacing w:val="-1"/>
                <w:sz w:val="24"/>
              </w:rPr>
              <w:t xml:space="preserve">项目名称： </w:t>
            </w:r>
          </w:p>
          <w:p>
            <w:pPr>
              <w:pStyle w:val="18"/>
              <w:spacing w:before="93" w:line="312" w:lineRule="auto"/>
              <w:ind w:left="107" w:right="1644"/>
              <w:rPr>
                <w:sz w:val="24"/>
              </w:rPr>
            </w:pPr>
            <w:r>
              <w:rPr>
                <w:sz w:val="24"/>
              </w:rPr>
              <w:t xml:space="preserve">供应商名称（公章）： 地址： </w:t>
            </w:r>
          </w:p>
          <w:p>
            <w:pPr>
              <w:pStyle w:val="18"/>
              <w:spacing w:line="312" w:lineRule="auto"/>
              <w:ind w:left="107" w:right="3325"/>
              <w:jc w:val="both"/>
              <w:rPr>
                <w:sz w:val="24"/>
              </w:rPr>
            </w:pPr>
            <w:r>
              <w:rPr>
                <w:sz w:val="24"/>
              </w:rPr>
              <w:t xml:space="preserve">电话： 传真： </w:t>
            </w:r>
            <w:r>
              <w:rPr>
                <w:spacing w:val="-1"/>
                <w:sz w:val="24"/>
              </w:rPr>
              <w:t xml:space="preserve">邮编： </w:t>
            </w:r>
          </w:p>
          <w:p>
            <w:pPr>
              <w:pStyle w:val="18"/>
              <w:spacing w:line="302" w:lineRule="exact"/>
              <w:ind w:left="107"/>
              <w:rPr>
                <w:sz w:val="24"/>
              </w:rPr>
            </w:pPr>
            <w:r>
              <w:rPr>
                <w:sz w:val="24"/>
              </w:rPr>
              <w:t xml:space="preserve"> </w:t>
            </w:r>
          </w:p>
        </w:tc>
        <w:tc>
          <w:tcPr>
            <w:tcW w:w="4777" w:type="dxa"/>
          </w:tcPr>
          <w:p>
            <w:pPr>
              <w:pStyle w:val="18"/>
              <w:spacing w:before="81"/>
              <w:ind w:left="107"/>
              <w:rPr>
                <w:sz w:val="24"/>
              </w:rPr>
            </w:pPr>
            <w:r>
              <w:rPr>
                <w:sz w:val="24"/>
              </w:rPr>
              <w:t xml:space="preserve"> </w:t>
            </w:r>
          </w:p>
          <w:p>
            <w:pPr>
              <w:pStyle w:val="18"/>
              <w:spacing w:before="91"/>
              <w:ind w:left="107"/>
              <w:rPr>
                <w:sz w:val="24"/>
              </w:rPr>
            </w:pPr>
            <w:r>
              <w:rPr>
                <w:sz w:val="24"/>
              </w:rPr>
              <w:t xml:space="preserve">电子文档 </w:t>
            </w:r>
          </w:p>
          <w:p>
            <w:pPr>
              <w:pStyle w:val="18"/>
              <w:spacing w:before="94"/>
              <w:ind w:left="107"/>
              <w:rPr>
                <w:sz w:val="24"/>
              </w:rPr>
            </w:pPr>
            <w:r>
              <w:rPr>
                <w:sz w:val="24"/>
              </w:rPr>
              <w:t xml:space="preserve"> </w:t>
            </w:r>
          </w:p>
          <w:p>
            <w:pPr>
              <w:pStyle w:val="18"/>
              <w:spacing w:before="93" w:line="312" w:lineRule="auto"/>
              <w:ind w:left="107" w:right="3217"/>
              <w:rPr>
                <w:sz w:val="24"/>
              </w:rPr>
            </w:pPr>
            <w:r>
              <w:rPr>
                <w:sz w:val="24"/>
              </w:rPr>
              <w:t xml:space="preserve">项目编号： 项目名称：  </w:t>
            </w:r>
          </w:p>
          <w:p>
            <w:pPr>
              <w:pStyle w:val="18"/>
              <w:spacing w:line="312" w:lineRule="auto"/>
              <w:ind w:left="107" w:right="2137"/>
              <w:rPr>
                <w:sz w:val="24"/>
              </w:rPr>
            </w:pPr>
            <w:r>
              <w:rPr>
                <w:sz w:val="24"/>
              </w:rPr>
              <w:t xml:space="preserve">供应商名称（公章）： 地址： </w:t>
            </w:r>
          </w:p>
          <w:p>
            <w:pPr>
              <w:pStyle w:val="18"/>
              <w:spacing w:line="312" w:lineRule="auto"/>
              <w:ind w:left="107" w:right="3817"/>
              <w:jc w:val="both"/>
              <w:rPr>
                <w:sz w:val="24"/>
              </w:rPr>
            </w:pPr>
            <w:r>
              <w:rPr>
                <w:sz w:val="24"/>
              </w:rPr>
              <w:t xml:space="preserve">电话： 传真： 邮编： </w:t>
            </w:r>
          </w:p>
        </w:tc>
      </w:tr>
    </w:tbl>
    <w:p>
      <w:pPr>
        <w:pStyle w:val="6"/>
        <w:rPr>
          <w:sz w:val="20"/>
        </w:rPr>
      </w:pPr>
    </w:p>
    <w:p>
      <w:pPr>
        <w:pStyle w:val="6"/>
        <w:spacing w:before="7"/>
        <w:rPr>
          <w:sz w:val="27"/>
        </w:rPr>
      </w:pPr>
    </w:p>
    <w:p>
      <w:pPr>
        <w:pStyle w:val="2"/>
        <w:ind w:left="498"/>
        <w:jc w:val="left"/>
      </w:pPr>
      <w:bookmarkStart w:id="43" w:name="_Toc18982"/>
      <w:r>
        <w:pict>
          <v:shape id="_x0000_s1075" o:spid="_x0000_s1075" o:spt="202" type="#_x0000_t202" style="position:absolute;left:0pt;margin-left:70.9pt;margin-top:27.75pt;height:54.4pt;width:458.5pt;mso-position-horizontal-relative:page;mso-wrap-distance-bottom:0pt;mso-wrap-distance-top:0pt;z-index:-251618304;mso-width-relative:page;mso-height-relative:page;" filled="f" stroked="t" coordsize="21600,21600">
            <v:path/>
            <v:fill on="f" focussize="0,0"/>
            <v:stroke weight="0.48pt" color="#000000"/>
            <v:imagedata o:title=""/>
            <o:lock v:ext="edit"/>
            <v:textbox inset="0mm,0mm,0mm,0mm">
              <w:txbxContent>
                <w:p>
                  <w:pPr>
                    <w:pStyle w:val="6"/>
                    <w:spacing w:before="12"/>
                    <w:rPr>
                      <w:b/>
                      <w:sz w:val="29"/>
                    </w:rPr>
                  </w:pPr>
                </w:p>
                <w:p>
                  <w:pPr>
                    <w:pStyle w:val="6"/>
                    <w:tabs>
                      <w:tab w:val="left" w:leader="dot" w:pos="8504"/>
                    </w:tabs>
                    <w:ind w:left="103"/>
                  </w:pPr>
                  <w:r>
                    <w:t>……………………于  年  月   日   时之前不准启封（公章）…</w:t>
                  </w:r>
                  <w:r>
                    <w:rPr>
                      <w:rFonts w:ascii="Times New Roman" w:hAnsi="Times New Roman" w:eastAsia="Times New Roman"/>
                    </w:rPr>
                    <w:t xml:space="preserve"> </w:t>
                  </w:r>
                  <w:r>
                    <w:rPr>
                      <w:rFonts w:ascii="Times New Roman" w:hAnsi="Times New Roman" w:eastAsia="Times New Roman"/>
                    </w:rPr>
                    <w:tab/>
                  </w:r>
                  <w:r>
                    <w:t xml:space="preserve"> </w:t>
                  </w:r>
                </w:p>
              </w:txbxContent>
            </v:textbox>
            <w10:wrap type="topAndBottom"/>
          </v:shape>
        </w:pict>
      </w:r>
      <w:r>
        <w:t>封口格式：</w:t>
      </w:r>
      <w:bookmarkEnd w:id="43"/>
      <w:r>
        <w:rPr>
          <w:w w:val="98"/>
        </w:rPr>
        <w:t xml:space="preserve"> </w:t>
      </w:r>
    </w:p>
    <w:p>
      <w:pPr>
        <w:pStyle w:val="6"/>
        <w:spacing w:before="3"/>
      </w:pPr>
    </w:p>
    <w:sectPr>
      <w:headerReference r:id="rId10" w:type="default"/>
      <w:pgSz w:w="11910" w:h="16850"/>
      <w:pgMar w:top="1080" w:right="460" w:bottom="1000" w:left="920" w:header="890" w:footer="812"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71" o:spid="_x0000_s2071" o:spt="202" type="#_x0000_t202" style="position:absolute;left:0pt;margin-top:0pt;height:144pt;width:144pt;mso-position-horizontal:center;mso-position-horizontal-relative:margin;mso-wrap-style:none;z-index:2454650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454661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rFonts w:ascii="仿宋" w:hAnsi="仿宋" w:eastAsia="仿宋"/>
      </w:rPr>
      <w:drawing>
        <wp:anchor distT="0" distB="0" distL="0" distR="0" simplePos="0" relativeHeight="245464064" behindDoc="1" locked="0" layoutInCell="1" allowOverlap="1">
          <wp:simplePos x="0" y="0"/>
          <wp:positionH relativeFrom="column">
            <wp:posOffset>15875</wp:posOffset>
          </wp:positionH>
          <wp:positionV relativeFrom="paragraph">
            <wp:posOffset>-7620</wp:posOffset>
          </wp:positionV>
          <wp:extent cx="419735" cy="636905"/>
          <wp:effectExtent l="0" t="0" r="1841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419735" cy="636905"/>
                  </a:xfrm>
                  <a:prstGeom prst="rect">
                    <a:avLst/>
                  </a:prstGeom>
                </pic:spPr>
              </pic:pic>
            </a:graphicData>
          </a:graphic>
        </wp:anchor>
      </w:drawing>
    </w:r>
  </w:p>
  <w:p>
    <w:pPr>
      <w:pStyle w:val="6"/>
      <w:spacing w:line="14" w:lineRule="auto"/>
      <w:rPr>
        <w:sz w:val="20"/>
      </w:rPr>
    </w:pPr>
    <w:r>
      <w:pict>
        <v:shape id="_x0000_s2052" o:spid="_x0000_s2052" o:spt="202" type="#_x0000_t202" style="position:absolute;left:0pt;margin-left:80.5pt;margin-top:43.05pt;height:13.35pt;width:490.2pt;mso-position-horizontal-relative:page;mso-position-vertical-relative:page;z-index:-257857536;mso-width-relative:page;mso-height-relative:page;" filled="f" stroked="f" coordsize="21600,21600">
          <v:path/>
          <v:fill on="f" focussize="0,0"/>
          <v:stroke on="f"/>
          <v:imagedata o:title=""/>
          <o:lock v:ext="edit" aspectratio="f"/>
          <v:textbox inset="0mm,0mm,0mm,0mm">
            <w:txbxContent>
              <w:p>
                <w:pPr>
                  <w:spacing w:before="0" w:line="251" w:lineRule="exact"/>
                  <w:ind w:right="0"/>
                  <w:jc w:val="left"/>
                  <w:rPr>
                    <w:sz w:val="21"/>
                  </w:rPr>
                </w:pPr>
                <w:r>
                  <w:rPr>
                    <w:rFonts w:hint="eastAsia"/>
                    <w:sz w:val="21"/>
                    <w:u w:val="single"/>
                    <w:lang w:val="en-US" w:eastAsia="zh-CN"/>
                  </w:rPr>
                  <w:t xml:space="preserve"> </w:t>
                </w:r>
                <w:r>
                  <w:rPr>
                    <w:rFonts w:hint="eastAsia"/>
                    <w:sz w:val="15"/>
                    <w:szCs w:val="15"/>
                    <w:u w:val="single"/>
                    <w:lang w:val="en-US" w:eastAsia="zh-CN"/>
                  </w:rPr>
                  <w:t>济</w:t>
                </w:r>
                <w:r>
                  <w:rPr>
                    <w:rFonts w:hint="eastAsia"/>
                    <w:sz w:val="15"/>
                    <w:szCs w:val="15"/>
                    <w:u w:val="single"/>
                    <w:lang w:eastAsia="zh-CN"/>
                  </w:rPr>
                  <w:t>南市传染病医院</w:t>
                </w:r>
                <w:r>
                  <w:rPr>
                    <w:rFonts w:hint="eastAsia"/>
                    <w:sz w:val="15"/>
                    <w:szCs w:val="15"/>
                    <w:u w:val="single"/>
                    <w:lang w:val="en-US" w:eastAsia="zh-CN"/>
                  </w:rPr>
                  <w:t>临床</w:t>
                </w:r>
                <w:r>
                  <w:rPr>
                    <w:rFonts w:hint="eastAsia"/>
                    <w:sz w:val="15"/>
                    <w:szCs w:val="15"/>
                    <w:u w:val="single"/>
                    <w:lang w:eastAsia="zh-CN"/>
                  </w:rPr>
                  <w:t>检验设备</w:t>
                </w:r>
                <w:r>
                  <w:rPr>
                    <w:sz w:val="15"/>
                    <w:szCs w:val="15"/>
                    <w:u w:val="single"/>
                  </w:rPr>
                  <w:t>招标文件</w:t>
                </w:r>
                <w:r>
                  <w:rPr>
                    <w:rFonts w:hint="eastAsia"/>
                    <w:sz w:val="21"/>
                    <w:u w:val="single"/>
                    <w:lang w:val="en-US" w:eastAsia="zh-CN"/>
                  </w:rPr>
                  <w:t xml:space="preserve">                                                         </w:t>
                </w:r>
                <w:r>
                  <w:rPr>
                    <w:sz w:val="21"/>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rFonts w:ascii="仿宋" w:hAnsi="仿宋" w:eastAsia="仿宋"/>
      </w:rPr>
      <w:drawing>
        <wp:anchor distT="0" distB="0" distL="0" distR="0" simplePos="0" relativeHeight="245464064" behindDoc="1" locked="0" layoutInCell="1" allowOverlap="1">
          <wp:simplePos x="0" y="0"/>
          <wp:positionH relativeFrom="column">
            <wp:posOffset>6350</wp:posOffset>
          </wp:positionH>
          <wp:positionV relativeFrom="paragraph">
            <wp:posOffset>-772160</wp:posOffset>
          </wp:positionV>
          <wp:extent cx="419735" cy="636905"/>
          <wp:effectExtent l="0" t="0" r="18415"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19735" cy="636905"/>
                  </a:xfrm>
                  <a:prstGeom prst="rect">
                    <a:avLst/>
                  </a:prstGeom>
                </pic:spPr>
              </pic:pic>
            </a:graphicData>
          </a:graphic>
        </wp:anchor>
      </w:drawing>
    </w:r>
    <w:r>
      <w:pict>
        <v:shape id="_x0000_s2054" o:spid="_x0000_s2054" o:spt="202" type="#_x0000_t202" style="position:absolute;left:0pt;margin-left:81.8pt;margin-top:51.5pt;height:12.5pt;width:489.6pt;mso-position-horizontal-relative:page;mso-position-vertical-relative:page;z-index:-257855488;mso-width-relative:page;mso-height-relative:page;" filled="f" stroked="f" coordsize="21600,21600">
          <v:path/>
          <v:fill on="f" focussize="0,0"/>
          <v:stroke on="f"/>
          <v:imagedata o:title=""/>
          <o:lock v:ext="edit" aspectratio="f"/>
          <v:textbox inset="0mm,0mm,0mm,0mm">
            <w:txbxContent>
              <w:p>
                <w:pPr>
                  <w:rPr>
                    <w:rFonts w:hint="default"/>
                    <w:lang w:val="en-US"/>
                  </w:rPr>
                </w:pPr>
                <w:r>
                  <w:rPr>
                    <w:rFonts w:hint="eastAsia"/>
                    <w:sz w:val="21"/>
                    <w:u w:val="single"/>
                    <w:lang w:val="en-US" w:eastAsia="zh-CN"/>
                  </w:rPr>
                  <w:t>济</w:t>
                </w:r>
                <w:r>
                  <w:rPr>
                    <w:rFonts w:hint="eastAsia"/>
                    <w:sz w:val="21"/>
                    <w:u w:val="single"/>
                    <w:lang w:eastAsia="zh-CN"/>
                  </w:rPr>
                  <w:t>南市传染病医院检验分析设备</w:t>
                </w:r>
                <w:r>
                  <w:rPr>
                    <w:sz w:val="21"/>
                    <w:u w:val="single"/>
                  </w:rPr>
                  <w:t>招标文件</w:t>
                </w:r>
                <w:r>
                  <w:rPr>
                    <w:rFonts w:hint="eastAsia"/>
                    <w:sz w:val="21"/>
                    <w:u w:val="single"/>
                    <w:lang w:val="en-US" w:eastAsia="zh-CN"/>
                  </w:rPr>
                  <w:t xml:space="preserve">                                                            </w:t>
                </w:r>
              </w:p>
            </w:txbxContent>
          </v:textbox>
        </v:shape>
      </w:pict>
    </w:r>
    <w:r>
      <w:pict>
        <v:shape id="_x0000_s2055" o:spid="_x0000_s2055" o:spt="202" type="#_x0000_t202" style="position:absolute;left:0pt;margin-left:69.9pt;margin-top:104pt;height:14pt;width:8pt;mso-position-horizontal-relative:page;mso-position-vertical-relative:page;z-index:-257854464;mso-width-relative:page;mso-height-relative:page;" filled="f" stroked="f" coordsize="21600,21600">
          <v:path/>
          <v:fill on="f" focussize="0,0"/>
          <v:stroke on="f" joinstyle="miter"/>
          <v:imagedata o:title=""/>
          <o:lock v:ext="edit"/>
          <v:textbox inset="0mm,0mm,0mm,0mm">
            <w:txbxContent>
              <w:p>
                <w:pPr>
                  <w:pStyle w:val="6"/>
                  <w:spacing w:line="280" w:lineRule="exact"/>
                  <w:ind w:left="20"/>
                </w:pPr>
                <w: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rFonts w:ascii="仿宋" w:hAnsi="仿宋" w:eastAsia="仿宋"/>
      </w:rPr>
      <w:drawing>
        <wp:anchor distT="0" distB="0" distL="0" distR="0" simplePos="0" relativeHeight="245464064" behindDoc="1" locked="0" layoutInCell="1" allowOverlap="1">
          <wp:simplePos x="0" y="0"/>
          <wp:positionH relativeFrom="column">
            <wp:posOffset>34925</wp:posOffset>
          </wp:positionH>
          <wp:positionV relativeFrom="paragraph">
            <wp:posOffset>-429260</wp:posOffset>
          </wp:positionV>
          <wp:extent cx="419735" cy="636905"/>
          <wp:effectExtent l="0" t="0" r="18415" b="1079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419735" cy="636905"/>
                  </a:xfrm>
                  <a:prstGeom prst="rect">
                    <a:avLst/>
                  </a:prstGeom>
                </pic:spPr>
              </pic:pic>
            </a:graphicData>
          </a:graphic>
        </wp:anchor>
      </w:drawing>
    </w:r>
    <w:r>
      <w:pict>
        <v:shape id="_x0000_s2065" o:spid="_x0000_s2065" o:spt="202" type="#_x0000_t202" style="position:absolute;left:0pt;margin-left:81.8pt;margin-top:44pt;height:12.5pt;width:489.6pt;mso-position-horizontal-relative:page;mso-position-vertical-relative:page;z-index:-257855488;mso-width-relative:page;mso-height-relative:page;" filled="f" stroked="f" coordsize="21600,21600">
          <v:path/>
          <v:fill on="f" focussize="0,0"/>
          <v:stroke on="f"/>
          <v:imagedata o:title=""/>
          <o:lock v:ext="edit" aspectratio="f"/>
          <v:textbox inset="0mm,0mm,0mm,0mm">
            <w:txbxContent>
              <w:p>
                <w:pPr>
                  <w:rPr>
                    <w:rFonts w:hint="default"/>
                    <w:lang w:val="en-US"/>
                  </w:rPr>
                </w:pPr>
                <w:r>
                  <w:rPr>
                    <w:rFonts w:hint="eastAsia"/>
                    <w:sz w:val="21"/>
                    <w:u w:val="single"/>
                    <w:lang w:val="en-US" w:eastAsia="zh-CN"/>
                  </w:rPr>
                  <w:t>济</w:t>
                </w:r>
                <w:r>
                  <w:rPr>
                    <w:rFonts w:hint="eastAsia"/>
                    <w:sz w:val="21"/>
                    <w:u w:val="single"/>
                    <w:lang w:eastAsia="zh-CN"/>
                  </w:rPr>
                  <w:t>南市传染病医院检验分析设备</w:t>
                </w:r>
                <w:r>
                  <w:rPr>
                    <w:sz w:val="21"/>
                    <w:u w:val="single"/>
                  </w:rPr>
                  <w:t>招标文件</w:t>
                </w:r>
                <w:r>
                  <w:rPr>
                    <w:rFonts w:hint="eastAsia"/>
                    <w:sz w:val="21"/>
                    <w:u w:val="single"/>
                    <w:lang w:val="en-US" w:eastAsia="zh-CN"/>
                  </w:rPr>
                  <w:t xml:space="preserve">                                                            </w:t>
                </w:r>
              </w:p>
            </w:txbxContent>
          </v:textbox>
        </v:shape>
      </w:pict>
    </w:r>
    <w:r>
      <w:pict>
        <v:shape id="_x0000_s2066" o:spid="_x0000_s2066" o:spt="202" type="#_x0000_t202" style="position:absolute;left:0pt;margin-left:69.9pt;margin-top:104pt;height:14pt;width:8pt;mso-position-horizontal-relative:page;mso-position-vertical-relative:page;z-index:-257854464;mso-width-relative:page;mso-height-relative:page;" filled="f" stroked="f" coordsize="21600,21600">
          <v:path/>
          <v:fill on="f" focussize="0,0"/>
          <v:stroke on="f" joinstyle="miter"/>
          <v:imagedata o:title=""/>
          <o:lock v:ext="edit"/>
          <v:textbox inset="0mm,0mm,0mm,0mm">
            <w:txbxContent>
              <w:p>
                <w:pPr>
                  <w:pStyle w:val="6"/>
                  <w:spacing w:line="280" w:lineRule="exact"/>
                  <w:ind w:left="20"/>
                </w:pPr>
                <w:r>
                  <w:t xml:space="preserve"> </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rFonts w:ascii="仿宋" w:hAnsi="仿宋" w:eastAsia="仿宋"/>
      </w:rPr>
      <w:drawing>
        <wp:anchor distT="0" distB="0" distL="0" distR="0" simplePos="0" relativeHeight="245464064" behindDoc="1" locked="0" layoutInCell="1" allowOverlap="1">
          <wp:simplePos x="0" y="0"/>
          <wp:positionH relativeFrom="column">
            <wp:posOffset>53975</wp:posOffset>
          </wp:positionH>
          <wp:positionV relativeFrom="paragraph">
            <wp:posOffset>-288925</wp:posOffset>
          </wp:positionV>
          <wp:extent cx="419735" cy="636905"/>
          <wp:effectExtent l="0" t="0" r="18415" b="1079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419735" cy="636905"/>
                  </a:xfrm>
                  <a:prstGeom prst="rect">
                    <a:avLst/>
                  </a:prstGeom>
                </pic:spPr>
              </pic:pic>
            </a:graphicData>
          </a:graphic>
        </wp:anchor>
      </w:drawing>
    </w:r>
  </w:p>
  <w:p>
    <w:pPr>
      <w:pStyle w:val="6"/>
      <w:spacing w:line="14" w:lineRule="auto"/>
      <w:rPr>
        <w:sz w:val="20"/>
      </w:rPr>
    </w:pPr>
    <w:r>
      <w:pict>
        <v:shape id="_x0000_s2068" o:spid="_x0000_s2068" o:spt="202" type="#_x0000_t202" style="position:absolute;left:0pt;margin-left:80.3pt;margin-top:42.5pt;height:12.5pt;width:489.6pt;mso-position-horizontal-relative:page;mso-position-vertical-relative:page;z-index:-257855488;mso-width-relative:page;mso-height-relative:page;" filled="f" stroked="f" coordsize="21600,21600">
          <v:path/>
          <v:fill on="f" focussize="0,0"/>
          <v:stroke on="f"/>
          <v:imagedata o:title=""/>
          <o:lock v:ext="edit" aspectratio="f"/>
          <v:textbox inset="0mm,0mm,0mm,0mm">
            <w:txbxContent>
              <w:p>
                <w:pPr>
                  <w:rPr>
                    <w:rFonts w:hint="default"/>
                    <w:lang w:val="en-US"/>
                  </w:rPr>
                </w:pPr>
                <w:r>
                  <w:rPr>
                    <w:rFonts w:hint="eastAsia"/>
                    <w:sz w:val="21"/>
                    <w:u w:val="single"/>
                    <w:lang w:val="en-US" w:eastAsia="zh-CN"/>
                  </w:rPr>
                  <w:t xml:space="preserve"> 济</w:t>
                </w:r>
                <w:r>
                  <w:rPr>
                    <w:rFonts w:hint="eastAsia"/>
                    <w:sz w:val="21"/>
                    <w:u w:val="single"/>
                    <w:lang w:eastAsia="zh-CN"/>
                  </w:rPr>
                  <w:t>南市传染病医院检验分析设备</w:t>
                </w:r>
                <w:r>
                  <w:rPr>
                    <w:sz w:val="21"/>
                    <w:u w:val="single"/>
                  </w:rPr>
                  <w:t>招标文件</w:t>
                </w:r>
                <w:r>
                  <w:rPr>
                    <w:rFonts w:hint="eastAsia"/>
                    <w:sz w:val="21"/>
                    <w:u w:val="single"/>
                    <w:lang w:val="en-US" w:eastAsia="zh-CN"/>
                  </w:rPr>
                  <w:t xml:space="preserve">                                                            </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rFonts w:ascii="仿宋" w:hAnsi="仿宋" w:eastAsia="仿宋"/>
      </w:rPr>
      <w:drawing>
        <wp:anchor distT="0" distB="0" distL="0" distR="0" simplePos="0" relativeHeight="245464064" behindDoc="1" locked="0" layoutInCell="1" allowOverlap="1">
          <wp:simplePos x="0" y="0"/>
          <wp:positionH relativeFrom="column">
            <wp:posOffset>111125</wp:posOffset>
          </wp:positionH>
          <wp:positionV relativeFrom="paragraph">
            <wp:posOffset>-393700</wp:posOffset>
          </wp:positionV>
          <wp:extent cx="419735" cy="636905"/>
          <wp:effectExtent l="0" t="0" r="18415" b="1079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419735" cy="636905"/>
                  </a:xfrm>
                  <a:prstGeom prst="rect">
                    <a:avLst/>
                  </a:prstGeom>
                </pic:spPr>
              </pic:pic>
            </a:graphicData>
          </a:graphic>
        </wp:anchor>
      </w:drawing>
    </w:r>
    <w:r>
      <w:pict>
        <v:shape id="_x0000_s2069" o:spid="_x0000_s2069" o:spt="202" type="#_x0000_t202" style="position:absolute;left:0pt;margin-left:87.75pt;margin-top:43.5pt;height:12.5pt;width:489.6pt;mso-position-horizontal-relative:page;mso-position-vertical-relative:page;z-index:-257855488;mso-width-relative:page;mso-height-relative:page;" filled="f" stroked="f" coordsize="21600,21600">
          <v:path/>
          <v:fill on="f" focussize="0,0"/>
          <v:stroke on="f"/>
          <v:imagedata o:title=""/>
          <o:lock v:ext="edit" aspectratio="f"/>
          <v:textbox inset="0mm,0mm,0mm,0mm">
            <w:txbxContent>
              <w:p>
                <w:pPr>
                  <w:rPr>
                    <w:rFonts w:hint="default"/>
                    <w:lang w:val="en-US"/>
                  </w:rPr>
                </w:pPr>
                <w:r>
                  <w:rPr>
                    <w:rFonts w:hint="eastAsia"/>
                    <w:sz w:val="21"/>
                    <w:u w:val="single"/>
                    <w:lang w:val="en-US" w:eastAsia="zh-CN"/>
                  </w:rPr>
                  <w:t xml:space="preserve"> 济</w:t>
                </w:r>
                <w:r>
                  <w:rPr>
                    <w:rFonts w:hint="eastAsia"/>
                    <w:sz w:val="21"/>
                    <w:u w:val="single"/>
                    <w:lang w:eastAsia="zh-CN"/>
                  </w:rPr>
                  <w:t>南市传染病医院检验分析设备</w:t>
                </w:r>
                <w:r>
                  <w:rPr>
                    <w:sz w:val="21"/>
                    <w:u w:val="single"/>
                  </w:rPr>
                  <w:t>招标文件</w:t>
                </w:r>
                <w:r>
                  <w:rPr>
                    <w:rFonts w:hint="eastAsia"/>
                    <w:sz w:val="21"/>
                    <w:u w:val="single"/>
                    <w:lang w:val="en-US" w:eastAsia="zh-CN"/>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498" w:hanging="480"/>
        <w:jc w:val="left"/>
      </w:pPr>
      <w:rPr>
        <w:rFonts w:hint="default"/>
        <w:lang w:val="zh-CN" w:eastAsia="zh-CN" w:bidi="zh-CN"/>
      </w:rPr>
    </w:lvl>
    <w:lvl w:ilvl="1" w:tentative="0">
      <w:start w:val="1"/>
      <w:numFmt w:val="decimal"/>
      <w:lvlText w:val="%1.%2"/>
      <w:lvlJc w:val="left"/>
      <w:pPr>
        <w:ind w:left="49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05" w:hanging="480"/>
      </w:pPr>
      <w:rPr>
        <w:rFonts w:hint="default"/>
        <w:lang w:val="zh-CN" w:eastAsia="zh-CN" w:bidi="zh-CN"/>
      </w:rPr>
    </w:lvl>
    <w:lvl w:ilvl="3" w:tentative="0">
      <w:start w:val="0"/>
      <w:numFmt w:val="bullet"/>
      <w:lvlText w:val="•"/>
      <w:lvlJc w:val="left"/>
      <w:pPr>
        <w:ind w:left="3507" w:hanging="480"/>
      </w:pPr>
      <w:rPr>
        <w:rFonts w:hint="default"/>
        <w:lang w:val="zh-CN" w:eastAsia="zh-CN" w:bidi="zh-CN"/>
      </w:rPr>
    </w:lvl>
    <w:lvl w:ilvl="4" w:tentative="0">
      <w:start w:val="0"/>
      <w:numFmt w:val="bullet"/>
      <w:lvlText w:val="•"/>
      <w:lvlJc w:val="left"/>
      <w:pPr>
        <w:ind w:left="4510" w:hanging="480"/>
      </w:pPr>
      <w:rPr>
        <w:rFonts w:hint="default"/>
        <w:lang w:val="zh-CN" w:eastAsia="zh-CN" w:bidi="zh-CN"/>
      </w:rPr>
    </w:lvl>
    <w:lvl w:ilvl="5" w:tentative="0">
      <w:start w:val="0"/>
      <w:numFmt w:val="bullet"/>
      <w:lvlText w:val="•"/>
      <w:lvlJc w:val="left"/>
      <w:pPr>
        <w:ind w:left="5513" w:hanging="480"/>
      </w:pPr>
      <w:rPr>
        <w:rFonts w:hint="default"/>
        <w:lang w:val="zh-CN" w:eastAsia="zh-CN" w:bidi="zh-CN"/>
      </w:rPr>
    </w:lvl>
    <w:lvl w:ilvl="6" w:tentative="0">
      <w:start w:val="0"/>
      <w:numFmt w:val="bullet"/>
      <w:lvlText w:val="•"/>
      <w:lvlJc w:val="left"/>
      <w:pPr>
        <w:ind w:left="6515" w:hanging="480"/>
      </w:pPr>
      <w:rPr>
        <w:rFonts w:hint="default"/>
        <w:lang w:val="zh-CN" w:eastAsia="zh-CN" w:bidi="zh-CN"/>
      </w:rPr>
    </w:lvl>
    <w:lvl w:ilvl="7" w:tentative="0">
      <w:start w:val="0"/>
      <w:numFmt w:val="bullet"/>
      <w:lvlText w:val="•"/>
      <w:lvlJc w:val="left"/>
      <w:pPr>
        <w:ind w:left="7518" w:hanging="480"/>
      </w:pPr>
      <w:rPr>
        <w:rFonts w:hint="default"/>
        <w:lang w:val="zh-CN" w:eastAsia="zh-CN" w:bidi="zh-CN"/>
      </w:rPr>
    </w:lvl>
    <w:lvl w:ilvl="8" w:tentative="0">
      <w:start w:val="0"/>
      <w:numFmt w:val="bullet"/>
      <w:lvlText w:val="•"/>
      <w:lvlJc w:val="left"/>
      <w:pPr>
        <w:ind w:left="8521" w:hanging="480"/>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498" w:hanging="550"/>
        <w:jc w:val="left"/>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502" w:hanging="550"/>
      </w:pPr>
      <w:rPr>
        <w:rFonts w:hint="default"/>
        <w:lang w:val="zh-CN" w:eastAsia="zh-CN" w:bidi="zh-CN"/>
      </w:rPr>
    </w:lvl>
    <w:lvl w:ilvl="2" w:tentative="0">
      <w:start w:val="0"/>
      <w:numFmt w:val="bullet"/>
      <w:lvlText w:val="•"/>
      <w:lvlJc w:val="left"/>
      <w:pPr>
        <w:ind w:left="2505" w:hanging="550"/>
      </w:pPr>
      <w:rPr>
        <w:rFonts w:hint="default"/>
        <w:lang w:val="zh-CN" w:eastAsia="zh-CN" w:bidi="zh-CN"/>
      </w:rPr>
    </w:lvl>
    <w:lvl w:ilvl="3" w:tentative="0">
      <w:start w:val="0"/>
      <w:numFmt w:val="bullet"/>
      <w:lvlText w:val="•"/>
      <w:lvlJc w:val="left"/>
      <w:pPr>
        <w:ind w:left="3507" w:hanging="550"/>
      </w:pPr>
      <w:rPr>
        <w:rFonts w:hint="default"/>
        <w:lang w:val="zh-CN" w:eastAsia="zh-CN" w:bidi="zh-CN"/>
      </w:rPr>
    </w:lvl>
    <w:lvl w:ilvl="4" w:tentative="0">
      <w:start w:val="0"/>
      <w:numFmt w:val="bullet"/>
      <w:lvlText w:val="•"/>
      <w:lvlJc w:val="left"/>
      <w:pPr>
        <w:ind w:left="4510" w:hanging="550"/>
      </w:pPr>
      <w:rPr>
        <w:rFonts w:hint="default"/>
        <w:lang w:val="zh-CN" w:eastAsia="zh-CN" w:bidi="zh-CN"/>
      </w:rPr>
    </w:lvl>
    <w:lvl w:ilvl="5" w:tentative="0">
      <w:start w:val="0"/>
      <w:numFmt w:val="bullet"/>
      <w:lvlText w:val="•"/>
      <w:lvlJc w:val="left"/>
      <w:pPr>
        <w:ind w:left="5513" w:hanging="550"/>
      </w:pPr>
      <w:rPr>
        <w:rFonts w:hint="default"/>
        <w:lang w:val="zh-CN" w:eastAsia="zh-CN" w:bidi="zh-CN"/>
      </w:rPr>
    </w:lvl>
    <w:lvl w:ilvl="6" w:tentative="0">
      <w:start w:val="0"/>
      <w:numFmt w:val="bullet"/>
      <w:lvlText w:val="•"/>
      <w:lvlJc w:val="left"/>
      <w:pPr>
        <w:ind w:left="6515" w:hanging="550"/>
      </w:pPr>
      <w:rPr>
        <w:rFonts w:hint="default"/>
        <w:lang w:val="zh-CN" w:eastAsia="zh-CN" w:bidi="zh-CN"/>
      </w:rPr>
    </w:lvl>
    <w:lvl w:ilvl="7" w:tentative="0">
      <w:start w:val="0"/>
      <w:numFmt w:val="bullet"/>
      <w:lvlText w:val="•"/>
      <w:lvlJc w:val="left"/>
      <w:pPr>
        <w:ind w:left="7518" w:hanging="550"/>
      </w:pPr>
      <w:rPr>
        <w:rFonts w:hint="default"/>
        <w:lang w:val="zh-CN" w:eastAsia="zh-CN" w:bidi="zh-CN"/>
      </w:rPr>
    </w:lvl>
    <w:lvl w:ilvl="8" w:tentative="0">
      <w:start w:val="0"/>
      <w:numFmt w:val="bullet"/>
      <w:lvlText w:val="•"/>
      <w:lvlJc w:val="left"/>
      <w:pPr>
        <w:ind w:left="8521" w:hanging="550"/>
      </w:pPr>
      <w:rPr>
        <w:rFonts w:hint="default"/>
        <w:lang w:val="zh-CN" w:eastAsia="zh-CN" w:bidi="zh-CN"/>
      </w:rPr>
    </w:lvl>
  </w:abstractNum>
  <w:abstractNum w:abstractNumId="2">
    <w:nsid w:val="9239341B"/>
    <w:multiLevelType w:val="multilevel"/>
    <w:tmpl w:val="9239341B"/>
    <w:lvl w:ilvl="0" w:tentative="0">
      <w:start w:val="2"/>
      <w:numFmt w:val="decimal"/>
      <w:lvlText w:val="（%1）"/>
      <w:lvlJc w:val="left"/>
      <w:pPr>
        <w:ind w:left="158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474" w:hanging="601"/>
      </w:pPr>
      <w:rPr>
        <w:rFonts w:hint="default"/>
        <w:lang w:val="zh-CN" w:eastAsia="zh-CN" w:bidi="zh-CN"/>
      </w:rPr>
    </w:lvl>
    <w:lvl w:ilvl="2" w:tentative="0">
      <w:start w:val="0"/>
      <w:numFmt w:val="bullet"/>
      <w:lvlText w:val="•"/>
      <w:lvlJc w:val="left"/>
      <w:pPr>
        <w:ind w:left="3369" w:hanging="601"/>
      </w:pPr>
      <w:rPr>
        <w:rFonts w:hint="default"/>
        <w:lang w:val="zh-CN" w:eastAsia="zh-CN" w:bidi="zh-CN"/>
      </w:rPr>
    </w:lvl>
    <w:lvl w:ilvl="3" w:tentative="0">
      <w:start w:val="0"/>
      <w:numFmt w:val="bullet"/>
      <w:lvlText w:val="•"/>
      <w:lvlJc w:val="left"/>
      <w:pPr>
        <w:ind w:left="4263" w:hanging="601"/>
      </w:pPr>
      <w:rPr>
        <w:rFonts w:hint="default"/>
        <w:lang w:val="zh-CN" w:eastAsia="zh-CN" w:bidi="zh-CN"/>
      </w:rPr>
    </w:lvl>
    <w:lvl w:ilvl="4" w:tentative="0">
      <w:start w:val="0"/>
      <w:numFmt w:val="bullet"/>
      <w:lvlText w:val="•"/>
      <w:lvlJc w:val="left"/>
      <w:pPr>
        <w:ind w:left="5158" w:hanging="601"/>
      </w:pPr>
      <w:rPr>
        <w:rFonts w:hint="default"/>
        <w:lang w:val="zh-CN" w:eastAsia="zh-CN" w:bidi="zh-CN"/>
      </w:rPr>
    </w:lvl>
    <w:lvl w:ilvl="5" w:tentative="0">
      <w:start w:val="0"/>
      <w:numFmt w:val="bullet"/>
      <w:lvlText w:val="•"/>
      <w:lvlJc w:val="left"/>
      <w:pPr>
        <w:ind w:left="6053" w:hanging="601"/>
      </w:pPr>
      <w:rPr>
        <w:rFonts w:hint="default"/>
        <w:lang w:val="zh-CN" w:eastAsia="zh-CN" w:bidi="zh-CN"/>
      </w:rPr>
    </w:lvl>
    <w:lvl w:ilvl="6" w:tentative="0">
      <w:start w:val="0"/>
      <w:numFmt w:val="bullet"/>
      <w:lvlText w:val="•"/>
      <w:lvlJc w:val="left"/>
      <w:pPr>
        <w:ind w:left="6947" w:hanging="601"/>
      </w:pPr>
      <w:rPr>
        <w:rFonts w:hint="default"/>
        <w:lang w:val="zh-CN" w:eastAsia="zh-CN" w:bidi="zh-CN"/>
      </w:rPr>
    </w:lvl>
    <w:lvl w:ilvl="7" w:tentative="0">
      <w:start w:val="0"/>
      <w:numFmt w:val="bullet"/>
      <w:lvlText w:val="•"/>
      <w:lvlJc w:val="left"/>
      <w:pPr>
        <w:ind w:left="7842" w:hanging="601"/>
      </w:pPr>
      <w:rPr>
        <w:rFonts w:hint="default"/>
        <w:lang w:val="zh-CN" w:eastAsia="zh-CN" w:bidi="zh-CN"/>
      </w:rPr>
    </w:lvl>
    <w:lvl w:ilvl="8" w:tentative="0">
      <w:start w:val="0"/>
      <w:numFmt w:val="bullet"/>
      <w:lvlText w:val="•"/>
      <w:lvlJc w:val="left"/>
      <w:pPr>
        <w:ind w:left="8737" w:hanging="60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383" w:hanging="364"/>
        <w:jc w:val="left"/>
      </w:pPr>
      <w:rPr>
        <w:rFonts w:hint="default" w:ascii="宋体" w:hAnsi="宋体" w:eastAsia="宋体" w:cs="宋体"/>
        <w:b/>
        <w:bCs/>
        <w:spacing w:val="0"/>
        <w:w w:val="99"/>
        <w:sz w:val="22"/>
        <w:szCs w:val="22"/>
        <w:lang w:val="zh-CN" w:eastAsia="zh-CN" w:bidi="zh-CN"/>
      </w:rPr>
    </w:lvl>
    <w:lvl w:ilvl="1" w:tentative="0">
      <w:start w:val="9"/>
      <w:numFmt w:val="decimal"/>
      <w:lvlText w:val="%2）"/>
      <w:lvlJc w:val="left"/>
      <w:pPr>
        <w:ind w:left="1464" w:hanging="364"/>
        <w:jc w:val="left"/>
      </w:pPr>
      <w:rPr>
        <w:rFonts w:hint="default" w:ascii="宋体" w:hAnsi="宋体" w:eastAsia="宋体" w:cs="宋体"/>
        <w:b/>
        <w:bCs/>
        <w:spacing w:val="0"/>
        <w:w w:val="99"/>
        <w:sz w:val="22"/>
        <w:szCs w:val="22"/>
        <w:lang w:val="zh-CN" w:eastAsia="zh-CN" w:bidi="zh-CN"/>
      </w:rPr>
    </w:lvl>
    <w:lvl w:ilvl="2" w:tentative="0">
      <w:start w:val="0"/>
      <w:numFmt w:val="bullet"/>
      <w:lvlText w:val="•"/>
      <w:lvlJc w:val="left"/>
      <w:pPr>
        <w:ind w:left="2467" w:hanging="364"/>
      </w:pPr>
      <w:rPr>
        <w:rFonts w:hint="default"/>
        <w:lang w:val="zh-CN" w:eastAsia="zh-CN" w:bidi="zh-CN"/>
      </w:rPr>
    </w:lvl>
    <w:lvl w:ilvl="3" w:tentative="0">
      <w:start w:val="0"/>
      <w:numFmt w:val="bullet"/>
      <w:lvlText w:val="•"/>
      <w:lvlJc w:val="left"/>
      <w:pPr>
        <w:ind w:left="3474" w:hanging="364"/>
      </w:pPr>
      <w:rPr>
        <w:rFonts w:hint="default"/>
        <w:lang w:val="zh-CN" w:eastAsia="zh-CN" w:bidi="zh-CN"/>
      </w:rPr>
    </w:lvl>
    <w:lvl w:ilvl="4" w:tentative="0">
      <w:start w:val="0"/>
      <w:numFmt w:val="bullet"/>
      <w:lvlText w:val="•"/>
      <w:lvlJc w:val="left"/>
      <w:pPr>
        <w:ind w:left="4482" w:hanging="364"/>
      </w:pPr>
      <w:rPr>
        <w:rFonts w:hint="default"/>
        <w:lang w:val="zh-CN" w:eastAsia="zh-CN" w:bidi="zh-CN"/>
      </w:rPr>
    </w:lvl>
    <w:lvl w:ilvl="5" w:tentative="0">
      <w:start w:val="0"/>
      <w:numFmt w:val="bullet"/>
      <w:lvlText w:val="•"/>
      <w:lvlJc w:val="left"/>
      <w:pPr>
        <w:ind w:left="5489" w:hanging="364"/>
      </w:pPr>
      <w:rPr>
        <w:rFonts w:hint="default"/>
        <w:lang w:val="zh-CN" w:eastAsia="zh-CN" w:bidi="zh-CN"/>
      </w:rPr>
    </w:lvl>
    <w:lvl w:ilvl="6" w:tentative="0">
      <w:start w:val="0"/>
      <w:numFmt w:val="bullet"/>
      <w:lvlText w:val="•"/>
      <w:lvlJc w:val="left"/>
      <w:pPr>
        <w:ind w:left="6496" w:hanging="364"/>
      </w:pPr>
      <w:rPr>
        <w:rFonts w:hint="default"/>
        <w:lang w:val="zh-CN" w:eastAsia="zh-CN" w:bidi="zh-CN"/>
      </w:rPr>
    </w:lvl>
    <w:lvl w:ilvl="7" w:tentative="0">
      <w:start w:val="0"/>
      <w:numFmt w:val="bullet"/>
      <w:lvlText w:val="•"/>
      <w:lvlJc w:val="left"/>
      <w:pPr>
        <w:ind w:left="7504" w:hanging="364"/>
      </w:pPr>
      <w:rPr>
        <w:rFonts w:hint="default"/>
        <w:lang w:val="zh-CN" w:eastAsia="zh-CN" w:bidi="zh-CN"/>
      </w:rPr>
    </w:lvl>
    <w:lvl w:ilvl="8" w:tentative="0">
      <w:start w:val="0"/>
      <w:numFmt w:val="bullet"/>
      <w:lvlText w:val="•"/>
      <w:lvlJc w:val="left"/>
      <w:pPr>
        <w:ind w:left="8511" w:hanging="364"/>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383" w:hanging="36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294" w:hanging="364"/>
      </w:pPr>
      <w:rPr>
        <w:rFonts w:hint="default"/>
        <w:lang w:val="zh-CN" w:eastAsia="zh-CN" w:bidi="zh-CN"/>
      </w:rPr>
    </w:lvl>
    <w:lvl w:ilvl="2" w:tentative="0">
      <w:start w:val="0"/>
      <w:numFmt w:val="bullet"/>
      <w:lvlText w:val="•"/>
      <w:lvlJc w:val="left"/>
      <w:pPr>
        <w:ind w:left="3209" w:hanging="364"/>
      </w:pPr>
      <w:rPr>
        <w:rFonts w:hint="default"/>
        <w:lang w:val="zh-CN" w:eastAsia="zh-CN" w:bidi="zh-CN"/>
      </w:rPr>
    </w:lvl>
    <w:lvl w:ilvl="3" w:tentative="0">
      <w:start w:val="0"/>
      <w:numFmt w:val="bullet"/>
      <w:lvlText w:val="•"/>
      <w:lvlJc w:val="left"/>
      <w:pPr>
        <w:ind w:left="4123" w:hanging="364"/>
      </w:pPr>
      <w:rPr>
        <w:rFonts w:hint="default"/>
        <w:lang w:val="zh-CN" w:eastAsia="zh-CN" w:bidi="zh-CN"/>
      </w:rPr>
    </w:lvl>
    <w:lvl w:ilvl="4" w:tentative="0">
      <w:start w:val="0"/>
      <w:numFmt w:val="bullet"/>
      <w:lvlText w:val="•"/>
      <w:lvlJc w:val="left"/>
      <w:pPr>
        <w:ind w:left="5038" w:hanging="364"/>
      </w:pPr>
      <w:rPr>
        <w:rFonts w:hint="default"/>
        <w:lang w:val="zh-CN" w:eastAsia="zh-CN" w:bidi="zh-CN"/>
      </w:rPr>
    </w:lvl>
    <w:lvl w:ilvl="5" w:tentative="0">
      <w:start w:val="0"/>
      <w:numFmt w:val="bullet"/>
      <w:lvlText w:val="•"/>
      <w:lvlJc w:val="left"/>
      <w:pPr>
        <w:ind w:left="5953" w:hanging="364"/>
      </w:pPr>
      <w:rPr>
        <w:rFonts w:hint="default"/>
        <w:lang w:val="zh-CN" w:eastAsia="zh-CN" w:bidi="zh-CN"/>
      </w:rPr>
    </w:lvl>
    <w:lvl w:ilvl="6" w:tentative="0">
      <w:start w:val="0"/>
      <w:numFmt w:val="bullet"/>
      <w:lvlText w:val="•"/>
      <w:lvlJc w:val="left"/>
      <w:pPr>
        <w:ind w:left="6867" w:hanging="364"/>
      </w:pPr>
      <w:rPr>
        <w:rFonts w:hint="default"/>
        <w:lang w:val="zh-CN" w:eastAsia="zh-CN" w:bidi="zh-CN"/>
      </w:rPr>
    </w:lvl>
    <w:lvl w:ilvl="7" w:tentative="0">
      <w:start w:val="0"/>
      <w:numFmt w:val="bullet"/>
      <w:lvlText w:val="•"/>
      <w:lvlJc w:val="left"/>
      <w:pPr>
        <w:ind w:left="7782" w:hanging="364"/>
      </w:pPr>
      <w:rPr>
        <w:rFonts w:hint="default"/>
        <w:lang w:val="zh-CN" w:eastAsia="zh-CN" w:bidi="zh-CN"/>
      </w:rPr>
    </w:lvl>
    <w:lvl w:ilvl="8" w:tentative="0">
      <w:start w:val="0"/>
      <w:numFmt w:val="bullet"/>
      <w:lvlText w:val="•"/>
      <w:lvlJc w:val="left"/>
      <w:pPr>
        <w:ind w:left="8697" w:hanging="364"/>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75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35" w:hanging="241"/>
      </w:pPr>
      <w:rPr>
        <w:rFonts w:hint="default"/>
        <w:lang w:val="zh-CN" w:eastAsia="zh-CN" w:bidi="zh-CN"/>
      </w:rPr>
    </w:lvl>
    <w:lvl w:ilvl="2" w:tentative="0">
      <w:start w:val="0"/>
      <w:numFmt w:val="bullet"/>
      <w:lvlText w:val="•"/>
      <w:lvlJc w:val="left"/>
      <w:pPr>
        <w:ind w:left="2111" w:hanging="241"/>
      </w:pPr>
      <w:rPr>
        <w:rFonts w:hint="default"/>
        <w:lang w:val="zh-CN" w:eastAsia="zh-CN" w:bidi="zh-CN"/>
      </w:rPr>
    </w:lvl>
    <w:lvl w:ilvl="3" w:tentative="0">
      <w:start w:val="0"/>
      <w:numFmt w:val="bullet"/>
      <w:lvlText w:val="•"/>
      <w:lvlJc w:val="left"/>
      <w:pPr>
        <w:ind w:left="2786" w:hanging="241"/>
      </w:pPr>
      <w:rPr>
        <w:rFonts w:hint="default"/>
        <w:lang w:val="zh-CN" w:eastAsia="zh-CN" w:bidi="zh-CN"/>
      </w:rPr>
    </w:lvl>
    <w:lvl w:ilvl="4" w:tentative="0">
      <w:start w:val="0"/>
      <w:numFmt w:val="bullet"/>
      <w:lvlText w:val="•"/>
      <w:lvlJc w:val="left"/>
      <w:pPr>
        <w:ind w:left="3462" w:hanging="241"/>
      </w:pPr>
      <w:rPr>
        <w:rFonts w:hint="default"/>
        <w:lang w:val="zh-CN" w:eastAsia="zh-CN" w:bidi="zh-CN"/>
      </w:rPr>
    </w:lvl>
    <w:lvl w:ilvl="5" w:tentative="0">
      <w:start w:val="0"/>
      <w:numFmt w:val="bullet"/>
      <w:lvlText w:val="•"/>
      <w:lvlJc w:val="left"/>
      <w:pPr>
        <w:ind w:left="4138" w:hanging="241"/>
      </w:pPr>
      <w:rPr>
        <w:rFonts w:hint="default"/>
        <w:lang w:val="zh-CN" w:eastAsia="zh-CN" w:bidi="zh-CN"/>
      </w:rPr>
    </w:lvl>
    <w:lvl w:ilvl="6" w:tentative="0">
      <w:start w:val="0"/>
      <w:numFmt w:val="bullet"/>
      <w:lvlText w:val="•"/>
      <w:lvlJc w:val="left"/>
      <w:pPr>
        <w:ind w:left="4813" w:hanging="241"/>
      </w:pPr>
      <w:rPr>
        <w:rFonts w:hint="default"/>
        <w:lang w:val="zh-CN" w:eastAsia="zh-CN" w:bidi="zh-CN"/>
      </w:rPr>
    </w:lvl>
    <w:lvl w:ilvl="7" w:tentative="0">
      <w:start w:val="0"/>
      <w:numFmt w:val="bullet"/>
      <w:lvlText w:val="•"/>
      <w:lvlJc w:val="left"/>
      <w:pPr>
        <w:ind w:left="5489" w:hanging="241"/>
      </w:pPr>
      <w:rPr>
        <w:rFonts w:hint="default"/>
        <w:lang w:val="zh-CN" w:eastAsia="zh-CN" w:bidi="zh-CN"/>
      </w:rPr>
    </w:lvl>
    <w:lvl w:ilvl="8" w:tentative="0">
      <w:start w:val="0"/>
      <w:numFmt w:val="bullet"/>
      <w:lvlText w:val="•"/>
      <w:lvlJc w:val="left"/>
      <w:pPr>
        <w:ind w:left="6164" w:hanging="241"/>
      </w:pPr>
      <w:rPr>
        <w:rFonts w:hint="default"/>
        <w:lang w:val="zh-CN" w:eastAsia="zh-CN" w:bidi="zh-CN"/>
      </w:rPr>
    </w:lvl>
  </w:abstractNum>
  <w:abstractNum w:abstractNumId="6">
    <w:nsid w:val="BF205925"/>
    <w:multiLevelType w:val="multilevel"/>
    <w:tmpl w:val="BF205925"/>
    <w:lvl w:ilvl="0" w:tentative="0">
      <w:start w:val="8"/>
      <w:numFmt w:val="decimal"/>
      <w:lvlText w:val="（%1）"/>
      <w:lvlJc w:val="left"/>
      <w:pPr>
        <w:ind w:left="28" w:hanging="610"/>
        <w:jc w:val="righ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69" w:hanging="610"/>
      </w:pPr>
      <w:rPr>
        <w:rFonts w:hint="default"/>
        <w:lang w:val="zh-CN" w:eastAsia="zh-CN" w:bidi="zh-CN"/>
      </w:rPr>
    </w:lvl>
    <w:lvl w:ilvl="2" w:tentative="0">
      <w:start w:val="0"/>
      <w:numFmt w:val="bullet"/>
      <w:lvlText w:val="•"/>
      <w:lvlJc w:val="left"/>
      <w:pPr>
        <w:ind w:left="1519" w:hanging="610"/>
      </w:pPr>
      <w:rPr>
        <w:rFonts w:hint="default"/>
        <w:lang w:val="zh-CN" w:eastAsia="zh-CN" w:bidi="zh-CN"/>
      </w:rPr>
    </w:lvl>
    <w:lvl w:ilvl="3" w:tentative="0">
      <w:start w:val="0"/>
      <w:numFmt w:val="bullet"/>
      <w:lvlText w:val="•"/>
      <w:lvlJc w:val="left"/>
      <w:pPr>
        <w:ind w:left="2268" w:hanging="610"/>
      </w:pPr>
      <w:rPr>
        <w:rFonts w:hint="default"/>
        <w:lang w:val="zh-CN" w:eastAsia="zh-CN" w:bidi="zh-CN"/>
      </w:rPr>
    </w:lvl>
    <w:lvl w:ilvl="4" w:tentative="0">
      <w:start w:val="0"/>
      <w:numFmt w:val="bullet"/>
      <w:lvlText w:val="•"/>
      <w:lvlJc w:val="left"/>
      <w:pPr>
        <w:ind w:left="3018" w:hanging="610"/>
      </w:pPr>
      <w:rPr>
        <w:rFonts w:hint="default"/>
        <w:lang w:val="zh-CN" w:eastAsia="zh-CN" w:bidi="zh-CN"/>
      </w:rPr>
    </w:lvl>
    <w:lvl w:ilvl="5" w:tentative="0">
      <w:start w:val="0"/>
      <w:numFmt w:val="bullet"/>
      <w:lvlText w:val="•"/>
      <w:lvlJc w:val="left"/>
      <w:pPr>
        <w:ind w:left="3768" w:hanging="610"/>
      </w:pPr>
      <w:rPr>
        <w:rFonts w:hint="default"/>
        <w:lang w:val="zh-CN" w:eastAsia="zh-CN" w:bidi="zh-CN"/>
      </w:rPr>
    </w:lvl>
    <w:lvl w:ilvl="6" w:tentative="0">
      <w:start w:val="0"/>
      <w:numFmt w:val="bullet"/>
      <w:lvlText w:val="•"/>
      <w:lvlJc w:val="left"/>
      <w:pPr>
        <w:ind w:left="4517" w:hanging="610"/>
      </w:pPr>
      <w:rPr>
        <w:rFonts w:hint="default"/>
        <w:lang w:val="zh-CN" w:eastAsia="zh-CN" w:bidi="zh-CN"/>
      </w:rPr>
    </w:lvl>
    <w:lvl w:ilvl="7" w:tentative="0">
      <w:start w:val="0"/>
      <w:numFmt w:val="bullet"/>
      <w:lvlText w:val="•"/>
      <w:lvlJc w:val="left"/>
      <w:pPr>
        <w:ind w:left="5267" w:hanging="610"/>
      </w:pPr>
      <w:rPr>
        <w:rFonts w:hint="default"/>
        <w:lang w:val="zh-CN" w:eastAsia="zh-CN" w:bidi="zh-CN"/>
      </w:rPr>
    </w:lvl>
    <w:lvl w:ilvl="8" w:tentative="0">
      <w:start w:val="0"/>
      <w:numFmt w:val="bullet"/>
      <w:lvlText w:val="•"/>
      <w:lvlJc w:val="left"/>
      <w:pPr>
        <w:ind w:left="6016" w:hanging="610"/>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1431" w:hanging="36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48" w:hanging="361"/>
      </w:pPr>
      <w:rPr>
        <w:rFonts w:hint="default"/>
        <w:lang w:val="zh-CN" w:eastAsia="zh-CN" w:bidi="zh-CN"/>
      </w:rPr>
    </w:lvl>
    <w:lvl w:ilvl="2" w:tentative="0">
      <w:start w:val="0"/>
      <w:numFmt w:val="bullet"/>
      <w:lvlText w:val="•"/>
      <w:lvlJc w:val="left"/>
      <w:pPr>
        <w:ind w:left="3257" w:hanging="361"/>
      </w:pPr>
      <w:rPr>
        <w:rFonts w:hint="default"/>
        <w:lang w:val="zh-CN" w:eastAsia="zh-CN" w:bidi="zh-CN"/>
      </w:rPr>
    </w:lvl>
    <w:lvl w:ilvl="3" w:tentative="0">
      <w:start w:val="0"/>
      <w:numFmt w:val="bullet"/>
      <w:lvlText w:val="•"/>
      <w:lvlJc w:val="left"/>
      <w:pPr>
        <w:ind w:left="4165" w:hanging="361"/>
      </w:pPr>
      <w:rPr>
        <w:rFonts w:hint="default"/>
        <w:lang w:val="zh-CN" w:eastAsia="zh-CN" w:bidi="zh-CN"/>
      </w:rPr>
    </w:lvl>
    <w:lvl w:ilvl="4" w:tentative="0">
      <w:start w:val="0"/>
      <w:numFmt w:val="bullet"/>
      <w:lvlText w:val="•"/>
      <w:lvlJc w:val="left"/>
      <w:pPr>
        <w:ind w:left="5074" w:hanging="361"/>
      </w:pPr>
      <w:rPr>
        <w:rFonts w:hint="default"/>
        <w:lang w:val="zh-CN" w:eastAsia="zh-CN" w:bidi="zh-CN"/>
      </w:rPr>
    </w:lvl>
    <w:lvl w:ilvl="5" w:tentative="0">
      <w:start w:val="0"/>
      <w:numFmt w:val="bullet"/>
      <w:lvlText w:val="•"/>
      <w:lvlJc w:val="left"/>
      <w:pPr>
        <w:ind w:left="5983" w:hanging="361"/>
      </w:pPr>
      <w:rPr>
        <w:rFonts w:hint="default"/>
        <w:lang w:val="zh-CN" w:eastAsia="zh-CN" w:bidi="zh-CN"/>
      </w:rPr>
    </w:lvl>
    <w:lvl w:ilvl="6" w:tentative="0">
      <w:start w:val="0"/>
      <w:numFmt w:val="bullet"/>
      <w:lvlText w:val="•"/>
      <w:lvlJc w:val="left"/>
      <w:pPr>
        <w:ind w:left="6891" w:hanging="361"/>
      </w:pPr>
      <w:rPr>
        <w:rFonts w:hint="default"/>
        <w:lang w:val="zh-CN" w:eastAsia="zh-CN" w:bidi="zh-CN"/>
      </w:rPr>
    </w:lvl>
    <w:lvl w:ilvl="7" w:tentative="0">
      <w:start w:val="0"/>
      <w:numFmt w:val="bullet"/>
      <w:lvlText w:val="•"/>
      <w:lvlJc w:val="left"/>
      <w:pPr>
        <w:ind w:left="7800" w:hanging="361"/>
      </w:pPr>
      <w:rPr>
        <w:rFonts w:hint="default"/>
        <w:lang w:val="zh-CN" w:eastAsia="zh-CN" w:bidi="zh-CN"/>
      </w:rPr>
    </w:lvl>
    <w:lvl w:ilvl="8" w:tentative="0">
      <w:start w:val="0"/>
      <w:numFmt w:val="bullet"/>
      <w:lvlText w:val="•"/>
      <w:lvlJc w:val="left"/>
      <w:pPr>
        <w:ind w:left="8709" w:hanging="361"/>
      </w:pPr>
      <w:rPr>
        <w:rFonts w:hint="default"/>
        <w:lang w:val="zh-CN" w:eastAsia="zh-CN" w:bidi="zh-CN"/>
      </w:rPr>
    </w:lvl>
  </w:abstractNum>
  <w:abstractNum w:abstractNumId="8">
    <w:nsid w:val="CF092B84"/>
    <w:multiLevelType w:val="multilevel"/>
    <w:tmpl w:val="CF092B84"/>
    <w:lvl w:ilvl="0" w:tentative="0">
      <w:start w:val="1"/>
      <w:numFmt w:val="decimal"/>
      <w:lvlText w:val="（%1）"/>
      <w:lvlJc w:val="left"/>
      <w:pPr>
        <w:ind w:left="28"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69" w:hanging="610"/>
      </w:pPr>
      <w:rPr>
        <w:rFonts w:hint="default"/>
        <w:lang w:val="zh-CN" w:eastAsia="zh-CN" w:bidi="zh-CN"/>
      </w:rPr>
    </w:lvl>
    <w:lvl w:ilvl="2" w:tentative="0">
      <w:start w:val="0"/>
      <w:numFmt w:val="bullet"/>
      <w:lvlText w:val="•"/>
      <w:lvlJc w:val="left"/>
      <w:pPr>
        <w:ind w:left="1519" w:hanging="610"/>
      </w:pPr>
      <w:rPr>
        <w:rFonts w:hint="default"/>
        <w:lang w:val="zh-CN" w:eastAsia="zh-CN" w:bidi="zh-CN"/>
      </w:rPr>
    </w:lvl>
    <w:lvl w:ilvl="3" w:tentative="0">
      <w:start w:val="0"/>
      <w:numFmt w:val="bullet"/>
      <w:lvlText w:val="•"/>
      <w:lvlJc w:val="left"/>
      <w:pPr>
        <w:ind w:left="2268" w:hanging="610"/>
      </w:pPr>
      <w:rPr>
        <w:rFonts w:hint="default"/>
        <w:lang w:val="zh-CN" w:eastAsia="zh-CN" w:bidi="zh-CN"/>
      </w:rPr>
    </w:lvl>
    <w:lvl w:ilvl="4" w:tentative="0">
      <w:start w:val="0"/>
      <w:numFmt w:val="bullet"/>
      <w:lvlText w:val="•"/>
      <w:lvlJc w:val="left"/>
      <w:pPr>
        <w:ind w:left="3018" w:hanging="610"/>
      </w:pPr>
      <w:rPr>
        <w:rFonts w:hint="default"/>
        <w:lang w:val="zh-CN" w:eastAsia="zh-CN" w:bidi="zh-CN"/>
      </w:rPr>
    </w:lvl>
    <w:lvl w:ilvl="5" w:tentative="0">
      <w:start w:val="0"/>
      <w:numFmt w:val="bullet"/>
      <w:lvlText w:val="•"/>
      <w:lvlJc w:val="left"/>
      <w:pPr>
        <w:ind w:left="3768" w:hanging="610"/>
      </w:pPr>
      <w:rPr>
        <w:rFonts w:hint="default"/>
        <w:lang w:val="zh-CN" w:eastAsia="zh-CN" w:bidi="zh-CN"/>
      </w:rPr>
    </w:lvl>
    <w:lvl w:ilvl="6" w:tentative="0">
      <w:start w:val="0"/>
      <w:numFmt w:val="bullet"/>
      <w:lvlText w:val="•"/>
      <w:lvlJc w:val="left"/>
      <w:pPr>
        <w:ind w:left="4517" w:hanging="610"/>
      </w:pPr>
      <w:rPr>
        <w:rFonts w:hint="default"/>
        <w:lang w:val="zh-CN" w:eastAsia="zh-CN" w:bidi="zh-CN"/>
      </w:rPr>
    </w:lvl>
    <w:lvl w:ilvl="7" w:tentative="0">
      <w:start w:val="0"/>
      <w:numFmt w:val="bullet"/>
      <w:lvlText w:val="•"/>
      <w:lvlJc w:val="left"/>
      <w:pPr>
        <w:ind w:left="5267" w:hanging="610"/>
      </w:pPr>
      <w:rPr>
        <w:rFonts w:hint="default"/>
        <w:lang w:val="zh-CN" w:eastAsia="zh-CN" w:bidi="zh-CN"/>
      </w:rPr>
    </w:lvl>
    <w:lvl w:ilvl="8" w:tentative="0">
      <w:start w:val="0"/>
      <w:numFmt w:val="bullet"/>
      <w:lvlText w:val="•"/>
      <w:lvlJc w:val="left"/>
      <w:pPr>
        <w:ind w:left="6016" w:hanging="610"/>
      </w:pPr>
      <w:rPr>
        <w:rFonts w:hint="default"/>
        <w:lang w:val="zh-CN" w:eastAsia="zh-CN" w:bidi="zh-CN"/>
      </w:rPr>
    </w:lvl>
  </w:abstractNum>
  <w:abstractNum w:abstractNumId="9">
    <w:nsid w:val="D7F9FE59"/>
    <w:multiLevelType w:val="multilevel"/>
    <w:tmpl w:val="D7F9FE59"/>
    <w:lvl w:ilvl="0" w:tentative="0">
      <w:start w:val="24"/>
      <w:numFmt w:val="decimal"/>
      <w:lvlText w:val="%1"/>
      <w:lvlJc w:val="left"/>
      <w:pPr>
        <w:ind w:left="417" w:hanging="481"/>
        <w:jc w:val="left"/>
      </w:pPr>
      <w:rPr>
        <w:rFonts w:hint="default"/>
        <w:lang w:val="zh-CN" w:eastAsia="zh-CN" w:bidi="zh-CN"/>
      </w:rPr>
    </w:lvl>
    <w:lvl w:ilvl="1" w:tentative="0">
      <w:start w:val="1"/>
      <w:numFmt w:val="decimal"/>
      <w:lvlText w:val="%1.%2"/>
      <w:lvlJc w:val="left"/>
      <w:pPr>
        <w:ind w:left="417"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41" w:hanging="481"/>
      </w:pPr>
      <w:rPr>
        <w:rFonts w:hint="default"/>
        <w:lang w:val="zh-CN" w:eastAsia="zh-CN" w:bidi="zh-CN"/>
      </w:rPr>
    </w:lvl>
    <w:lvl w:ilvl="3" w:tentative="0">
      <w:start w:val="0"/>
      <w:numFmt w:val="bullet"/>
      <w:lvlText w:val="•"/>
      <w:lvlJc w:val="left"/>
      <w:pPr>
        <w:ind w:left="3451" w:hanging="481"/>
      </w:pPr>
      <w:rPr>
        <w:rFonts w:hint="default"/>
        <w:lang w:val="zh-CN" w:eastAsia="zh-CN" w:bidi="zh-CN"/>
      </w:rPr>
    </w:lvl>
    <w:lvl w:ilvl="4" w:tentative="0">
      <w:start w:val="0"/>
      <w:numFmt w:val="bullet"/>
      <w:lvlText w:val="•"/>
      <w:lvlJc w:val="left"/>
      <w:pPr>
        <w:ind w:left="4462" w:hanging="481"/>
      </w:pPr>
      <w:rPr>
        <w:rFonts w:hint="default"/>
        <w:lang w:val="zh-CN" w:eastAsia="zh-CN" w:bidi="zh-CN"/>
      </w:rPr>
    </w:lvl>
    <w:lvl w:ilvl="5" w:tentative="0">
      <w:start w:val="0"/>
      <w:numFmt w:val="bullet"/>
      <w:lvlText w:val="•"/>
      <w:lvlJc w:val="left"/>
      <w:pPr>
        <w:ind w:left="5473" w:hanging="481"/>
      </w:pPr>
      <w:rPr>
        <w:rFonts w:hint="default"/>
        <w:lang w:val="zh-CN" w:eastAsia="zh-CN" w:bidi="zh-CN"/>
      </w:rPr>
    </w:lvl>
    <w:lvl w:ilvl="6" w:tentative="0">
      <w:start w:val="0"/>
      <w:numFmt w:val="bullet"/>
      <w:lvlText w:val="•"/>
      <w:lvlJc w:val="left"/>
      <w:pPr>
        <w:ind w:left="6483" w:hanging="481"/>
      </w:pPr>
      <w:rPr>
        <w:rFonts w:hint="default"/>
        <w:lang w:val="zh-CN" w:eastAsia="zh-CN" w:bidi="zh-CN"/>
      </w:rPr>
    </w:lvl>
    <w:lvl w:ilvl="7" w:tentative="0">
      <w:start w:val="0"/>
      <w:numFmt w:val="bullet"/>
      <w:lvlText w:val="•"/>
      <w:lvlJc w:val="left"/>
      <w:pPr>
        <w:ind w:left="7494" w:hanging="481"/>
      </w:pPr>
      <w:rPr>
        <w:rFonts w:hint="default"/>
        <w:lang w:val="zh-CN" w:eastAsia="zh-CN" w:bidi="zh-CN"/>
      </w:rPr>
    </w:lvl>
    <w:lvl w:ilvl="8" w:tentative="0">
      <w:start w:val="0"/>
      <w:numFmt w:val="bullet"/>
      <w:lvlText w:val="•"/>
      <w:lvlJc w:val="left"/>
      <w:pPr>
        <w:ind w:left="8505" w:hanging="481"/>
      </w:pPr>
      <w:rPr>
        <w:rFonts w:hint="default"/>
        <w:lang w:val="zh-CN" w:eastAsia="zh-CN" w:bidi="zh-CN"/>
      </w:rPr>
    </w:lvl>
  </w:abstractNum>
  <w:abstractNum w:abstractNumId="10">
    <w:nsid w:val="DCBA6B53"/>
    <w:multiLevelType w:val="multilevel"/>
    <w:tmpl w:val="DCBA6B53"/>
    <w:lvl w:ilvl="0" w:tentative="0">
      <w:start w:val="21"/>
      <w:numFmt w:val="decimal"/>
      <w:lvlText w:val="%1."/>
      <w:lvlJc w:val="left"/>
      <w:pPr>
        <w:ind w:left="1435" w:hanging="364"/>
        <w:jc w:val="righ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498" w:hanging="481"/>
        <w:jc w:val="right"/>
      </w:pPr>
      <w:rPr>
        <w:rFonts w:hint="default" w:ascii="宋体" w:hAnsi="宋体" w:eastAsia="宋体" w:cs="宋体"/>
        <w:spacing w:val="-14"/>
        <w:w w:val="100"/>
        <w:sz w:val="22"/>
        <w:szCs w:val="22"/>
        <w:lang w:val="zh-CN" w:eastAsia="zh-CN" w:bidi="zh-CN"/>
      </w:rPr>
    </w:lvl>
    <w:lvl w:ilvl="2" w:tentative="0">
      <w:start w:val="0"/>
      <w:numFmt w:val="bullet"/>
      <w:lvlText w:val="•"/>
      <w:lvlJc w:val="left"/>
      <w:pPr>
        <w:ind w:left="2449" w:hanging="481"/>
      </w:pPr>
      <w:rPr>
        <w:rFonts w:hint="default"/>
        <w:lang w:val="zh-CN" w:eastAsia="zh-CN" w:bidi="zh-CN"/>
      </w:rPr>
    </w:lvl>
    <w:lvl w:ilvl="3" w:tentative="0">
      <w:start w:val="0"/>
      <w:numFmt w:val="bullet"/>
      <w:lvlText w:val="•"/>
      <w:lvlJc w:val="left"/>
      <w:pPr>
        <w:ind w:left="3459" w:hanging="481"/>
      </w:pPr>
      <w:rPr>
        <w:rFonts w:hint="default"/>
        <w:lang w:val="zh-CN" w:eastAsia="zh-CN" w:bidi="zh-CN"/>
      </w:rPr>
    </w:lvl>
    <w:lvl w:ilvl="4" w:tentative="0">
      <w:start w:val="0"/>
      <w:numFmt w:val="bullet"/>
      <w:lvlText w:val="•"/>
      <w:lvlJc w:val="left"/>
      <w:pPr>
        <w:ind w:left="4468" w:hanging="481"/>
      </w:pPr>
      <w:rPr>
        <w:rFonts w:hint="default"/>
        <w:lang w:val="zh-CN" w:eastAsia="zh-CN" w:bidi="zh-CN"/>
      </w:rPr>
    </w:lvl>
    <w:lvl w:ilvl="5" w:tentative="0">
      <w:start w:val="0"/>
      <w:numFmt w:val="bullet"/>
      <w:lvlText w:val="•"/>
      <w:lvlJc w:val="left"/>
      <w:pPr>
        <w:ind w:left="5478" w:hanging="481"/>
      </w:pPr>
      <w:rPr>
        <w:rFonts w:hint="default"/>
        <w:lang w:val="zh-CN" w:eastAsia="zh-CN" w:bidi="zh-CN"/>
      </w:rPr>
    </w:lvl>
    <w:lvl w:ilvl="6" w:tentative="0">
      <w:start w:val="0"/>
      <w:numFmt w:val="bullet"/>
      <w:lvlText w:val="•"/>
      <w:lvlJc w:val="left"/>
      <w:pPr>
        <w:ind w:left="6488" w:hanging="481"/>
      </w:pPr>
      <w:rPr>
        <w:rFonts w:hint="default"/>
        <w:lang w:val="zh-CN" w:eastAsia="zh-CN" w:bidi="zh-CN"/>
      </w:rPr>
    </w:lvl>
    <w:lvl w:ilvl="7" w:tentative="0">
      <w:start w:val="0"/>
      <w:numFmt w:val="bullet"/>
      <w:lvlText w:val="•"/>
      <w:lvlJc w:val="left"/>
      <w:pPr>
        <w:ind w:left="7497" w:hanging="481"/>
      </w:pPr>
      <w:rPr>
        <w:rFonts w:hint="default"/>
        <w:lang w:val="zh-CN" w:eastAsia="zh-CN" w:bidi="zh-CN"/>
      </w:rPr>
    </w:lvl>
    <w:lvl w:ilvl="8" w:tentative="0">
      <w:start w:val="0"/>
      <w:numFmt w:val="bullet"/>
      <w:lvlText w:val="•"/>
      <w:lvlJc w:val="left"/>
      <w:pPr>
        <w:ind w:left="8507" w:hanging="481"/>
      </w:pPr>
      <w:rPr>
        <w:rFonts w:hint="default"/>
        <w:lang w:val="zh-CN" w:eastAsia="zh-CN" w:bidi="zh-CN"/>
      </w:rPr>
    </w:lvl>
  </w:abstractNum>
  <w:abstractNum w:abstractNumId="11">
    <w:nsid w:val="E093A4B0"/>
    <w:multiLevelType w:val="multilevel"/>
    <w:tmpl w:val="E093A4B0"/>
    <w:lvl w:ilvl="0" w:tentative="0">
      <w:start w:val="1"/>
      <w:numFmt w:val="decimal"/>
      <w:lvlText w:val="（%1）"/>
      <w:lvlJc w:val="left"/>
      <w:pPr>
        <w:ind w:left="107"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75" w:hanging="608"/>
      </w:pPr>
      <w:rPr>
        <w:rFonts w:hint="default"/>
        <w:lang w:val="zh-CN" w:eastAsia="zh-CN" w:bidi="zh-CN"/>
      </w:rPr>
    </w:lvl>
    <w:lvl w:ilvl="2" w:tentative="0">
      <w:start w:val="0"/>
      <w:numFmt w:val="bullet"/>
      <w:lvlText w:val="•"/>
      <w:lvlJc w:val="left"/>
      <w:pPr>
        <w:ind w:left="1451" w:hanging="608"/>
      </w:pPr>
      <w:rPr>
        <w:rFonts w:hint="default"/>
        <w:lang w:val="zh-CN" w:eastAsia="zh-CN" w:bidi="zh-CN"/>
      </w:rPr>
    </w:lvl>
    <w:lvl w:ilvl="3" w:tentative="0">
      <w:start w:val="0"/>
      <w:numFmt w:val="bullet"/>
      <w:lvlText w:val="•"/>
      <w:lvlJc w:val="left"/>
      <w:pPr>
        <w:ind w:left="2126" w:hanging="608"/>
      </w:pPr>
      <w:rPr>
        <w:rFonts w:hint="default"/>
        <w:lang w:val="zh-CN" w:eastAsia="zh-CN" w:bidi="zh-CN"/>
      </w:rPr>
    </w:lvl>
    <w:lvl w:ilvl="4" w:tentative="0">
      <w:start w:val="0"/>
      <w:numFmt w:val="bullet"/>
      <w:lvlText w:val="•"/>
      <w:lvlJc w:val="left"/>
      <w:pPr>
        <w:ind w:left="2802" w:hanging="608"/>
      </w:pPr>
      <w:rPr>
        <w:rFonts w:hint="default"/>
        <w:lang w:val="zh-CN" w:eastAsia="zh-CN" w:bidi="zh-CN"/>
      </w:rPr>
    </w:lvl>
    <w:lvl w:ilvl="5" w:tentative="0">
      <w:start w:val="0"/>
      <w:numFmt w:val="bullet"/>
      <w:lvlText w:val="•"/>
      <w:lvlJc w:val="left"/>
      <w:pPr>
        <w:ind w:left="3477" w:hanging="608"/>
      </w:pPr>
      <w:rPr>
        <w:rFonts w:hint="default"/>
        <w:lang w:val="zh-CN" w:eastAsia="zh-CN" w:bidi="zh-CN"/>
      </w:rPr>
    </w:lvl>
    <w:lvl w:ilvl="6" w:tentative="0">
      <w:start w:val="0"/>
      <w:numFmt w:val="bullet"/>
      <w:lvlText w:val="•"/>
      <w:lvlJc w:val="left"/>
      <w:pPr>
        <w:ind w:left="4153" w:hanging="608"/>
      </w:pPr>
      <w:rPr>
        <w:rFonts w:hint="default"/>
        <w:lang w:val="zh-CN" w:eastAsia="zh-CN" w:bidi="zh-CN"/>
      </w:rPr>
    </w:lvl>
    <w:lvl w:ilvl="7" w:tentative="0">
      <w:start w:val="0"/>
      <w:numFmt w:val="bullet"/>
      <w:lvlText w:val="•"/>
      <w:lvlJc w:val="left"/>
      <w:pPr>
        <w:ind w:left="4828" w:hanging="608"/>
      </w:pPr>
      <w:rPr>
        <w:rFonts w:hint="default"/>
        <w:lang w:val="zh-CN" w:eastAsia="zh-CN" w:bidi="zh-CN"/>
      </w:rPr>
    </w:lvl>
    <w:lvl w:ilvl="8" w:tentative="0">
      <w:start w:val="0"/>
      <w:numFmt w:val="bullet"/>
      <w:lvlText w:val="•"/>
      <w:lvlJc w:val="left"/>
      <w:pPr>
        <w:ind w:left="5504" w:hanging="608"/>
      </w:pPr>
      <w:rPr>
        <w:rFonts w:hint="default"/>
        <w:lang w:val="zh-CN" w:eastAsia="zh-CN" w:bidi="zh-CN"/>
      </w:rPr>
    </w:lvl>
  </w:abstractNum>
  <w:abstractNum w:abstractNumId="12">
    <w:nsid w:val="F28EFEC6"/>
    <w:multiLevelType w:val="singleLevel"/>
    <w:tmpl w:val="F28EFEC6"/>
    <w:lvl w:ilvl="0" w:tentative="0">
      <w:start w:val="1"/>
      <w:numFmt w:val="chineseCounting"/>
      <w:suff w:val="space"/>
      <w:lvlText w:val="%1、"/>
      <w:lvlJc w:val="left"/>
      <w:rPr>
        <w:rFonts w:hint="eastAsia"/>
      </w:rPr>
    </w:lvl>
  </w:abstractNum>
  <w:abstractNum w:abstractNumId="13">
    <w:nsid w:val="F4B5D9F5"/>
    <w:multiLevelType w:val="multilevel"/>
    <w:tmpl w:val="F4B5D9F5"/>
    <w:lvl w:ilvl="0" w:tentative="0">
      <w:start w:val="16"/>
      <w:numFmt w:val="decimal"/>
      <w:lvlText w:val="%1."/>
      <w:lvlJc w:val="left"/>
      <w:pPr>
        <w:ind w:left="1354"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469"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460" w:hanging="481"/>
      </w:pPr>
      <w:rPr>
        <w:rFonts w:hint="default"/>
        <w:lang w:val="zh-CN" w:eastAsia="zh-CN" w:bidi="zh-CN"/>
      </w:rPr>
    </w:lvl>
    <w:lvl w:ilvl="3" w:tentative="0">
      <w:start w:val="0"/>
      <w:numFmt w:val="bullet"/>
      <w:lvlText w:val="•"/>
      <w:lvlJc w:val="left"/>
      <w:pPr>
        <w:ind w:left="2593" w:hanging="481"/>
      </w:pPr>
      <w:rPr>
        <w:rFonts w:hint="default"/>
        <w:lang w:val="zh-CN" w:eastAsia="zh-CN" w:bidi="zh-CN"/>
      </w:rPr>
    </w:lvl>
    <w:lvl w:ilvl="4" w:tentative="0">
      <w:start w:val="0"/>
      <w:numFmt w:val="bullet"/>
      <w:lvlText w:val="•"/>
      <w:lvlJc w:val="left"/>
      <w:pPr>
        <w:ind w:left="3726" w:hanging="481"/>
      </w:pPr>
      <w:rPr>
        <w:rFonts w:hint="default"/>
        <w:lang w:val="zh-CN" w:eastAsia="zh-CN" w:bidi="zh-CN"/>
      </w:rPr>
    </w:lvl>
    <w:lvl w:ilvl="5" w:tentative="0">
      <w:start w:val="0"/>
      <w:numFmt w:val="bullet"/>
      <w:lvlText w:val="•"/>
      <w:lvlJc w:val="left"/>
      <w:pPr>
        <w:ind w:left="4859" w:hanging="481"/>
      </w:pPr>
      <w:rPr>
        <w:rFonts w:hint="default"/>
        <w:lang w:val="zh-CN" w:eastAsia="zh-CN" w:bidi="zh-CN"/>
      </w:rPr>
    </w:lvl>
    <w:lvl w:ilvl="6" w:tentative="0">
      <w:start w:val="0"/>
      <w:numFmt w:val="bullet"/>
      <w:lvlText w:val="•"/>
      <w:lvlJc w:val="left"/>
      <w:pPr>
        <w:ind w:left="5993" w:hanging="481"/>
      </w:pPr>
      <w:rPr>
        <w:rFonts w:hint="default"/>
        <w:lang w:val="zh-CN" w:eastAsia="zh-CN" w:bidi="zh-CN"/>
      </w:rPr>
    </w:lvl>
    <w:lvl w:ilvl="7" w:tentative="0">
      <w:start w:val="0"/>
      <w:numFmt w:val="bullet"/>
      <w:lvlText w:val="•"/>
      <w:lvlJc w:val="left"/>
      <w:pPr>
        <w:ind w:left="7126" w:hanging="481"/>
      </w:pPr>
      <w:rPr>
        <w:rFonts w:hint="default"/>
        <w:lang w:val="zh-CN" w:eastAsia="zh-CN" w:bidi="zh-CN"/>
      </w:rPr>
    </w:lvl>
    <w:lvl w:ilvl="8" w:tentative="0">
      <w:start w:val="0"/>
      <w:numFmt w:val="bullet"/>
      <w:lvlText w:val="•"/>
      <w:lvlJc w:val="left"/>
      <w:pPr>
        <w:ind w:left="8259" w:hanging="481"/>
      </w:pPr>
      <w:rPr>
        <w:rFonts w:hint="default"/>
        <w:lang w:val="zh-CN" w:eastAsia="zh-CN" w:bidi="zh-CN"/>
      </w:rPr>
    </w:lvl>
  </w:abstractNum>
  <w:abstractNum w:abstractNumId="14">
    <w:nsid w:val="F7735DC9"/>
    <w:multiLevelType w:val="multilevel"/>
    <w:tmpl w:val="F7735DC9"/>
    <w:lvl w:ilvl="0" w:tentative="0">
      <w:start w:val="1"/>
      <w:numFmt w:val="decimal"/>
      <w:lvlText w:val="（%1）"/>
      <w:lvlJc w:val="left"/>
      <w:pPr>
        <w:ind w:left="107"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75" w:hanging="607"/>
      </w:pPr>
      <w:rPr>
        <w:rFonts w:hint="default"/>
        <w:lang w:val="zh-CN" w:eastAsia="zh-CN" w:bidi="zh-CN"/>
      </w:rPr>
    </w:lvl>
    <w:lvl w:ilvl="2" w:tentative="0">
      <w:start w:val="0"/>
      <w:numFmt w:val="bullet"/>
      <w:lvlText w:val="•"/>
      <w:lvlJc w:val="left"/>
      <w:pPr>
        <w:ind w:left="1451" w:hanging="607"/>
      </w:pPr>
      <w:rPr>
        <w:rFonts w:hint="default"/>
        <w:lang w:val="zh-CN" w:eastAsia="zh-CN" w:bidi="zh-CN"/>
      </w:rPr>
    </w:lvl>
    <w:lvl w:ilvl="3" w:tentative="0">
      <w:start w:val="0"/>
      <w:numFmt w:val="bullet"/>
      <w:lvlText w:val="•"/>
      <w:lvlJc w:val="left"/>
      <w:pPr>
        <w:ind w:left="2126" w:hanging="607"/>
      </w:pPr>
      <w:rPr>
        <w:rFonts w:hint="default"/>
        <w:lang w:val="zh-CN" w:eastAsia="zh-CN" w:bidi="zh-CN"/>
      </w:rPr>
    </w:lvl>
    <w:lvl w:ilvl="4" w:tentative="0">
      <w:start w:val="0"/>
      <w:numFmt w:val="bullet"/>
      <w:lvlText w:val="•"/>
      <w:lvlJc w:val="left"/>
      <w:pPr>
        <w:ind w:left="2802" w:hanging="607"/>
      </w:pPr>
      <w:rPr>
        <w:rFonts w:hint="default"/>
        <w:lang w:val="zh-CN" w:eastAsia="zh-CN" w:bidi="zh-CN"/>
      </w:rPr>
    </w:lvl>
    <w:lvl w:ilvl="5" w:tentative="0">
      <w:start w:val="0"/>
      <w:numFmt w:val="bullet"/>
      <w:lvlText w:val="•"/>
      <w:lvlJc w:val="left"/>
      <w:pPr>
        <w:ind w:left="3477" w:hanging="607"/>
      </w:pPr>
      <w:rPr>
        <w:rFonts w:hint="default"/>
        <w:lang w:val="zh-CN" w:eastAsia="zh-CN" w:bidi="zh-CN"/>
      </w:rPr>
    </w:lvl>
    <w:lvl w:ilvl="6" w:tentative="0">
      <w:start w:val="0"/>
      <w:numFmt w:val="bullet"/>
      <w:lvlText w:val="•"/>
      <w:lvlJc w:val="left"/>
      <w:pPr>
        <w:ind w:left="4153" w:hanging="607"/>
      </w:pPr>
      <w:rPr>
        <w:rFonts w:hint="default"/>
        <w:lang w:val="zh-CN" w:eastAsia="zh-CN" w:bidi="zh-CN"/>
      </w:rPr>
    </w:lvl>
    <w:lvl w:ilvl="7" w:tentative="0">
      <w:start w:val="0"/>
      <w:numFmt w:val="bullet"/>
      <w:lvlText w:val="•"/>
      <w:lvlJc w:val="left"/>
      <w:pPr>
        <w:ind w:left="4828" w:hanging="607"/>
      </w:pPr>
      <w:rPr>
        <w:rFonts w:hint="default"/>
        <w:lang w:val="zh-CN" w:eastAsia="zh-CN" w:bidi="zh-CN"/>
      </w:rPr>
    </w:lvl>
    <w:lvl w:ilvl="8" w:tentative="0">
      <w:start w:val="0"/>
      <w:numFmt w:val="bullet"/>
      <w:lvlText w:val="•"/>
      <w:lvlJc w:val="left"/>
      <w:pPr>
        <w:ind w:left="5504" w:hanging="607"/>
      </w:pPr>
      <w:rPr>
        <w:rFonts w:hint="default"/>
        <w:lang w:val="zh-CN" w:eastAsia="zh-CN" w:bidi="zh-CN"/>
      </w:rPr>
    </w:lvl>
  </w:abstractNum>
  <w:abstractNum w:abstractNumId="15">
    <w:nsid w:val="0248C179"/>
    <w:multiLevelType w:val="multilevel"/>
    <w:tmpl w:val="0248C179"/>
    <w:lvl w:ilvl="0" w:tentative="0">
      <w:start w:val="1"/>
      <w:numFmt w:val="decimal"/>
      <w:lvlText w:val="（%1）"/>
      <w:lvlJc w:val="left"/>
      <w:pPr>
        <w:ind w:left="1671"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64" w:hanging="601"/>
      </w:pPr>
      <w:rPr>
        <w:rFonts w:hint="default"/>
        <w:lang w:val="zh-CN" w:eastAsia="zh-CN" w:bidi="zh-CN"/>
      </w:rPr>
    </w:lvl>
    <w:lvl w:ilvl="2" w:tentative="0">
      <w:start w:val="0"/>
      <w:numFmt w:val="bullet"/>
      <w:lvlText w:val="•"/>
      <w:lvlJc w:val="left"/>
      <w:pPr>
        <w:ind w:left="3449" w:hanging="601"/>
      </w:pPr>
      <w:rPr>
        <w:rFonts w:hint="default"/>
        <w:lang w:val="zh-CN" w:eastAsia="zh-CN" w:bidi="zh-CN"/>
      </w:rPr>
    </w:lvl>
    <w:lvl w:ilvl="3" w:tentative="0">
      <w:start w:val="0"/>
      <w:numFmt w:val="bullet"/>
      <w:lvlText w:val="•"/>
      <w:lvlJc w:val="left"/>
      <w:pPr>
        <w:ind w:left="4333" w:hanging="601"/>
      </w:pPr>
      <w:rPr>
        <w:rFonts w:hint="default"/>
        <w:lang w:val="zh-CN" w:eastAsia="zh-CN" w:bidi="zh-CN"/>
      </w:rPr>
    </w:lvl>
    <w:lvl w:ilvl="4" w:tentative="0">
      <w:start w:val="0"/>
      <w:numFmt w:val="bullet"/>
      <w:lvlText w:val="•"/>
      <w:lvlJc w:val="left"/>
      <w:pPr>
        <w:ind w:left="5218"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6987" w:hanging="601"/>
      </w:pPr>
      <w:rPr>
        <w:rFonts w:hint="default"/>
        <w:lang w:val="zh-CN" w:eastAsia="zh-CN" w:bidi="zh-CN"/>
      </w:rPr>
    </w:lvl>
    <w:lvl w:ilvl="7" w:tentative="0">
      <w:start w:val="0"/>
      <w:numFmt w:val="bullet"/>
      <w:lvlText w:val="•"/>
      <w:lvlJc w:val="left"/>
      <w:pPr>
        <w:ind w:left="7872" w:hanging="601"/>
      </w:pPr>
      <w:rPr>
        <w:rFonts w:hint="default"/>
        <w:lang w:val="zh-CN" w:eastAsia="zh-CN" w:bidi="zh-CN"/>
      </w:rPr>
    </w:lvl>
    <w:lvl w:ilvl="8" w:tentative="0">
      <w:start w:val="0"/>
      <w:numFmt w:val="bullet"/>
      <w:lvlText w:val="•"/>
      <w:lvlJc w:val="left"/>
      <w:pPr>
        <w:ind w:left="8757" w:hanging="60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79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71" w:hanging="241"/>
      </w:pPr>
      <w:rPr>
        <w:rFonts w:hint="default"/>
        <w:lang w:val="zh-CN" w:eastAsia="zh-CN" w:bidi="zh-CN"/>
      </w:rPr>
    </w:lvl>
    <w:lvl w:ilvl="2" w:tentative="0">
      <w:start w:val="0"/>
      <w:numFmt w:val="bullet"/>
      <w:lvlText w:val="•"/>
      <w:lvlJc w:val="left"/>
      <w:pPr>
        <w:ind w:left="2143" w:hanging="241"/>
      </w:pPr>
      <w:rPr>
        <w:rFonts w:hint="default"/>
        <w:lang w:val="zh-CN" w:eastAsia="zh-CN" w:bidi="zh-CN"/>
      </w:rPr>
    </w:lvl>
    <w:lvl w:ilvl="3" w:tentative="0">
      <w:start w:val="0"/>
      <w:numFmt w:val="bullet"/>
      <w:lvlText w:val="•"/>
      <w:lvlJc w:val="left"/>
      <w:pPr>
        <w:ind w:left="2814" w:hanging="241"/>
      </w:pPr>
      <w:rPr>
        <w:rFonts w:hint="default"/>
        <w:lang w:val="zh-CN" w:eastAsia="zh-CN" w:bidi="zh-CN"/>
      </w:rPr>
    </w:lvl>
    <w:lvl w:ilvl="4" w:tentative="0">
      <w:start w:val="0"/>
      <w:numFmt w:val="bullet"/>
      <w:lvlText w:val="•"/>
      <w:lvlJc w:val="left"/>
      <w:pPr>
        <w:ind w:left="3486" w:hanging="241"/>
      </w:pPr>
      <w:rPr>
        <w:rFonts w:hint="default"/>
        <w:lang w:val="zh-CN" w:eastAsia="zh-CN" w:bidi="zh-CN"/>
      </w:rPr>
    </w:lvl>
    <w:lvl w:ilvl="5" w:tentative="0">
      <w:start w:val="0"/>
      <w:numFmt w:val="bullet"/>
      <w:lvlText w:val="•"/>
      <w:lvlJc w:val="left"/>
      <w:pPr>
        <w:ind w:left="4158" w:hanging="241"/>
      </w:pPr>
      <w:rPr>
        <w:rFonts w:hint="default"/>
        <w:lang w:val="zh-CN" w:eastAsia="zh-CN" w:bidi="zh-CN"/>
      </w:rPr>
    </w:lvl>
    <w:lvl w:ilvl="6" w:tentative="0">
      <w:start w:val="0"/>
      <w:numFmt w:val="bullet"/>
      <w:lvlText w:val="•"/>
      <w:lvlJc w:val="left"/>
      <w:pPr>
        <w:ind w:left="4829" w:hanging="241"/>
      </w:pPr>
      <w:rPr>
        <w:rFonts w:hint="default"/>
        <w:lang w:val="zh-CN" w:eastAsia="zh-CN" w:bidi="zh-CN"/>
      </w:rPr>
    </w:lvl>
    <w:lvl w:ilvl="7" w:tentative="0">
      <w:start w:val="0"/>
      <w:numFmt w:val="bullet"/>
      <w:lvlText w:val="•"/>
      <w:lvlJc w:val="left"/>
      <w:pPr>
        <w:ind w:left="5501" w:hanging="241"/>
      </w:pPr>
      <w:rPr>
        <w:rFonts w:hint="default"/>
        <w:lang w:val="zh-CN" w:eastAsia="zh-CN" w:bidi="zh-CN"/>
      </w:rPr>
    </w:lvl>
    <w:lvl w:ilvl="8" w:tentative="0">
      <w:start w:val="0"/>
      <w:numFmt w:val="bullet"/>
      <w:lvlText w:val="•"/>
      <w:lvlJc w:val="left"/>
      <w:pPr>
        <w:ind w:left="6172" w:hanging="241"/>
      </w:pPr>
      <w:rPr>
        <w:rFonts w:hint="default"/>
        <w:lang w:val="zh-CN" w:eastAsia="zh-CN" w:bidi="zh-CN"/>
      </w:rPr>
    </w:lvl>
  </w:abstractNum>
  <w:abstractNum w:abstractNumId="17">
    <w:nsid w:val="0BCAFC73"/>
    <w:multiLevelType w:val="singleLevel"/>
    <w:tmpl w:val="0BCAFC73"/>
    <w:lvl w:ilvl="0" w:tentative="0">
      <w:start w:val="2"/>
      <w:numFmt w:val="decimal"/>
      <w:suff w:val="nothing"/>
      <w:lvlText w:val="%1）"/>
      <w:lvlJc w:val="left"/>
    </w:lvl>
  </w:abstractNum>
  <w:abstractNum w:abstractNumId="18">
    <w:nsid w:val="0E640482"/>
    <w:multiLevelType w:val="multilevel"/>
    <w:tmpl w:val="0E640482"/>
    <w:lvl w:ilvl="0" w:tentative="0">
      <w:start w:val="27"/>
      <w:numFmt w:val="decimal"/>
      <w:lvlText w:val="%1."/>
      <w:lvlJc w:val="left"/>
      <w:pPr>
        <w:ind w:left="1382"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417"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498" w:hanging="721"/>
        <w:jc w:val="left"/>
      </w:pPr>
      <w:rPr>
        <w:rFonts w:hint="default" w:ascii="宋体" w:hAnsi="宋体" w:eastAsia="宋体" w:cs="宋体"/>
        <w:spacing w:val="-14"/>
        <w:w w:val="99"/>
        <w:sz w:val="22"/>
        <w:szCs w:val="22"/>
        <w:lang w:val="zh-CN" w:eastAsia="zh-CN" w:bidi="zh-CN"/>
      </w:rPr>
    </w:lvl>
    <w:lvl w:ilvl="3" w:tentative="0">
      <w:start w:val="0"/>
      <w:numFmt w:val="bullet"/>
      <w:lvlText w:val="•"/>
      <w:lvlJc w:val="left"/>
      <w:pPr>
        <w:ind w:left="1500" w:hanging="721"/>
      </w:pPr>
      <w:rPr>
        <w:rFonts w:hint="default"/>
        <w:lang w:val="zh-CN" w:eastAsia="zh-CN" w:bidi="zh-CN"/>
      </w:rPr>
    </w:lvl>
    <w:lvl w:ilvl="4" w:tentative="0">
      <w:start w:val="0"/>
      <w:numFmt w:val="bullet"/>
      <w:lvlText w:val="•"/>
      <w:lvlJc w:val="left"/>
      <w:pPr>
        <w:ind w:left="1560" w:hanging="721"/>
      </w:pPr>
      <w:rPr>
        <w:rFonts w:hint="default"/>
        <w:lang w:val="zh-CN" w:eastAsia="zh-CN" w:bidi="zh-CN"/>
      </w:rPr>
    </w:lvl>
    <w:lvl w:ilvl="5" w:tentative="0">
      <w:start w:val="0"/>
      <w:numFmt w:val="bullet"/>
      <w:lvlText w:val="•"/>
      <w:lvlJc w:val="left"/>
      <w:pPr>
        <w:ind w:left="1700" w:hanging="721"/>
      </w:pPr>
      <w:rPr>
        <w:rFonts w:hint="default"/>
        <w:lang w:val="zh-CN" w:eastAsia="zh-CN" w:bidi="zh-CN"/>
      </w:rPr>
    </w:lvl>
    <w:lvl w:ilvl="6" w:tentative="0">
      <w:start w:val="0"/>
      <w:numFmt w:val="bullet"/>
      <w:lvlText w:val="•"/>
      <w:lvlJc w:val="left"/>
      <w:pPr>
        <w:ind w:left="3465" w:hanging="721"/>
      </w:pPr>
      <w:rPr>
        <w:rFonts w:hint="default"/>
        <w:lang w:val="zh-CN" w:eastAsia="zh-CN" w:bidi="zh-CN"/>
      </w:rPr>
    </w:lvl>
    <w:lvl w:ilvl="7" w:tentative="0">
      <w:start w:val="0"/>
      <w:numFmt w:val="bullet"/>
      <w:lvlText w:val="•"/>
      <w:lvlJc w:val="left"/>
      <w:pPr>
        <w:ind w:left="5230" w:hanging="721"/>
      </w:pPr>
      <w:rPr>
        <w:rFonts w:hint="default"/>
        <w:lang w:val="zh-CN" w:eastAsia="zh-CN" w:bidi="zh-CN"/>
      </w:rPr>
    </w:lvl>
    <w:lvl w:ilvl="8" w:tentative="0">
      <w:start w:val="0"/>
      <w:numFmt w:val="bullet"/>
      <w:lvlText w:val="•"/>
      <w:lvlJc w:val="left"/>
      <w:pPr>
        <w:ind w:left="6995" w:hanging="721"/>
      </w:pPr>
      <w:rPr>
        <w:rFonts w:hint="default"/>
        <w:lang w:val="zh-CN" w:eastAsia="zh-CN" w:bidi="zh-CN"/>
      </w:rPr>
    </w:lvl>
  </w:abstractNum>
  <w:abstractNum w:abstractNumId="19">
    <w:nsid w:val="1ACDE60F"/>
    <w:multiLevelType w:val="multilevel"/>
    <w:tmpl w:val="1ACDE60F"/>
    <w:lvl w:ilvl="0" w:tentative="0">
      <w:start w:val="2"/>
      <w:numFmt w:val="decimal"/>
      <w:lvlText w:val="（%1）"/>
      <w:lvlJc w:val="left"/>
      <w:pPr>
        <w:ind w:left="1103" w:hanging="605"/>
        <w:jc w:val="left"/>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1219" w:hanging="241"/>
        <w:jc w:val="left"/>
      </w:pPr>
      <w:rPr>
        <w:rFonts w:hint="default" w:ascii="宋体" w:hAnsi="宋体" w:eastAsia="宋体" w:cs="宋体"/>
        <w:spacing w:val="-1"/>
        <w:w w:val="100"/>
        <w:sz w:val="22"/>
        <w:szCs w:val="22"/>
        <w:lang w:val="zh-CN" w:eastAsia="zh-CN" w:bidi="zh-CN"/>
      </w:rPr>
    </w:lvl>
    <w:lvl w:ilvl="2" w:tentative="0">
      <w:start w:val="1"/>
      <w:numFmt w:val="decimal"/>
      <w:lvlText w:val="%3."/>
      <w:lvlJc w:val="left"/>
      <w:pPr>
        <w:ind w:left="498" w:hanging="241"/>
        <w:jc w:val="left"/>
      </w:pPr>
      <w:rPr>
        <w:rFonts w:hint="default" w:ascii="宋体" w:hAnsi="宋体" w:eastAsia="宋体" w:cs="宋体"/>
        <w:spacing w:val="-24"/>
        <w:w w:val="100"/>
        <w:sz w:val="22"/>
        <w:szCs w:val="22"/>
        <w:lang w:val="zh-CN" w:eastAsia="zh-CN" w:bidi="zh-CN"/>
      </w:rPr>
    </w:lvl>
    <w:lvl w:ilvl="3" w:tentative="0">
      <w:start w:val="0"/>
      <w:numFmt w:val="bullet"/>
      <w:lvlText w:val="•"/>
      <w:lvlJc w:val="left"/>
      <w:pPr>
        <w:ind w:left="2383" w:hanging="241"/>
      </w:pPr>
      <w:rPr>
        <w:rFonts w:hint="default"/>
        <w:lang w:val="zh-CN" w:eastAsia="zh-CN" w:bidi="zh-CN"/>
      </w:rPr>
    </w:lvl>
    <w:lvl w:ilvl="4" w:tentative="0">
      <w:start w:val="0"/>
      <w:numFmt w:val="bullet"/>
      <w:lvlText w:val="•"/>
      <w:lvlJc w:val="left"/>
      <w:pPr>
        <w:ind w:left="3546" w:hanging="241"/>
      </w:pPr>
      <w:rPr>
        <w:rFonts w:hint="default"/>
        <w:lang w:val="zh-CN" w:eastAsia="zh-CN" w:bidi="zh-CN"/>
      </w:rPr>
    </w:lvl>
    <w:lvl w:ilvl="5" w:tentative="0">
      <w:start w:val="0"/>
      <w:numFmt w:val="bullet"/>
      <w:lvlText w:val="•"/>
      <w:lvlJc w:val="left"/>
      <w:pPr>
        <w:ind w:left="4709" w:hanging="241"/>
      </w:pPr>
      <w:rPr>
        <w:rFonts w:hint="default"/>
        <w:lang w:val="zh-CN" w:eastAsia="zh-CN" w:bidi="zh-CN"/>
      </w:rPr>
    </w:lvl>
    <w:lvl w:ilvl="6" w:tentative="0">
      <w:start w:val="0"/>
      <w:numFmt w:val="bullet"/>
      <w:lvlText w:val="•"/>
      <w:lvlJc w:val="left"/>
      <w:pPr>
        <w:ind w:left="5873" w:hanging="241"/>
      </w:pPr>
      <w:rPr>
        <w:rFonts w:hint="default"/>
        <w:lang w:val="zh-CN" w:eastAsia="zh-CN" w:bidi="zh-CN"/>
      </w:rPr>
    </w:lvl>
    <w:lvl w:ilvl="7" w:tentative="0">
      <w:start w:val="0"/>
      <w:numFmt w:val="bullet"/>
      <w:lvlText w:val="•"/>
      <w:lvlJc w:val="left"/>
      <w:pPr>
        <w:ind w:left="7036" w:hanging="241"/>
      </w:pPr>
      <w:rPr>
        <w:rFonts w:hint="default"/>
        <w:lang w:val="zh-CN" w:eastAsia="zh-CN" w:bidi="zh-CN"/>
      </w:rPr>
    </w:lvl>
    <w:lvl w:ilvl="8" w:tentative="0">
      <w:start w:val="0"/>
      <w:numFmt w:val="bullet"/>
      <w:lvlText w:val="•"/>
      <w:lvlJc w:val="left"/>
      <w:pPr>
        <w:ind w:left="8199" w:hanging="241"/>
      </w:pPr>
      <w:rPr>
        <w:rFonts w:hint="default"/>
        <w:lang w:val="zh-CN" w:eastAsia="zh-CN" w:bidi="zh-CN"/>
      </w:rPr>
    </w:lvl>
  </w:abstractNum>
  <w:abstractNum w:abstractNumId="20">
    <w:nsid w:val="243FCF68"/>
    <w:multiLevelType w:val="multilevel"/>
    <w:tmpl w:val="243FCF68"/>
    <w:lvl w:ilvl="0" w:tentative="0">
      <w:start w:val="1"/>
      <w:numFmt w:val="decimal"/>
      <w:lvlText w:val="（%1）"/>
      <w:lvlJc w:val="left"/>
      <w:pPr>
        <w:ind w:left="104"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75" w:hanging="607"/>
      </w:pPr>
      <w:rPr>
        <w:rFonts w:hint="default"/>
        <w:lang w:val="zh-CN" w:eastAsia="zh-CN" w:bidi="zh-CN"/>
      </w:rPr>
    </w:lvl>
    <w:lvl w:ilvl="2" w:tentative="0">
      <w:start w:val="0"/>
      <w:numFmt w:val="bullet"/>
      <w:lvlText w:val="•"/>
      <w:lvlJc w:val="left"/>
      <w:pPr>
        <w:ind w:left="1451" w:hanging="607"/>
      </w:pPr>
      <w:rPr>
        <w:rFonts w:hint="default"/>
        <w:lang w:val="zh-CN" w:eastAsia="zh-CN" w:bidi="zh-CN"/>
      </w:rPr>
    </w:lvl>
    <w:lvl w:ilvl="3" w:tentative="0">
      <w:start w:val="0"/>
      <w:numFmt w:val="bullet"/>
      <w:lvlText w:val="•"/>
      <w:lvlJc w:val="left"/>
      <w:pPr>
        <w:ind w:left="2126" w:hanging="607"/>
      </w:pPr>
      <w:rPr>
        <w:rFonts w:hint="default"/>
        <w:lang w:val="zh-CN" w:eastAsia="zh-CN" w:bidi="zh-CN"/>
      </w:rPr>
    </w:lvl>
    <w:lvl w:ilvl="4" w:tentative="0">
      <w:start w:val="0"/>
      <w:numFmt w:val="bullet"/>
      <w:lvlText w:val="•"/>
      <w:lvlJc w:val="left"/>
      <w:pPr>
        <w:ind w:left="2802" w:hanging="607"/>
      </w:pPr>
      <w:rPr>
        <w:rFonts w:hint="default"/>
        <w:lang w:val="zh-CN" w:eastAsia="zh-CN" w:bidi="zh-CN"/>
      </w:rPr>
    </w:lvl>
    <w:lvl w:ilvl="5" w:tentative="0">
      <w:start w:val="0"/>
      <w:numFmt w:val="bullet"/>
      <w:lvlText w:val="•"/>
      <w:lvlJc w:val="left"/>
      <w:pPr>
        <w:ind w:left="3477" w:hanging="607"/>
      </w:pPr>
      <w:rPr>
        <w:rFonts w:hint="default"/>
        <w:lang w:val="zh-CN" w:eastAsia="zh-CN" w:bidi="zh-CN"/>
      </w:rPr>
    </w:lvl>
    <w:lvl w:ilvl="6" w:tentative="0">
      <w:start w:val="0"/>
      <w:numFmt w:val="bullet"/>
      <w:lvlText w:val="•"/>
      <w:lvlJc w:val="left"/>
      <w:pPr>
        <w:ind w:left="4153" w:hanging="607"/>
      </w:pPr>
      <w:rPr>
        <w:rFonts w:hint="default"/>
        <w:lang w:val="zh-CN" w:eastAsia="zh-CN" w:bidi="zh-CN"/>
      </w:rPr>
    </w:lvl>
    <w:lvl w:ilvl="7" w:tentative="0">
      <w:start w:val="0"/>
      <w:numFmt w:val="bullet"/>
      <w:lvlText w:val="•"/>
      <w:lvlJc w:val="left"/>
      <w:pPr>
        <w:ind w:left="4828" w:hanging="607"/>
      </w:pPr>
      <w:rPr>
        <w:rFonts w:hint="default"/>
        <w:lang w:val="zh-CN" w:eastAsia="zh-CN" w:bidi="zh-CN"/>
      </w:rPr>
    </w:lvl>
    <w:lvl w:ilvl="8" w:tentative="0">
      <w:start w:val="0"/>
      <w:numFmt w:val="bullet"/>
      <w:lvlText w:val="•"/>
      <w:lvlJc w:val="left"/>
      <w:pPr>
        <w:ind w:left="5504" w:hanging="607"/>
      </w:pPr>
      <w:rPr>
        <w:rFonts w:hint="default"/>
        <w:lang w:val="zh-CN" w:eastAsia="zh-CN" w:bidi="zh-CN"/>
      </w:rPr>
    </w:lvl>
  </w:abstractNum>
  <w:abstractNum w:abstractNumId="21">
    <w:nsid w:val="2470EC97"/>
    <w:multiLevelType w:val="multilevel"/>
    <w:tmpl w:val="2470EC97"/>
    <w:lvl w:ilvl="0" w:tentative="0">
      <w:start w:val="20"/>
      <w:numFmt w:val="decimal"/>
      <w:lvlText w:val="%1"/>
      <w:lvlJc w:val="left"/>
      <w:pPr>
        <w:ind w:left="498" w:hanging="481"/>
        <w:jc w:val="left"/>
      </w:pPr>
      <w:rPr>
        <w:rFonts w:hint="default"/>
        <w:lang w:val="zh-CN" w:eastAsia="zh-CN" w:bidi="zh-CN"/>
      </w:rPr>
    </w:lvl>
    <w:lvl w:ilvl="1" w:tentative="0">
      <w:start w:val="1"/>
      <w:numFmt w:val="decimal"/>
      <w:lvlText w:val="%1.%2"/>
      <w:lvlJc w:val="left"/>
      <w:pPr>
        <w:ind w:left="498"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505" w:hanging="481"/>
      </w:pPr>
      <w:rPr>
        <w:rFonts w:hint="default"/>
        <w:lang w:val="zh-CN" w:eastAsia="zh-CN" w:bidi="zh-CN"/>
      </w:rPr>
    </w:lvl>
    <w:lvl w:ilvl="3" w:tentative="0">
      <w:start w:val="0"/>
      <w:numFmt w:val="bullet"/>
      <w:lvlText w:val="•"/>
      <w:lvlJc w:val="left"/>
      <w:pPr>
        <w:ind w:left="3507" w:hanging="481"/>
      </w:pPr>
      <w:rPr>
        <w:rFonts w:hint="default"/>
        <w:lang w:val="zh-CN" w:eastAsia="zh-CN" w:bidi="zh-CN"/>
      </w:rPr>
    </w:lvl>
    <w:lvl w:ilvl="4" w:tentative="0">
      <w:start w:val="0"/>
      <w:numFmt w:val="bullet"/>
      <w:lvlText w:val="•"/>
      <w:lvlJc w:val="left"/>
      <w:pPr>
        <w:ind w:left="4510" w:hanging="481"/>
      </w:pPr>
      <w:rPr>
        <w:rFonts w:hint="default"/>
        <w:lang w:val="zh-CN" w:eastAsia="zh-CN" w:bidi="zh-CN"/>
      </w:rPr>
    </w:lvl>
    <w:lvl w:ilvl="5" w:tentative="0">
      <w:start w:val="0"/>
      <w:numFmt w:val="bullet"/>
      <w:lvlText w:val="•"/>
      <w:lvlJc w:val="left"/>
      <w:pPr>
        <w:ind w:left="5513" w:hanging="481"/>
      </w:pPr>
      <w:rPr>
        <w:rFonts w:hint="default"/>
        <w:lang w:val="zh-CN" w:eastAsia="zh-CN" w:bidi="zh-CN"/>
      </w:rPr>
    </w:lvl>
    <w:lvl w:ilvl="6" w:tentative="0">
      <w:start w:val="0"/>
      <w:numFmt w:val="bullet"/>
      <w:lvlText w:val="•"/>
      <w:lvlJc w:val="left"/>
      <w:pPr>
        <w:ind w:left="6515" w:hanging="481"/>
      </w:pPr>
      <w:rPr>
        <w:rFonts w:hint="default"/>
        <w:lang w:val="zh-CN" w:eastAsia="zh-CN" w:bidi="zh-CN"/>
      </w:rPr>
    </w:lvl>
    <w:lvl w:ilvl="7" w:tentative="0">
      <w:start w:val="0"/>
      <w:numFmt w:val="bullet"/>
      <w:lvlText w:val="•"/>
      <w:lvlJc w:val="left"/>
      <w:pPr>
        <w:ind w:left="7518" w:hanging="481"/>
      </w:pPr>
      <w:rPr>
        <w:rFonts w:hint="default"/>
        <w:lang w:val="zh-CN" w:eastAsia="zh-CN" w:bidi="zh-CN"/>
      </w:rPr>
    </w:lvl>
    <w:lvl w:ilvl="8" w:tentative="0">
      <w:start w:val="0"/>
      <w:numFmt w:val="bullet"/>
      <w:lvlText w:val="•"/>
      <w:lvlJc w:val="left"/>
      <w:pPr>
        <w:ind w:left="8521" w:hanging="481"/>
      </w:pPr>
      <w:rPr>
        <w:rFonts w:hint="default"/>
        <w:lang w:val="zh-CN" w:eastAsia="zh-CN" w:bidi="zh-CN"/>
      </w:rPr>
    </w:lvl>
  </w:abstractNum>
  <w:abstractNum w:abstractNumId="22">
    <w:nsid w:val="30FC5B15"/>
    <w:multiLevelType w:val="multilevel"/>
    <w:tmpl w:val="30FC5B15"/>
    <w:lvl w:ilvl="0" w:tentative="0">
      <w:start w:val="1"/>
      <w:numFmt w:val="decimal"/>
      <w:lvlText w:val="（%1）"/>
      <w:lvlJc w:val="left"/>
      <w:pPr>
        <w:ind w:left="1428" w:hanging="573"/>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330" w:hanging="573"/>
      </w:pPr>
      <w:rPr>
        <w:rFonts w:hint="default"/>
        <w:lang w:val="zh-CN" w:eastAsia="zh-CN" w:bidi="zh-CN"/>
      </w:rPr>
    </w:lvl>
    <w:lvl w:ilvl="2" w:tentative="0">
      <w:start w:val="0"/>
      <w:numFmt w:val="bullet"/>
      <w:lvlText w:val="•"/>
      <w:lvlJc w:val="left"/>
      <w:pPr>
        <w:ind w:left="3241" w:hanging="573"/>
      </w:pPr>
      <w:rPr>
        <w:rFonts w:hint="default"/>
        <w:lang w:val="zh-CN" w:eastAsia="zh-CN" w:bidi="zh-CN"/>
      </w:rPr>
    </w:lvl>
    <w:lvl w:ilvl="3" w:tentative="0">
      <w:start w:val="0"/>
      <w:numFmt w:val="bullet"/>
      <w:lvlText w:val="•"/>
      <w:lvlJc w:val="left"/>
      <w:pPr>
        <w:ind w:left="4151" w:hanging="573"/>
      </w:pPr>
      <w:rPr>
        <w:rFonts w:hint="default"/>
        <w:lang w:val="zh-CN" w:eastAsia="zh-CN" w:bidi="zh-CN"/>
      </w:rPr>
    </w:lvl>
    <w:lvl w:ilvl="4" w:tentative="0">
      <w:start w:val="0"/>
      <w:numFmt w:val="bullet"/>
      <w:lvlText w:val="•"/>
      <w:lvlJc w:val="left"/>
      <w:pPr>
        <w:ind w:left="5062" w:hanging="573"/>
      </w:pPr>
      <w:rPr>
        <w:rFonts w:hint="default"/>
        <w:lang w:val="zh-CN" w:eastAsia="zh-CN" w:bidi="zh-CN"/>
      </w:rPr>
    </w:lvl>
    <w:lvl w:ilvl="5" w:tentative="0">
      <w:start w:val="0"/>
      <w:numFmt w:val="bullet"/>
      <w:lvlText w:val="•"/>
      <w:lvlJc w:val="left"/>
      <w:pPr>
        <w:ind w:left="5973" w:hanging="573"/>
      </w:pPr>
      <w:rPr>
        <w:rFonts w:hint="default"/>
        <w:lang w:val="zh-CN" w:eastAsia="zh-CN" w:bidi="zh-CN"/>
      </w:rPr>
    </w:lvl>
    <w:lvl w:ilvl="6" w:tentative="0">
      <w:start w:val="0"/>
      <w:numFmt w:val="bullet"/>
      <w:lvlText w:val="•"/>
      <w:lvlJc w:val="left"/>
      <w:pPr>
        <w:ind w:left="6883" w:hanging="573"/>
      </w:pPr>
      <w:rPr>
        <w:rFonts w:hint="default"/>
        <w:lang w:val="zh-CN" w:eastAsia="zh-CN" w:bidi="zh-CN"/>
      </w:rPr>
    </w:lvl>
    <w:lvl w:ilvl="7" w:tentative="0">
      <w:start w:val="0"/>
      <w:numFmt w:val="bullet"/>
      <w:lvlText w:val="•"/>
      <w:lvlJc w:val="left"/>
      <w:pPr>
        <w:ind w:left="7794" w:hanging="573"/>
      </w:pPr>
      <w:rPr>
        <w:rFonts w:hint="default"/>
        <w:lang w:val="zh-CN" w:eastAsia="zh-CN" w:bidi="zh-CN"/>
      </w:rPr>
    </w:lvl>
    <w:lvl w:ilvl="8" w:tentative="0">
      <w:start w:val="0"/>
      <w:numFmt w:val="bullet"/>
      <w:lvlText w:val="•"/>
      <w:lvlJc w:val="left"/>
      <w:pPr>
        <w:ind w:left="8705" w:hanging="573"/>
      </w:pPr>
      <w:rPr>
        <w:rFonts w:hint="default"/>
        <w:lang w:val="zh-CN" w:eastAsia="zh-CN" w:bidi="zh-CN"/>
      </w:rPr>
    </w:lvl>
  </w:abstractNum>
  <w:abstractNum w:abstractNumId="23">
    <w:nsid w:val="44C50F90"/>
    <w:multiLevelType w:val="multilevel"/>
    <w:tmpl w:val="44C50F90"/>
    <w:lvl w:ilvl="0" w:tentative="0">
      <w:start w:val="1"/>
      <w:numFmt w:val="lowerLetter"/>
      <w:pStyle w:val="2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caps w:val="0"/>
        <w:strike w:val="0"/>
        <w:dstrike w:val="0"/>
        <w:color w:val="000000"/>
        <w:spacing w:val="0"/>
        <w:kern w:val="0"/>
        <w:position w:val="0"/>
        <w:sz w:val="20"/>
        <w:szCs w:val="21"/>
        <w:u w:val="none"/>
        <w:vertAlign w:val="baseline"/>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b w:val="0"/>
        <w:i w:val="0"/>
        <w:sz w:val="21"/>
      </w:rPr>
    </w:lvl>
    <w:lvl w:ilvl="6" w:tentative="0">
      <w:start w:val="1"/>
      <w:numFmt w:val="decimal"/>
      <w:lvlText w:val="%7."/>
      <w:lvlJc w:val="left"/>
      <w:pPr>
        <w:tabs>
          <w:tab w:val="left" w:pos="3362"/>
        </w:tabs>
        <w:ind w:left="3356" w:hanging="414"/>
      </w:pPr>
      <w:rPr>
        <w:rFonts w:hint="eastAsia" w:ascii="黑体" w:hAnsi="Times New Roman" w:eastAsia="黑体"/>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4">
    <w:nsid w:val="46A08BB8"/>
    <w:multiLevelType w:val="multilevel"/>
    <w:tmpl w:val="46A08BB8"/>
    <w:lvl w:ilvl="0" w:tentative="0">
      <w:start w:val="1"/>
      <w:numFmt w:val="decimal"/>
      <w:lvlText w:val="%1)"/>
      <w:lvlJc w:val="left"/>
      <w:pPr>
        <w:ind w:left="49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02" w:hanging="241"/>
      </w:pPr>
      <w:rPr>
        <w:rFonts w:hint="default"/>
        <w:lang w:val="zh-CN" w:eastAsia="zh-CN" w:bidi="zh-CN"/>
      </w:rPr>
    </w:lvl>
    <w:lvl w:ilvl="2" w:tentative="0">
      <w:start w:val="0"/>
      <w:numFmt w:val="bullet"/>
      <w:lvlText w:val="•"/>
      <w:lvlJc w:val="left"/>
      <w:pPr>
        <w:ind w:left="2505" w:hanging="241"/>
      </w:pPr>
      <w:rPr>
        <w:rFonts w:hint="default"/>
        <w:lang w:val="zh-CN" w:eastAsia="zh-CN" w:bidi="zh-CN"/>
      </w:rPr>
    </w:lvl>
    <w:lvl w:ilvl="3" w:tentative="0">
      <w:start w:val="0"/>
      <w:numFmt w:val="bullet"/>
      <w:lvlText w:val="•"/>
      <w:lvlJc w:val="left"/>
      <w:pPr>
        <w:ind w:left="3507" w:hanging="241"/>
      </w:pPr>
      <w:rPr>
        <w:rFonts w:hint="default"/>
        <w:lang w:val="zh-CN" w:eastAsia="zh-CN" w:bidi="zh-CN"/>
      </w:rPr>
    </w:lvl>
    <w:lvl w:ilvl="4" w:tentative="0">
      <w:start w:val="0"/>
      <w:numFmt w:val="bullet"/>
      <w:lvlText w:val="•"/>
      <w:lvlJc w:val="left"/>
      <w:pPr>
        <w:ind w:left="4510"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515" w:hanging="241"/>
      </w:pPr>
      <w:rPr>
        <w:rFonts w:hint="default"/>
        <w:lang w:val="zh-CN" w:eastAsia="zh-CN" w:bidi="zh-CN"/>
      </w:rPr>
    </w:lvl>
    <w:lvl w:ilvl="7" w:tentative="0">
      <w:start w:val="0"/>
      <w:numFmt w:val="bullet"/>
      <w:lvlText w:val="•"/>
      <w:lvlJc w:val="left"/>
      <w:pPr>
        <w:ind w:left="7518" w:hanging="241"/>
      </w:pPr>
      <w:rPr>
        <w:rFonts w:hint="default"/>
        <w:lang w:val="zh-CN" w:eastAsia="zh-CN" w:bidi="zh-CN"/>
      </w:rPr>
    </w:lvl>
    <w:lvl w:ilvl="8" w:tentative="0">
      <w:start w:val="0"/>
      <w:numFmt w:val="bullet"/>
      <w:lvlText w:val="•"/>
      <w:lvlJc w:val="left"/>
      <w:pPr>
        <w:ind w:left="8521" w:hanging="241"/>
      </w:pPr>
      <w:rPr>
        <w:rFonts w:hint="default"/>
        <w:lang w:val="zh-CN" w:eastAsia="zh-CN" w:bidi="zh-CN"/>
      </w:rPr>
    </w:lvl>
  </w:abstractNum>
  <w:abstractNum w:abstractNumId="25">
    <w:nsid w:val="4C1BAE26"/>
    <w:multiLevelType w:val="multilevel"/>
    <w:tmpl w:val="4C1BAE26"/>
    <w:lvl w:ilvl="0" w:tentative="0">
      <w:start w:val="24"/>
      <w:numFmt w:val="decimal"/>
      <w:lvlText w:val="%1"/>
      <w:lvlJc w:val="left"/>
      <w:pPr>
        <w:ind w:left="498" w:hanging="600"/>
        <w:jc w:val="left"/>
      </w:pPr>
      <w:rPr>
        <w:rFonts w:hint="default"/>
        <w:lang w:val="zh-CN" w:eastAsia="zh-CN" w:bidi="zh-CN"/>
      </w:rPr>
    </w:lvl>
    <w:lvl w:ilvl="1" w:tentative="0">
      <w:start w:val="4"/>
      <w:numFmt w:val="decimal"/>
      <w:lvlText w:val="%1.%2"/>
      <w:lvlJc w:val="left"/>
      <w:pPr>
        <w:ind w:left="498" w:hanging="600"/>
        <w:jc w:val="left"/>
      </w:pPr>
      <w:rPr>
        <w:rFonts w:hint="default" w:ascii="宋体" w:hAnsi="宋体" w:eastAsia="宋体" w:cs="宋体"/>
        <w:spacing w:val="-13"/>
        <w:w w:val="100"/>
        <w:sz w:val="24"/>
        <w:szCs w:val="24"/>
        <w:lang w:val="zh-CN" w:eastAsia="zh-CN" w:bidi="zh-CN"/>
      </w:rPr>
    </w:lvl>
    <w:lvl w:ilvl="2" w:tentative="0">
      <w:start w:val="0"/>
      <w:numFmt w:val="bullet"/>
      <w:lvlText w:val="•"/>
      <w:lvlJc w:val="left"/>
      <w:pPr>
        <w:ind w:left="2505" w:hanging="600"/>
      </w:pPr>
      <w:rPr>
        <w:rFonts w:hint="default"/>
        <w:lang w:val="zh-CN" w:eastAsia="zh-CN" w:bidi="zh-CN"/>
      </w:rPr>
    </w:lvl>
    <w:lvl w:ilvl="3" w:tentative="0">
      <w:start w:val="0"/>
      <w:numFmt w:val="bullet"/>
      <w:lvlText w:val="•"/>
      <w:lvlJc w:val="left"/>
      <w:pPr>
        <w:ind w:left="3507" w:hanging="600"/>
      </w:pPr>
      <w:rPr>
        <w:rFonts w:hint="default"/>
        <w:lang w:val="zh-CN" w:eastAsia="zh-CN" w:bidi="zh-CN"/>
      </w:rPr>
    </w:lvl>
    <w:lvl w:ilvl="4" w:tentative="0">
      <w:start w:val="0"/>
      <w:numFmt w:val="bullet"/>
      <w:lvlText w:val="•"/>
      <w:lvlJc w:val="left"/>
      <w:pPr>
        <w:ind w:left="4510" w:hanging="600"/>
      </w:pPr>
      <w:rPr>
        <w:rFonts w:hint="default"/>
        <w:lang w:val="zh-CN" w:eastAsia="zh-CN" w:bidi="zh-CN"/>
      </w:rPr>
    </w:lvl>
    <w:lvl w:ilvl="5" w:tentative="0">
      <w:start w:val="0"/>
      <w:numFmt w:val="bullet"/>
      <w:lvlText w:val="•"/>
      <w:lvlJc w:val="left"/>
      <w:pPr>
        <w:ind w:left="5513" w:hanging="600"/>
      </w:pPr>
      <w:rPr>
        <w:rFonts w:hint="default"/>
        <w:lang w:val="zh-CN" w:eastAsia="zh-CN" w:bidi="zh-CN"/>
      </w:rPr>
    </w:lvl>
    <w:lvl w:ilvl="6" w:tentative="0">
      <w:start w:val="0"/>
      <w:numFmt w:val="bullet"/>
      <w:lvlText w:val="•"/>
      <w:lvlJc w:val="left"/>
      <w:pPr>
        <w:ind w:left="6515" w:hanging="600"/>
      </w:pPr>
      <w:rPr>
        <w:rFonts w:hint="default"/>
        <w:lang w:val="zh-CN" w:eastAsia="zh-CN" w:bidi="zh-CN"/>
      </w:rPr>
    </w:lvl>
    <w:lvl w:ilvl="7" w:tentative="0">
      <w:start w:val="0"/>
      <w:numFmt w:val="bullet"/>
      <w:lvlText w:val="•"/>
      <w:lvlJc w:val="left"/>
      <w:pPr>
        <w:ind w:left="7518" w:hanging="600"/>
      </w:pPr>
      <w:rPr>
        <w:rFonts w:hint="default"/>
        <w:lang w:val="zh-CN" w:eastAsia="zh-CN" w:bidi="zh-CN"/>
      </w:rPr>
    </w:lvl>
    <w:lvl w:ilvl="8" w:tentative="0">
      <w:start w:val="0"/>
      <w:numFmt w:val="bullet"/>
      <w:lvlText w:val="•"/>
      <w:lvlJc w:val="left"/>
      <w:pPr>
        <w:ind w:left="8521" w:hanging="600"/>
      </w:pPr>
      <w:rPr>
        <w:rFonts w:hint="default"/>
        <w:lang w:val="zh-CN" w:eastAsia="zh-CN" w:bidi="zh-CN"/>
      </w:rPr>
    </w:lvl>
  </w:abstractNum>
  <w:abstractNum w:abstractNumId="26">
    <w:nsid w:val="4D94DA66"/>
    <w:multiLevelType w:val="multilevel"/>
    <w:tmpl w:val="4D94DA66"/>
    <w:lvl w:ilvl="0" w:tentative="0">
      <w:start w:val="1"/>
      <w:numFmt w:val="decimal"/>
      <w:lvlText w:val="（%1）"/>
      <w:lvlJc w:val="left"/>
      <w:pPr>
        <w:ind w:left="107"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75" w:hanging="607"/>
      </w:pPr>
      <w:rPr>
        <w:rFonts w:hint="default"/>
        <w:lang w:val="zh-CN" w:eastAsia="zh-CN" w:bidi="zh-CN"/>
      </w:rPr>
    </w:lvl>
    <w:lvl w:ilvl="2" w:tentative="0">
      <w:start w:val="0"/>
      <w:numFmt w:val="bullet"/>
      <w:lvlText w:val="•"/>
      <w:lvlJc w:val="left"/>
      <w:pPr>
        <w:ind w:left="1451" w:hanging="607"/>
      </w:pPr>
      <w:rPr>
        <w:rFonts w:hint="default"/>
        <w:lang w:val="zh-CN" w:eastAsia="zh-CN" w:bidi="zh-CN"/>
      </w:rPr>
    </w:lvl>
    <w:lvl w:ilvl="3" w:tentative="0">
      <w:start w:val="0"/>
      <w:numFmt w:val="bullet"/>
      <w:lvlText w:val="•"/>
      <w:lvlJc w:val="left"/>
      <w:pPr>
        <w:ind w:left="2126" w:hanging="607"/>
      </w:pPr>
      <w:rPr>
        <w:rFonts w:hint="default"/>
        <w:lang w:val="zh-CN" w:eastAsia="zh-CN" w:bidi="zh-CN"/>
      </w:rPr>
    </w:lvl>
    <w:lvl w:ilvl="4" w:tentative="0">
      <w:start w:val="0"/>
      <w:numFmt w:val="bullet"/>
      <w:lvlText w:val="•"/>
      <w:lvlJc w:val="left"/>
      <w:pPr>
        <w:ind w:left="2802" w:hanging="607"/>
      </w:pPr>
      <w:rPr>
        <w:rFonts w:hint="default"/>
        <w:lang w:val="zh-CN" w:eastAsia="zh-CN" w:bidi="zh-CN"/>
      </w:rPr>
    </w:lvl>
    <w:lvl w:ilvl="5" w:tentative="0">
      <w:start w:val="0"/>
      <w:numFmt w:val="bullet"/>
      <w:lvlText w:val="•"/>
      <w:lvlJc w:val="left"/>
      <w:pPr>
        <w:ind w:left="3477" w:hanging="607"/>
      </w:pPr>
      <w:rPr>
        <w:rFonts w:hint="default"/>
        <w:lang w:val="zh-CN" w:eastAsia="zh-CN" w:bidi="zh-CN"/>
      </w:rPr>
    </w:lvl>
    <w:lvl w:ilvl="6" w:tentative="0">
      <w:start w:val="0"/>
      <w:numFmt w:val="bullet"/>
      <w:lvlText w:val="•"/>
      <w:lvlJc w:val="left"/>
      <w:pPr>
        <w:ind w:left="4153" w:hanging="607"/>
      </w:pPr>
      <w:rPr>
        <w:rFonts w:hint="default"/>
        <w:lang w:val="zh-CN" w:eastAsia="zh-CN" w:bidi="zh-CN"/>
      </w:rPr>
    </w:lvl>
    <w:lvl w:ilvl="7" w:tentative="0">
      <w:start w:val="0"/>
      <w:numFmt w:val="bullet"/>
      <w:lvlText w:val="•"/>
      <w:lvlJc w:val="left"/>
      <w:pPr>
        <w:ind w:left="4828" w:hanging="607"/>
      </w:pPr>
      <w:rPr>
        <w:rFonts w:hint="default"/>
        <w:lang w:val="zh-CN" w:eastAsia="zh-CN" w:bidi="zh-CN"/>
      </w:rPr>
    </w:lvl>
    <w:lvl w:ilvl="8" w:tentative="0">
      <w:start w:val="0"/>
      <w:numFmt w:val="bullet"/>
      <w:lvlText w:val="•"/>
      <w:lvlJc w:val="left"/>
      <w:pPr>
        <w:ind w:left="5504" w:hanging="607"/>
      </w:pPr>
      <w:rPr>
        <w:rFonts w:hint="default"/>
        <w:lang w:val="zh-CN" w:eastAsia="zh-CN" w:bidi="zh-CN"/>
      </w:rPr>
    </w:lvl>
  </w:abstractNum>
  <w:abstractNum w:abstractNumId="27">
    <w:nsid w:val="58765686"/>
    <w:multiLevelType w:val="multilevel"/>
    <w:tmpl w:val="58765686"/>
    <w:lvl w:ilvl="0" w:tentative="0">
      <w:start w:val="37"/>
      <w:numFmt w:val="decimal"/>
      <w:lvlText w:val="%1"/>
      <w:lvlJc w:val="left"/>
      <w:pPr>
        <w:ind w:left="417" w:hanging="600"/>
        <w:jc w:val="left"/>
      </w:pPr>
      <w:rPr>
        <w:rFonts w:hint="default"/>
        <w:lang w:val="zh-CN" w:eastAsia="zh-CN" w:bidi="zh-CN"/>
      </w:rPr>
    </w:lvl>
    <w:lvl w:ilvl="1" w:tentative="0">
      <w:start w:val="1"/>
      <w:numFmt w:val="decimal"/>
      <w:lvlText w:val="%1.%2"/>
      <w:lvlJc w:val="left"/>
      <w:pPr>
        <w:ind w:left="417" w:hanging="600"/>
        <w:jc w:val="left"/>
      </w:pPr>
      <w:rPr>
        <w:rFonts w:hint="default" w:ascii="宋体" w:hAnsi="宋体" w:eastAsia="宋体" w:cs="宋体"/>
        <w:spacing w:val="-1"/>
        <w:w w:val="100"/>
        <w:sz w:val="24"/>
        <w:szCs w:val="24"/>
        <w:lang w:val="zh-CN" w:eastAsia="zh-CN" w:bidi="zh-CN"/>
      </w:rPr>
    </w:lvl>
    <w:lvl w:ilvl="2" w:tentative="0">
      <w:start w:val="0"/>
      <w:numFmt w:val="bullet"/>
      <w:lvlText w:val="•"/>
      <w:lvlJc w:val="left"/>
      <w:pPr>
        <w:ind w:left="2441" w:hanging="600"/>
      </w:pPr>
      <w:rPr>
        <w:rFonts w:hint="default"/>
        <w:lang w:val="zh-CN" w:eastAsia="zh-CN" w:bidi="zh-CN"/>
      </w:rPr>
    </w:lvl>
    <w:lvl w:ilvl="3" w:tentative="0">
      <w:start w:val="0"/>
      <w:numFmt w:val="bullet"/>
      <w:lvlText w:val="•"/>
      <w:lvlJc w:val="left"/>
      <w:pPr>
        <w:ind w:left="3451" w:hanging="600"/>
      </w:pPr>
      <w:rPr>
        <w:rFonts w:hint="default"/>
        <w:lang w:val="zh-CN" w:eastAsia="zh-CN" w:bidi="zh-CN"/>
      </w:rPr>
    </w:lvl>
    <w:lvl w:ilvl="4" w:tentative="0">
      <w:start w:val="0"/>
      <w:numFmt w:val="bullet"/>
      <w:lvlText w:val="•"/>
      <w:lvlJc w:val="left"/>
      <w:pPr>
        <w:ind w:left="4462" w:hanging="600"/>
      </w:pPr>
      <w:rPr>
        <w:rFonts w:hint="default"/>
        <w:lang w:val="zh-CN" w:eastAsia="zh-CN" w:bidi="zh-CN"/>
      </w:rPr>
    </w:lvl>
    <w:lvl w:ilvl="5" w:tentative="0">
      <w:start w:val="0"/>
      <w:numFmt w:val="bullet"/>
      <w:lvlText w:val="•"/>
      <w:lvlJc w:val="left"/>
      <w:pPr>
        <w:ind w:left="5473" w:hanging="600"/>
      </w:pPr>
      <w:rPr>
        <w:rFonts w:hint="default"/>
        <w:lang w:val="zh-CN" w:eastAsia="zh-CN" w:bidi="zh-CN"/>
      </w:rPr>
    </w:lvl>
    <w:lvl w:ilvl="6" w:tentative="0">
      <w:start w:val="0"/>
      <w:numFmt w:val="bullet"/>
      <w:lvlText w:val="•"/>
      <w:lvlJc w:val="left"/>
      <w:pPr>
        <w:ind w:left="6483" w:hanging="600"/>
      </w:pPr>
      <w:rPr>
        <w:rFonts w:hint="default"/>
        <w:lang w:val="zh-CN" w:eastAsia="zh-CN" w:bidi="zh-CN"/>
      </w:rPr>
    </w:lvl>
    <w:lvl w:ilvl="7" w:tentative="0">
      <w:start w:val="0"/>
      <w:numFmt w:val="bullet"/>
      <w:lvlText w:val="•"/>
      <w:lvlJc w:val="left"/>
      <w:pPr>
        <w:ind w:left="7494" w:hanging="600"/>
      </w:pPr>
      <w:rPr>
        <w:rFonts w:hint="default"/>
        <w:lang w:val="zh-CN" w:eastAsia="zh-CN" w:bidi="zh-CN"/>
      </w:rPr>
    </w:lvl>
    <w:lvl w:ilvl="8" w:tentative="0">
      <w:start w:val="0"/>
      <w:numFmt w:val="bullet"/>
      <w:lvlText w:val="•"/>
      <w:lvlJc w:val="left"/>
      <w:pPr>
        <w:ind w:left="8505" w:hanging="600"/>
      </w:pPr>
      <w:rPr>
        <w:rFonts w:hint="default"/>
        <w:lang w:val="zh-CN" w:eastAsia="zh-CN" w:bidi="zh-CN"/>
      </w:rPr>
    </w:lvl>
  </w:abstractNum>
  <w:abstractNum w:abstractNumId="28">
    <w:nsid w:val="59ADCABA"/>
    <w:multiLevelType w:val="multilevel"/>
    <w:tmpl w:val="59ADCABA"/>
    <w:lvl w:ilvl="0" w:tentative="0">
      <w:start w:val="3"/>
      <w:numFmt w:val="decimal"/>
      <w:lvlText w:val="（%1）"/>
      <w:lvlJc w:val="left"/>
      <w:pPr>
        <w:ind w:left="28"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69" w:hanging="610"/>
      </w:pPr>
      <w:rPr>
        <w:rFonts w:hint="default"/>
        <w:lang w:val="zh-CN" w:eastAsia="zh-CN" w:bidi="zh-CN"/>
      </w:rPr>
    </w:lvl>
    <w:lvl w:ilvl="2" w:tentative="0">
      <w:start w:val="0"/>
      <w:numFmt w:val="bullet"/>
      <w:lvlText w:val="•"/>
      <w:lvlJc w:val="left"/>
      <w:pPr>
        <w:ind w:left="1519" w:hanging="610"/>
      </w:pPr>
      <w:rPr>
        <w:rFonts w:hint="default"/>
        <w:lang w:val="zh-CN" w:eastAsia="zh-CN" w:bidi="zh-CN"/>
      </w:rPr>
    </w:lvl>
    <w:lvl w:ilvl="3" w:tentative="0">
      <w:start w:val="0"/>
      <w:numFmt w:val="bullet"/>
      <w:lvlText w:val="•"/>
      <w:lvlJc w:val="left"/>
      <w:pPr>
        <w:ind w:left="2268" w:hanging="610"/>
      </w:pPr>
      <w:rPr>
        <w:rFonts w:hint="default"/>
        <w:lang w:val="zh-CN" w:eastAsia="zh-CN" w:bidi="zh-CN"/>
      </w:rPr>
    </w:lvl>
    <w:lvl w:ilvl="4" w:tentative="0">
      <w:start w:val="0"/>
      <w:numFmt w:val="bullet"/>
      <w:lvlText w:val="•"/>
      <w:lvlJc w:val="left"/>
      <w:pPr>
        <w:ind w:left="3018" w:hanging="610"/>
      </w:pPr>
      <w:rPr>
        <w:rFonts w:hint="default"/>
        <w:lang w:val="zh-CN" w:eastAsia="zh-CN" w:bidi="zh-CN"/>
      </w:rPr>
    </w:lvl>
    <w:lvl w:ilvl="5" w:tentative="0">
      <w:start w:val="0"/>
      <w:numFmt w:val="bullet"/>
      <w:lvlText w:val="•"/>
      <w:lvlJc w:val="left"/>
      <w:pPr>
        <w:ind w:left="3768" w:hanging="610"/>
      </w:pPr>
      <w:rPr>
        <w:rFonts w:hint="default"/>
        <w:lang w:val="zh-CN" w:eastAsia="zh-CN" w:bidi="zh-CN"/>
      </w:rPr>
    </w:lvl>
    <w:lvl w:ilvl="6" w:tentative="0">
      <w:start w:val="0"/>
      <w:numFmt w:val="bullet"/>
      <w:lvlText w:val="•"/>
      <w:lvlJc w:val="left"/>
      <w:pPr>
        <w:ind w:left="4517" w:hanging="610"/>
      </w:pPr>
      <w:rPr>
        <w:rFonts w:hint="default"/>
        <w:lang w:val="zh-CN" w:eastAsia="zh-CN" w:bidi="zh-CN"/>
      </w:rPr>
    </w:lvl>
    <w:lvl w:ilvl="7" w:tentative="0">
      <w:start w:val="0"/>
      <w:numFmt w:val="bullet"/>
      <w:lvlText w:val="•"/>
      <w:lvlJc w:val="left"/>
      <w:pPr>
        <w:ind w:left="5267" w:hanging="610"/>
      </w:pPr>
      <w:rPr>
        <w:rFonts w:hint="default"/>
        <w:lang w:val="zh-CN" w:eastAsia="zh-CN" w:bidi="zh-CN"/>
      </w:rPr>
    </w:lvl>
    <w:lvl w:ilvl="8" w:tentative="0">
      <w:start w:val="0"/>
      <w:numFmt w:val="bullet"/>
      <w:lvlText w:val="•"/>
      <w:lvlJc w:val="left"/>
      <w:pPr>
        <w:ind w:left="6016" w:hanging="610"/>
      </w:pPr>
      <w:rPr>
        <w:rFonts w:hint="default"/>
        <w:lang w:val="zh-CN" w:eastAsia="zh-CN" w:bidi="zh-CN"/>
      </w:rPr>
    </w:lvl>
  </w:abstractNum>
  <w:abstractNum w:abstractNumId="29">
    <w:nsid w:val="5A241D34"/>
    <w:multiLevelType w:val="multilevel"/>
    <w:tmpl w:val="5A241D34"/>
    <w:lvl w:ilvl="0" w:tentative="0">
      <w:start w:val="15"/>
      <w:numFmt w:val="decimal"/>
      <w:lvlText w:val="%1"/>
      <w:lvlJc w:val="left"/>
      <w:pPr>
        <w:ind w:left="1610" w:hanging="540"/>
        <w:jc w:val="left"/>
      </w:pPr>
      <w:rPr>
        <w:rFonts w:hint="default"/>
        <w:lang w:val="zh-CN" w:eastAsia="zh-CN" w:bidi="zh-CN"/>
      </w:rPr>
    </w:lvl>
    <w:lvl w:ilvl="1" w:tentative="0">
      <w:start w:val="1"/>
      <w:numFmt w:val="decimal"/>
      <w:lvlText w:val="%1.%2"/>
      <w:lvlJc w:val="left"/>
      <w:pPr>
        <w:ind w:left="1610"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01" w:hanging="540"/>
      </w:pPr>
      <w:rPr>
        <w:rFonts w:hint="default"/>
        <w:lang w:val="zh-CN" w:eastAsia="zh-CN" w:bidi="zh-CN"/>
      </w:rPr>
    </w:lvl>
    <w:lvl w:ilvl="3" w:tentative="0">
      <w:start w:val="0"/>
      <w:numFmt w:val="bullet"/>
      <w:lvlText w:val="•"/>
      <w:lvlJc w:val="left"/>
      <w:pPr>
        <w:ind w:left="4291" w:hanging="540"/>
      </w:pPr>
      <w:rPr>
        <w:rFonts w:hint="default"/>
        <w:lang w:val="zh-CN" w:eastAsia="zh-CN" w:bidi="zh-CN"/>
      </w:rPr>
    </w:lvl>
    <w:lvl w:ilvl="4" w:tentative="0">
      <w:start w:val="0"/>
      <w:numFmt w:val="bullet"/>
      <w:lvlText w:val="•"/>
      <w:lvlJc w:val="left"/>
      <w:pPr>
        <w:ind w:left="5182" w:hanging="540"/>
      </w:pPr>
      <w:rPr>
        <w:rFonts w:hint="default"/>
        <w:lang w:val="zh-CN" w:eastAsia="zh-CN" w:bidi="zh-CN"/>
      </w:rPr>
    </w:lvl>
    <w:lvl w:ilvl="5" w:tentative="0">
      <w:start w:val="0"/>
      <w:numFmt w:val="bullet"/>
      <w:lvlText w:val="•"/>
      <w:lvlJc w:val="left"/>
      <w:pPr>
        <w:ind w:left="6073" w:hanging="540"/>
      </w:pPr>
      <w:rPr>
        <w:rFonts w:hint="default"/>
        <w:lang w:val="zh-CN" w:eastAsia="zh-CN" w:bidi="zh-CN"/>
      </w:rPr>
    </w:lvl>
    <w:lvl w:ilvl="6" w:tentative="0">
      <w:start w:val="0"/>
      <w:numFmt w:val="bullet"/>
      <w:lvlText w:val="•"/>
      <w:lvlJc w:val="left"/>
      <w:pPr>
        <w:ind w:left="6963" w:hanging="540"/>
      </w:pPr>
      <w:rPr>
        <w:rFonts w:hint="default"/>
        <w:lang w:val="zh-CN" w:eastAsia="zh-CN" w:bidi="zh-CN"/>
      </w:rPr>
    </w:lvl>
    <w:lvl w:ilvl="7" w:tentative="0">
      <w:start w:val="0"/>
      <w:numFmt w:val="bullet"/>
      <w:lvlText w:val="•"/>
      <w:lvlJc w:val="left"/>
      <w:pPr>
        <w:ind w:left="7854" w:hanging="540"/>
      </w:pPr>
      <w:rPr>
        <w:rFonts w:hint="default"/>
        <w:lang w:val="zh-CN" w:eastAsia="zh-CN" w:bidi="zh-CN"/>
      </w:rPr>
    </w:lvl>
    <w:lvl w:ilvl="8" w:tentative="0">
      <w:start w:val="0"/>
      <w:numFmt w:val="bullet"/>
      <w:lvlText w:val="•"/>
      <w:lvlJc w:val="left"/>
      <w:pPr>
        <w:ind w:left="8745" w:hanging="540"/>
      </w:pPr>
      <w:rPr>
        <w:rFonts w:hint="default"/>
        <w:lang w:val="zh-CN" w:eastAsia="zh-CN" w:bidi="zh-CN"/>
      </w:rPr>
    </w:lvl>
  </w:abstractNum>
  <w:abstractNum w:abstractNumId="30">
    <w:nsid w:val="60382F6E"/>
    <w:multiLevelType w:val="multilevel"/>
    <w:tmpl w:val="60382F6E"/>
    <w:lvl w:ilvl="0" w:tentative="0">
      <w:start w:val="1"/>
      <w:numFmt w:val="decimal"/>
      <w:lvlText w:val="（%1）"/>
      <w:lvlJc w:val="left"/>
      <w:pPr>
        <w:ind w:left="417"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430" w:hanging="603"/>
      </w:pPr>
      <w:rPr>
        <w:rFonts w:hint="default"/>
        <w:lang w:val="zh-CN" w:eastAsia="zh-CN" w:bidi="zh-CN"/>
      </w:rPr>
    </w:lvl>
    <w:lvl w:ilvl="2" w:tentative="0">
      <w:start w:val="0"/>
      <w:numFmt w:val="bullet"/>
      <w:lvlText w:val="•"/>
      <w:lvlJc w:val="left"/>
      <w:pPr>
        <w:ind w:left="2441" w:hanging="603"/>
      </w:pPr>
      <w:rPr>
        <w:rFonts w:hint="default"/>
        <w:lang w:val="zh-CN" w:eastAsia="zh-CN" w:bidi="zh-CN"/>
      </w:rPr>
    </w:lvl>
    <w:lvl w:ilvl="3" w:tentative="0">
      <w:start w:val="0"/>
      <w:numFmt w:val="bullet"/>
      <w:lvlText w:val="•"/>
      <w:lvlJc w:val="left"/>
      <w:pPr>
        <w:ind w:left="3451" w:hanging="603"/>
      </w:pPr>
      <w:rPr>
        <w:rFonts w:hint="default"/>
        <w:lang w:val="zh-CN" w:eastAsia="zh-CN" w:bidi="zh-CN"/>
      </w:rPr>
    </w:lvl>
    <w:lvl w:ilvl="4" w:tentative="0">
      <w:start w:val="0"/>
      <w:numFmt w:val="bullet"/>
      <w:lvlText w:val="•"/>
      <w:lvlJc w:val="left"/>
      <w:pPr>
        <w:ind w:left="4462" w:hanging="603"/>
      </w:pPr>
      <w:rPr>
        <w:rFonts w:hint="default"/>
        <w:lang w:val="zh-CN" w:eastAsia="zh-CN" w:bidi="zh-CN"/>
      </w:rPr>
    </w:lvl>
    <w:lvl w:ilvl="5" w:tentative="0">
      <w:start w:val="0"/>
      <w:numFmt w:val="bullet"/>
      <w:lvlText w:val="•"/>
      <w:lvlJc w:val="left"/>
      <w:pPr>
        <w:ind w:left="5473" w:hanging="603"/>
      </w:pPr>
      <w:rPr>
        <w:rFonts w:hint="default"/>
        <w:lang w:val="zh-CN" w:eastAsia="zh-CN" w:bidi="zh-CN"/>
      </w:rPr>
    </w:lvl>
    <w:lvl w:ilvl="6" w:tentative="0">
      <w:start w:val="0"/>
      <w:numFmt w:val="bullet"/>
      <w:lvlText w:val="•"/>
      <w:lvlJc w:val="left"/>
      <w:pPr>
        <w:ind w:left="6483" w:hanging="603"/>
      </w:pPr>
      <w:rPr>
        <w:rFonts w:hint="default"/>
        <w:lang w:val="zh-CN" w:eastAsia="zh-CN" w:bidi="zh-CN"/>
      </w:rPr>
    </w:lvl>
    <w:lvl w:ilvl="7" w:tentative="0">
      <w:start w:val="0"/>
      <w:numFmt w:val="bullet"/>
      <w:lvlText w:val="•"/>
      <w:lvlJc w:val="left"/>
      <w:pPr>
        <w:ind w:left="7494" w:hanging="603"/>
      </w:pPr>
      <w:rPr>
        <w:rFonts w:hint="default"/>
        <w:lang w:val="zh-CN" w:eastAsia="zh-CN" w:bidi="zh-CN"/>
      </w:rPr>
    </w:lvl>
    <w:lvl w:ilvl="8" w:tentative="0">
      <w:start w:val="0"/>
      <w:numFmt w:val="bullet"/>
      <w:lvlText w:val="•"/>
      <w:lvlJc w:val="left"/>
      <w:pPr>
        <w:ind w:left="8505" w:hanging="603"/>
      </w:pPr>
      <w:rPr>
        <w:rFonts w:hint="default"/>
        <w:lang w:val="zh-CN" w:eastAsia="zh-CN" w:bidi="zh-CN"/>
      </w:rPr>
    </w:lvl>
  </w:abstractNum>
  <w:abstractNum w:abstractNumId="31">
    <w:nsid w:val="72183CF9"/>
    <w:multiLevelType w:val="multilevel"/>
    <w:tmpl w:val="72183CF9"/>
    <w:lvl w:ilvl="0" w:tentative="0">
      <w:start w:val="5"/>
      <w:numFmt w:val="decimal"/>
      <w:lvlText w:val="%1."/>
      <w:lvlJc w:val="left"/>
      <w:pPr>
        <w:ind w:left="1234" w:hanging="244"/>
        <w:jc w:val="righ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498" w:hanging="540"/>
        <w:jc w:val="left"/>
      </w:pPr>
      <w:rPr>
        <w:rFonts w:hint="default"/>
        <w:w w:val="100"/>
        <w:lang w:val="zh-CN" w:eastAsia="zh-CN" w:bidi="zh-CN"/>
      </w:rPr>
    </w:lvl>
    <w:lvl w:ilvl="2" w:tentative="0">
      <w:start w:val="0"/>
      <w:numFmt w:val="bullet"/>
      <w:lvlText w:val="•"/>
      <w:lvlJc w:val="left"/>
      <w:pPr>
        <w:ind w:left="1240" w:hanging="540"/>
      </w:pPr>
      <w:rPr>
        <w:rFonts w:hint="default"/>
        <w:lang w:val="zh-CN" w:eastAsia="zh-CN" w:bidi="zh-CN"/>
      </w:rPr>
    </w:lvl>
    <w:lvl w:ilvl="3" w:tentative="0">
      <w:start w:val="0"/>
      <w:numFmt w:val="bullet"/>
      <w:lvlText w:val="•"/>
      <w:lvlJc w:val="left"/>
      <w:pPr>
        <w:ind w:left="1460" w:hanging="540"/>
      </w:pPr>
      <w:rPr>
        <w:rFonts w:hint="default"/>
        <w:lang w:val="zh-CN" w:eastAsia="zh-CN" w:bidi="zh-CN"/>
      </w:rPr>
    </w:lvl>
    <w:lvl w:ilvl="4" w:tentative="0">
      <w:start w:val="0"/>
      <w:numFmt w:val="bullet"/>
      <w:lvlText w:val="•"/>
      <w:lvlJc w:val="left"/>
      <w:pPr>
        <w:ind w:left="2755" w:hanging="540"/>
      </w:pPr>
      <w:rPr>
        <w:rFonts w:hint="default"/>
        <w:lang w:val="zh-CN" w:eastAsia="zh-CN" w:bidi="zh-CN"/>
      </w:rPr>
    </w:lvl>
    <w:lvl w:ilvl="5" w:tentative="0">
      <w:start w:val="0"/>
      <w:numFmt w:val="bullet"/>
      <w:lvlText w:val="•"/>
      <w:lvlJc w:val="left"/>
      <w:pPr>
        <w:ind w:left="4050" w:hanging="540"/>
      </w:pPr>
      <w:rPr>
        <w:rFonts w:hint="default"/>
        <w:lang w:val="zh-CN" w:eastAsia="zh-CN" w:bidi="zh-CN"/>
      </w:rPr>
    </w:lvl>
    <w:lvl w:ilvl="6" w:tentative="0">
      <w:start w:val="0"/>
      <w:numFmt w:val="bullet"/>
      <w:lvlText w:val="•"/>
      <w:lvlJc w:val="left"/>
      <w:pPr>
        <w:ind w:left="5345" w:hanging="540"/>
      </w:pPr>
      <w:rPr>
        <w:rFonts w:hint="default"/>
        <w:lang w:val="zh-CN" w:eastAsia="zh-CN" w:bidi="zh-CN"/>
      </w:rPr>
    </w:lvl>
    <w:lvl w:ilvl="7" w:tentative="0">
      <w:start w:val="0"/>
      <w:numFmt w:val="bullet"/>
      <w:lvlText w:val="•"/>
      <w:lvlJc w:val="left"/>
      <w:pPr>
        <w:ind w:left="6640" w:hanging="540"/>
      </w:pPr>
      <w:rPr>
        <w:rFonts w:hint="default"/>
        <w:lang w:val="zh-CN" w:eastAsia="zh-CN" w:bidi="zh-CN"/>
      </w:rPr>
    </w:lvl>
    <w:lvl w:ilvl="8" w:tentative="0">
      <w:start w:val="0"/>
      <w:numFmt w:val="bullet"/>
      <w:lvlText w:val="•"/>
      <w:lvlJc w:val="left"/>
      <w:pPr>
        <w:ind w:left="7936" w:hanging="540"/>
      </w:pPr>
      <w:rPr>
        <w:rFonts w:hint="default"/>
        <w:lang w:val="zh-CN" w:eastAsia="zh-CN" w:bidi="zh-CN"/>
      </w:rPr>
    </w:lvl>
  </w:abstractNum>
  <w:abstractNum w:abstractNumId="32">
    <w:nsid w:val="7C246926"/>
    <w:multiLevelType w:val="multilevel"/>
    <w:tmpl w:val="7C246926"/>
    <w:lvl w:ilvl="0" w:tentative="0">
      <w:start w:val="32"/>
      <w:numFmt w:val="decimal"/>
      <w:lvlText w:val="%1."/>
      <w:lvlJc w:val="left"/>
      <w:pPr>
        <w:ind w:left="1354"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417" w:hanging="481"/>
        <w:jc w:val="left"/>
      </w:pPr>
      <w:rPr>
        <w:rFonts w:hint="default" w:ascii="宋体" w:hAnsi="宋体" w:eastAsia="宋体" w:cs="宋体"/>
        <w:spacing w:val="-15"/>
        <w:w w:val="100"/>
        <w:sz w:val="22"/>
        <w:szCs w:val="22"/>
        <w:lang w:val="zh-CN" w:eastAsia="zh-CN" w:bidi="zh-CN"/>
      </w:rPr>
    </w:lvl>
    <w:lvl w:ilvl="2" w:tentative="0">
      <w:start w:val="0"/>
      <w:numFmt w:val="bullet"/>
      <w:lvlText w:val="•"/>
      <w:lvlJc w:val="left"/>
      <w:pPr>
        <w:ind w:left="2378" w:hanging="481"/>
      </w:pPr>
      <w:rPr>
        <w:rFonts w:hint="default"/>
        <w:lang w:val="zh-CN" w:eastAsia="zh-CN" w:bidi="zh-CN"/>
      </w:rPr>
    </w:lvl>
    <w:lvl w:ilvl="3" w:tentative="0">
      <w:start w:val="0"/>
      <w:numFmt w:val="bullet"/>
      <w:lvlText w:val="•"/>
      <w:lvlJc w:val="left"/>
      <w:pPr>
        <w:ind w:left="3396" w:hanging="481"/>
      </w:pPr>
      <w:rPr>
        <w:rFonts w:hint="default"/>
        <w:lang w:val="zh-CN" w:eastAsia="zh-CN" w:bidi="zh-CN"/>
      </w:rPr>
    </w:lvl>
    <w:lvl w:ilvl="4" w:tentative="0">
      <w:start w:val="0"/>
      <w:numFmt w:val="bullet"/>
      <w:lvlText w:val="•"/>
      <w:lvlJc w:val="left"/>
      <w:pPr>
        <w:ind w:left="4415" w:hanging="481"/>
      </w:pPr>
      <w:rPr>
        <w:rFonts w:hint="default"/>
        <w:lang w:val="zh-CN" w:eastAsia="zh-CN" w:bidi="zh-CN"/>
      </w:rPr>
    </w:lvl>
    <w:lvl w:ilvl="5" w:tentative="0">
      <w:start w:val="0"/>
      <w:numFmt w:val="bullet"/>
      <w:lvlText w:val="•"/>
      <w:lvlJc w:val="left"/>
      <w:pPr>
        <w:ind w:left="5433" w:hanging="481"/>
      </w:pPr>
      <w:rPr>
        <w:rFonts w:hint="default"/>
        <w:lang w:val="zh-CN" w:eastAsia="zh-CN" w:bidi="zh-CN"/>
      </w:rPr>
    </w:lvl>
    <w:lvl w:ilvl="6" w:tentative="0">
      <w:start w:val="0"/>
      <w:numFmt w:val="bullet"/>
      <w:lvlText w:val="•"/>
      <w:lvlJc w:val="left"/>
      <w:pPr>
        <w:ind w:left="6452" w:hanging="481"/>
      </w:pPr>
      <w:rPr>
        <w:rFonts w:hint="default"/>
        <w:lang w:val="zh-CN" w:eastAsia="zh-CN" w:bidi="zh-CN"/>
      </w:rPr>
    </w:lvl>
    <w:lvl w:ilvl="7" w:tentative="0">
      <w:start w:val="0"/>
      <w:numFmt w:val="bullet"/>
      <w:lvlText w:val="•"/>
      <w:lvlJc w:val="left"/>
      <w:pPr>
        <w:ind w:left="7470" w:hanging="481"/>
      </w:pPr>
      <w:rPr>
        <w:rFonts w:hint="default"/>
        <w:lang w:val="zh-CN" w:eastAsia="zh-CN" w:bidi="zh-CN"/>
      </w:rPr>
    </w:lvl>
    <w:lvl w:ilvl="8" w:tentative="0">
      <w:start w:val="0"/>
      <w:numFmt w:val="bullet"/>
      <w:lvlText w:val="•"/>
      <w:lvlJc w:val="left"/>
      <w:pPr>
        <w:ind w:left="8489" w:hanging="481"/>
      </w:pPr>
      <w:rPr>
        <w:rFonts w:hint="default"/>
        <w:lang w:val="zh-CN" w:eastAsia="zh-CN" w:bidi="zh-CN"/>
      </w:rPr>
    </w:lvl>
  </w:abstractNum>
  <w:abstractNum w:abstractNumId="33">
    <w:nsid w:val="7DEC2089"/>
    <w:multiLevelType w:val="multilevel"/>
    <w:tmpl w:val="7DEC2089"/>
    <w:lvl w:ilvl="0" w:tentative="0">
      <w:start w:val="38"/>
      <w:numFmt w:val="decimal"/>
      <w:lvlText w:val="%1."/>
      <w:lvlJc w:val="left"/>
      <w:pPr>
        <w:ind w:left="1378" w:hanging="361"/>
        <w:jc w:val="left"/>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417" w:hanging="60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2396" w:hanging="600"/>
      </w:pPr>
      <w:rPr>
        <w:rFonts w:hint="default"/>
        <w:lang w:val="zh-CN" w:eastAsia="zh-CN" w:bidi="zh-CN"/>
      </w:rPr>
    </w:lvl>
    <w:lvl w:ilvl="3" w:tentative="0">
      <w:start w:val="0"/>
      <w:numFmt w:val="bullet"/>
      <w:lvlText w:val="•"/>
      <w:lvlJc w:val="left"/>
      <w:pPr>
        <w:ind w:left="3412" w:hanging="600"/>
      </w:pPr>
      <w:rPr>
        <w:rFonts w:hint="default"/>
        <w:lang w:val="zh-CN" w:eastAsia="zh-CN" w:bidi="zh-CN"/>
      </w:rPr>
    </w:lvl>
    <w:lvl w:ilvl="4" w:tentative="0">
      <w:start w:val="0"/>
      <w:numFmt w:val="bullet"/>
      <w:lvlText w:val="•"/>
      <w:lvlJc w:val="left"/>
      <w:pPr>
        <w:ind w:left="4428" w:hanging="600"/>
      </w:pPr>
      <w:rPr>
        <w:rFonts w:hint="default"/>
        <w:lang w:val="zh-CN" w:eastAsia="zh-CN" w:bidi="zh-CN"/>
      </w:rPr>
    </w:lvl>
    <w:lvl w:ilvl="5" w:tentative="0">
      <w:start w:val="0"/>
      <w:numFmt w:val="bullet"/>
      <w:lvlText w:val="•"/>
      <w:lvlJc w:val="left"/>
      <w:pPr>
        <w:ind w:left="5445" w:hanging="600"/>
      </w:pPr>
      <w:rPr>
        <w:rFonts w:hint="default"/>
        <w:lang w:val="zh-CN" w:eastAsia="zh-CN" w:bidi="zh-CN"/>
      </w:rPr>
    </w:lvl>
    <w:lvl w:ilvl="6" w:tentative="0">
      <w:start w:val="0"/>
      <w:numFmt w:val="bullet"/>
      <w:lvlText w:val="•"/>
      <w:lvlJc w:val="left"/>
      <w:pPr>
        <w:ind w:left="6461" w:hanging="600"/>
      </w:pPr>
      <w:rPr>
        <w:rFonts w:hint="default"/>
        <w:lang w:val="zh-CN" w:eastAsia="zh-CN" w:bidi="zh-CN"/>
      </w:rPr>
    </w:lvl>
    <w:lvl w:ilvl="7" w:tentative="0">
      <w:start w:val="0"/>
      <w:numFmt w:val="bullet"/>
      <w:lvlText w:val="•"/>
      <w:lvlJc w:val="left"/>
      <w:pPr>
        <w:ind w:left="7477" w:hanging="600"/>
      </w:pPr>
      <w:rPr>
        <w:rFonts w:hint="default"/>
        <w:lang w:val="zh-CN" w:eastAsia="zh-CN" w:bidi="zh-CN"/>
      </w:rPr>
    </w:lvl>
    <w:lvl w:ilvl="8" w:tentative="0">
      <w:start w:val="0"/>
      <w:numFmt w:val="bullet"/>
      <w:lvlText w:val="•"/>
      <w:lvlJc w:val="left"/>
      <w:pPr>
        <w:ind w:left="8493" w:hanging="600"/>
      </w:pPr>
      <w:rPr>
        <w:rFonts w:hint="default"/>
        <w:lang w:val="zh-CN" w:eastAsia="zh-CN" w:bidi="zh-CN"/>
      </w:rPr>
    </w:lvl>
  </w:abstractNum>
  <w:num w:numId="1">
    <w:abstractNumId w:val="23"/>
  </w:num>
  <w:num w:numId="2">
    <w:abstractNumId w:val="12"/>
  </w:num>
  <w:num w:numId="3">
    <w:abstractNumId w:val="8"/>
  </w:num>
  <w:num w:numId="4">
    <w:abstractNumId w:val="28"/>
  </w:num>
  <w:num w:numId="5">
    <w:abstractNumId w:val="6"/>
  </w:num>
  <w:num w:numId="6">
    <w:abstractNumId w:val="5"/>
  </w:num>
  <w:num w:numId="7">
    <w:abstractNumId w:val="16"/>
  </w:num>
  <w:num w:numId="8">
    <w:abstractNumId w:val="31"/>
  </w:num>
  <w:num w:numId="9">
    <w:abstractNumId w:val="15"/>
  </w:num>
  <w:num w:numId="10">
    <w:abstractNumId w:val="2"/>
  </w:num>
  <w:num w:numId="11">
    <w:abstractNumId w:val="29"/>
  </w:num>
  <w:num w:numId="12">
    <w:abstractNumId w:val="7"/>
  </w:num>
  <w:num w:numId="13">
    <w:abstractNumId w:val="17"/>
  </w:num>
  <w:num w:numId="14">
    <w:abstractNumId w:val="13"/>
  </w:num>
  <w:num w:numId="15">
    <w:abstractNumId w:val="21"/>
  </w:num>
  <w:num w:numId="16">
    <w:abstractNumId w:val="10"/>
  </w:num>
  <w:num w:numId="17">
    <w:abstractNumId w:val="9"/>
  </w:num>
  <w:num w:numId="18">
    <w:abstractNumId w:val="3"/>
  </w:num>
  <w:num w:numId="19">
    <w:abstractNumId w:val="25"/>
  </w:num>
  <w:num w:numId="20">
    <w:abstractNumId w:val="30"/>
  </w:num>
  <w:num w:numId="21">
    <w:abstractNumId w:val="18"/>
  </w:num>
  <w:num w:numId="22">
    <w:abstractNumId w:val="24"/>
  </w:num>
  <w:num w:numId="23">
    <w:abstractNumId w:val="4"/>
  </w:num>
  <w:num w:numId="24">
    <w:abstractNumId w:val="32"/>
  </w:num>
  <w:num w:numId="25">
    <w:abstractNumId w:val="27"/>
  </w:num>
  <w:num w:numId="26">
    <w:abstractNumId w:val="33"/>
  </w:num>
  <w:num w:numId="27">
    <w:abstractNumId w:val="0"/>
  </w:num>
  <w:num w:numId="28">
    <w:abstractNumId w:val="20"/>
  </w:num>
  <w:num w:numId="29">
    <w:abstractNumId w:val="26"/>
  </w:num>
  <w:num w:numId="30">
    <w:abstractNumId w:val="14"/>
  </w:num>
  <w:num w:numId="31">
    <w:abstractNumId w:val="11"/>
  </w:num>
  <w:num w:numId="32">
    <w:abstractNumId w:val="22"/>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B5764"/>
    <w:rsid w:val="00A42C5D"/>
    <w:rsid w:val="00E1112A"/>
    <w:rsid w:val="016B46D8"/>
    <w:rsid w:val="018527CE"/>
    <w:rsid w:val="024B08B8"/>
    <w:rsid w:val="0263403B"/>
    <w:rsid w:val="02C252AD"/>
    <w:rsid w:val="049B3CFA"/>
    <w:rsid w:val="04F23A08"/>
    <w:rsid w:val="050514E4"/>
    <w:rsid w:val="064E6990"/>
    <w:rsid w:val="083A686D"/>
    <w:rsid w:val="08B37F07"/>
    <w:rsid w:val="09711974"/>
    <w:rsid w:val="0A033E42"/>
    <w:rsid w:val="0B692E91"/>
    <w:rsid w:val="0B972AB9"/>
    <w:rsid w:val="0D4B2078"/>
    <w:rsid w:val="0D8417B4"/>
    <w:rsid w:val="0E8267AC"/>
    <w:rsid w:val="0EC54D8C"/>
    <w:rsid w:val="0EC85AF8"/>
    <w:rsid w:val="0EF74527"/>
    <w:rsid w:val="0F0C6DE7"/>
    <w:rsid w:val="111027A3"/>
    <w:rsid w:val="115A381F"/>
    <w:rsid w:val="134853AB"/>
    <w:rsid w:val="1369582E"/>
    <w:rsid w:val="13D759C8"/>
    <w:rsid w:val="14007E0B"/>
    <w:rsid w:val="1423650A"/>
    <w:rsid w:val="144D18E9"/>
    <w:rsid w:val="147E4287"/>
    <w:rsid w:val="14BC1366"/>
    <w:rsid w:val="16272313"/>
    <w:rsid w:val="173B4DD6"/>
    <w:rsid w:val="17712D7D"/>
    <w:rsid w:val="182D1AF0"/>
    <w:rsid w:val="185D405B"/>
    <w:rsid w:val="187A69E4"/>
    <w:rsid w:val="19BC79DF"/>
    <w:rsid w:val="1A821E98"/>
    <w:rsid w:val="1A8A209D"/>
    <w:rsid w:val="1AAA07DE"/>
    <w:rsid w:val="1B761FE1"/>
    <w:rsid w:val="1BD949F4"/>
    <w:rsid w:val="1BDB1ECF"/>
    <w:rsid w:val="1BDE66C6"/>
    <w:rsid w:val="1DD44D72"/>
    <w:rsid w:val="1DEB1E7A"/>
    <w:rsid w:val="1E2A7A66"/>
    <w:rsid w:val="1F1E1BDA"/>
    <w:rsid w:val="1FB731D5"/>
    <w:rsid w:val="20264785"/>
    <w:rsid w:val="20285533"/>
    <w:rsid w:val="20661EE6"/>
    <w:rsid w:val="206C17CD"/>
    <w:rsid w:val="20B76015"/>
    <w:rsid w:val="21697A50"/>
    <w:rsid w:val="21D603AC"/>
    <w:rsid w:val="22156A0E"/>
    <w:rsid w:val="22DF54F1"/>
    <w:rsid w:val="22F17AC3"/>
    <w:rsid w:val="234F4ACD"/>
    <w:rsid w:val="239F284F"/>
    <w:rsid w:val="240B4B0C"/>
    <w:rsid w:val="247D056C"/>
    <w:rsid w:val="252B097F"/>
    <w:rsid w:val="25F31BA8"/>
    <w:rsid w:val="26300C73"/>
    <w:rsid w:val="26702AEE"/>
    <w:rsid w:val="271F66F4"/>
    <w:rsid w:val="27560B01"/>
    <w:rsid w:val="27832497"/>
    <w:rsid w:val="27907154"/>
    <w:rsid w:val="29722C85"/>
    <w:rsid w:val="29CD67FE"/>
    <w:rsid w:val="2A590EDF"/>
    <w:rsid w:val="2A85712A"/>
    <w:rsid w:val="2A9327EB"/>
    <w:rsid w:val="2A9532BD"/>
    <w:rsid w:val="2BA822B6"/>
    <w:rsid w:val="2C49366C"/>
    <w:rsid w:val="2C520E16"/>
    <w:rsid w:val="2C573380"/>
    <w:rsid w:val="2D7C2FC9"/>
    <w:rsid w:val="2E451C20"/>
    <w:rsid w:val="2E6E1763"/>
    <w:rsid w:val="2E8E6745"/>
    <w:rsid w:val="2EAD5AD3"/>
    <w:rsid w:val="2EDC4818"/>
    <w:rsid w:val="2F24792C"/>
    <w:rsid w:val="2FDD70A9"/>
    <w:rsid w:val="2FF86E02"/>
    <w:rsid w:val="30191047"/>
    <w:rsid w:val="30530403"/>
    <w:rsid w:val="30902003"/>
    <w:rsid w:val="30B765DE"/>
    <w:rsid w:val="3163012F"/>
    <w:rsid w:val="31CD3FFD"/>
    <w:rsid w:val="328D4011"/>
    <w:rsid w:val="32A241AE"/>
    <w:rsid w:val="32CA7189"/>
    <w:rsid w:val="32F6019F"/>
    <w:rsid w:val="337A67FD"/>
    <w:rsid w:val="33905752"/>
    <w:rsid w:val="341A773B"/>
    <w:rsid w:val="34362DAA"/>
    <w:rsid w:val="34502A9B"/>
    <w:rsid w:val="34736D55"/>
    <w:rsid w:val="347E3BE7"/>
    <w:rsid w:val="34A07B71"/>
    <w:rsid w:val="34A60EE2"/>
    <w:rsid w:val="36064EB5"/>
    <w:rsid w:val="371B34A9"/>
    <w:rsid w:val="37346D55"/>
    <w:rsid w:val="37C252F0"/>
    <w:rsid w:val="38601DAB"/>
    <w:rsid w:val="38625F0B"/>
    <w:rsid w:val="390A02E3"/>
    <w:rsid w:val="39F635A8"/>
    <w:rsid w:val="3A4F3373"/>
    <w:rsid w:val="3AC8247B"/>
    <w:rsid w:val="3AFD7670"/>
    <w:rsid w:val="3B5048BC"/>
    <w:rsid w:val="3BB87ABE"/>
    <w:rsid w:val="3BD95075"/>
    <w:rsid w:val="3D3B196B"/>
    <w:rsid w:val="3D664D2A"/>
    <w:rsid w:val="3E2124D5"/>
    <w:rsid w:val="3E272C67"/>
    <w:rsid w:val="3E9F37DB"/>
    <w:rsid w:val="3EBD6041"/>
    <w:rsid w:val="3F292DB4"/>
    <w:rsid w:val="3F862AEE"/>
    <w:rsid w:val="3FC41AAB"/>
    <w:rsid w:val="3FC84C07"/>
    <w:rsid w:val="3FCE7B19"/>
    <w:rsid w:val="40004DFA"/>
    <w:rsid w:val="403E2730"/>
    <w:rsid w:val="406B18F7"/>
    <w:rsid w:val="41083253"/>
    <w:rsid w:val="410A3E7D"/>
    <w:rsid w:val="410B76FD"/>
    <w:rsid w:val="41E6374A"/>
    <w:rsid w:val="41EF7EF3"/>
    <w:rsid w:val="42323B45"/>
    <w:rsid w:val="425D634C"/>
    <w:rsid w:val="4320146D"/>
    <w:rsid w:val="44461160"/>
    <w:rsid w:val="45926311"/>
    <w:rsid w:val="45AE7CCA"/>
    <w:rsid w:val="475E297A"/>
    <w:rsid w:val="478865D4"/>
    <w:rsid w:val="481702E1"/>
    <w:rsid w:val="48492C07"/>
    <w:rsid w:val="492A05E1"/>
    <w:rsid w:val="497E3136"/>
    <w:rsid w:val="4A352BBD"/>
    <w:rsid w:val="4A433D83"/>
    <w:rsid w:val="4AC4192C"/>
    <w:rsid w:val="4AE85B1B"/>
    <w:rsid w:val="4B8F757F"/>
    <w:rsid w:val="4BF84F5F"/>
    <w:rsid w:val="4C927AE3"/>
    <w:rsid w:val="4D324C24"/>
    <w:rsid w:val="4D412116"/>
    <w:rsid w:val="4D575CE8"/>
    <w:rsid w:val="4E1F58AD"/>
    <w:rsid w:val="4E5A63E2"/>
    <w:rsid w:val="4E5B364F"/>
    <w:rsid w:val="4E6515C9"/>
    <w:rsid w:val="4EB630AE"/>
    <w:rsid w:val="4ECC57C0"/>
    <w:rsid w:val="4F553BA1"/>
    <w:rsid w:val="4F611B15"/>
    <w:rsid w:val="4FA43AB0"/>
    <w:rsid w:val="506E13C5"/>
    <w:rsid w:val="50DB3A72"/>
    <w:rsid w:val="510744ED"/>
    <w:rsid w:val="52C64D97"/>
    <w:rsid w:val="52C82F50"/>
    <w:rsid w:val="530B2AA9"/>
    <w:rsid w:val="532A5144"/>
    <w:rsid w:val="538C324F"/>
    <w:rsid w:val="53BA7062"/>
    <w:rsid w:val="53CB10C4"/>
    <w:rsid w:val="546D67F4"/>
    <w:rsid w:val="55783FA1"/>
    <w:rsid w:val="574142E8"/>
    <w:rsid w:val="57445B23"/>
    <w:rsid w:val="576A6475"/>
    <w:rsid w:val="57B60333"/>
    <w:rsid w:val="57C00552"/>
    <w:rsid w:val="57E80644"/>
    <w:rsid w:val="58B34AF2"/>
    <w:rsid w:val="58F72AA1"/>
    <w:rsid w:val="590E4B58"/>
    <w:rsid w:val="591A79B3"/>
    <w:rsid w:val="591B4AE2"/>
    <w:rsid w:val="592B7B53"/>
    <w:rsid w:val="597A3239"/>
    <w:rsid w:val="5A7C4123"/>
    <w:rsid w:val="5ABE607B"/>
    <w:rsid w:val="5BE06C7D"/>
    <w:rsid w:val="5BEC724A"/>
    <w:rsid w:val="5C7A2C85"/>
    <w:rsid w:val="5C8B1606"/>
    <w:rsid w:val="5CD81501"/>
    <w:rsid w:val="5CD90EED"/>
    <w:rsid w:val="5DC612B7"/>
    <w:rsid w:val="5DD774EA"/>
    <w:rsid w:val="5E1E36B1"/>
    <w:rsid w:val="5E637712"/>
    <w:rsid w:val="5EB75D5C"/>
    <w:rsid w:val="5F152503"/>
    <w:rsid w:val="5FF47307"/>
    <w:rsid w:val="60A70EFA"/>
    <w:rsid w:val="613C59FB"/>
    <w:rsid w:val="61E34031"/>
    <w:rsid w:val="622117B5"/>
    <w:rsid w:val="624867DB"/>
    <w:rsid w:val="62736C12"/>
    <w:rsid w:val="627E7081"/>
    <w:rsid w:val="6289481A"/>
    <w:rsid w:val="62E7660D"/>
    <w:rsid w:val="63314776"/>
    <w:rsid w:val="63AD2A23"/>
    <w:rsid w:val="63D2449F"/>
    <w:rsid w:val="63FA1820"/>
    <w:rsid w:val="640D096D"/>
    <w:rsid w:val="64B055AB"/>
    <w:rsid w:val="64CE2153"/>
    <w:rsid w:val="64FC6665"/>
    <w:rsid w:val="6517326E"/>
    <w:rsid w:val="655717B1"/>
    <w:rsid w:val="658D6D7A"/>
    <w:rsid w:val="66067894"/>
    <w:rsid w:val="661878D0"/>
    <w:rsid w:val="66D83BA4"/>
    <w:rsid w:val="67173E01"/>
    <w:rsid w:val="68537125"/>
    <w:rsid w:val="685A57F7"/>
    <w:rsid w:val="68FF1239"/>
    <w:rsid w:val="69A25E3F"/>
    <w:rsid w:val="69CB203C"/>
    <w:rsid w:val="6A565F21"/>
    <w:rsid w:val="6A8C0FDF"/>
    <w:rsid w:val="6ADB74A5"/>
    <w:rsid w:val="6AE72BCA"/>
    <w:rsid w:val="6AFE451E"/>
    <w:rsid w:val="6B2F690B"/>
    <w:rsid w:val="6C325946"/>
    <w:rsid w:val="6C504616"/>
    <w:rsid w:val="6CC0532D"/>
    <w:rsid w:val="6CC95A41"/>
    <w:rsid w:val="6D922010"/>
    <w:rsid w:val="6E2907C7"/>
    <w:rsid w:val="702B698D"/>
    <w:rsid w:val="703A4FC0"/>
    <w:rsid w:val="70DC778C"/>
    <w:rsid w:val="70F92350"/>
    <w:rsid w:val="70FA6E15"/>
    <w:rsid w:val="722B28E1"/>
    <w:rsid w:val="72855EC2"/>
    <w:rsid w:val="72903280"/>
    <w:rsid w:val="72BB7427"/>
    <w:rsid w:val="72BC215F"/>
    <w:rsid w:val="7309410F"/>
    <w:rsid w:val="737E3EEE"/>
    <w:rsid w:val="738D33EC"/>
    <w:rsid w:val="73A41428"/>
    <w:rsid w:val="73D82D74"/>
    <w:rsid w:val="74323AC2"/>
    <w:rsid w:val="746A0AF0"/>
    <w:rsid w:val="74782032"/>
    <w:rsid w:val="7570474A"/>
    <w:rsid w:val="75AF5576"/>
    <w:rsid w:val="75D60EF4"/>
    <w:rsid w:val="76446E12"/>
    <w:rsid w:val="765933A9"/>
    <w:rsid w:val="768D7251"/>
    <w:rsid w:val="76C30008"/>
    <w:rsid w:val="770B72AA"/>
    <w:rsid w:val="776A61BA"/>
    <w:rsid w:val="777011F1"/>
    <w:rsid w:val="777F61A6"/>
    <w:rsid w:val="77B0087E"/>
    <w:rsid w:val="78CD2DFC"/>
    <w:rsid w:val="78D271FD"/>
    <w:rsid w:val="79B16530"/>
    <w:rsid w:val="7A766A51"/>
    <w:rsid w:val="7AC35116"/>
    <w:rsid w:val="7B1024FF"/>
    <w:rsid w:val="7B291020"/>
    <w:rsid w:val="7B622529"/>
    <w:rsid w:val="7B7A6AF5"/>
    <w:rsid w:val="7B8E60D7"/>
    <w:rsid w:val="7BF12AF9"/>
    <w:rsid w:val="7C4B5B96"/>
    <w:rsid w:val="7C5977A8"/>
    <w:rsid w:val="7D962C07"/>
    <w:rsid w:val="7FC45662"/>
    <w:rsid w:val="7FC70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5"/>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jc w:val="center"/>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jc w:val="center"/>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ind w:left="498"/>
      <w:outlineLvl w:val="4"/>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toc 3"/>
    <w:basedOn w:val="1"/>
    <w:next w:val="1"/>
    <w:qFormat/>
    <w:uiPriority w:val="1"/>
    <w:pPr>
      <w:spacing w:line="259" w:lineRule="exact"/>
      <w:ind w:left="918"/>
    </w:pPr>
    <w:rPr>
      <w:rFonts w:ascii="宋体" w:hAnsi="宋体" w:eastAsia="宋体" w:cs="宋体"/>
      <w:i/>
      <w:sz w:val="21"/>
      <w:szCs w:val="21"/>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123"/>
      <w:ind w:left="498"/>
    </w:pPr>
    <w:rPr>
      <w:rFonts w:ascii="宋体" w:hAnsi="宋体" w:eastAsia="宋体" w:cs="宋体"/>
      <w:b/>
      <w:bCs/>
      <w:sz w:val="20"/>
      <w:szCs w:val="20"/>
      <w:lang w:val="zh-CN" w:eastAsia="zh-CN" w:bidi="zh-CN"/>
    </w:rPr>
  </w:style>
  <w:style w:type="paragraph" w:styleId="11">
    <w:name w:val="toc 2"/>
    <w:basedOn w:val="1"/>
    <w:next w:val="1"/>
    <w:qFormat/>
    <w:uiPriority w:val="1"/>
    <w:pPr>
      <w:spacing w:before="133"/>
      <w:ind w:left="710"/>
    </w:pPr>
    <w:rPr>
      <w:rFonts w:ascii="宋体" w:hAnsi="宋体" w:eastAsia="宋体" w:cs="宋体"/>
      <w:sz w:val="20"/>
      <w:szCs w:val="20"/>
      <w:lang w:val="zh-CN" w:eastAsia="zh-CN" w:bidi="zh-CN"/>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FollowedHyperlink"/>
    <w:basedOn w:val="14"/>
    <w:uiPriority w:val="0"/>
    <w:rPr>
      <w:rFonts w:hint="eastAsia" w:ascii="宋体" w:hAnsi="宋体" w:eastAsia="宋体" w:cs="宋体"/>
      <w:color w:val="333333"/>
      <w:sz w:val="18"/>
      <w:szCs w:val="18"/>
      <w:u w:val="none"/>
    </w:rPr>
  </w:style>
  <w:style w:type="table" w:customStyle="1" w:styleId="16">
    <w:name w:val="Table Normal"/>
    <w:semiHidden/>
    <w:unhideWhenUsed/>
    <w:qFormat/>
    <w:uiPriority w:val="2"/>
    <w:tblPr>
      <w:tblLayout w:type="fixed"/>
      <w:tblCellMar>
        <w:top w:w="0" w:type="dxa"/>
        <w:left w:w="0" w:type="dxa"/>
        <w:bottom w:w="0" w:type="dxa"/>
        <w:right w:w="0" w:type="dxa"/>
      </w:tblCellMar>
    </w:tblPr>
  </w:style>
  <w:style w:type="paragraph" w:styleId="17">
    <w:name w:val="List Paragraph"/>
    <w:basedOn w:val="1"/>
    <w:qFormat/>
    <w:uiPriority w:val="1"/>
    <w:pPr>
      <w:ind w:left="1338" w:hanging="841"/>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WPSOffice手动目录 2"/>
    <w:qFormat/>
    <w:uiPriority w:val="0"/>
    <w:pPr>
      <w:ind w:leftChars="200"/>
    </w:pPr>
    <w:rPr>
      <w:rFonts w:asciiTheme="minorHAnsi" w:hAnsiTheme="minorHAnsi" w:eastAsiaTheme="minorHAnsi" w:cstheme="minorBidi"/>
      <w:sz w:val="20"/>
      <w:szCs w:val="20"/>
    </w:rPr>
  </w:style>
  <w:style w:type="paragraph" w:customStyle="1" w:styleId="20">
    <w:name w:val="WPSOffice手动目录 3"/>
    <w:qFormat/>
    <w:uiPriority w:val="0"/>
    <w:pPr>
      <w:ind w:leftChars="400"/>
    </w:pPr>
    <w:rPr>
      <w:rFonts w:asciiTheme="minorHAnsi" w:hAnsiTheme="minorHAnsi" w:eastAsiaTheme="minorHAnsi" w:cstheme="minorBidi"/>
      <w:sz w:val="20"/>
      <w:szCs w:val="20"/>
    </w:rPr>
  </w:style>
  <w:style w:type="paragraph" w:customStyle="1" w:styleId="21">
    <w:name w:val="WPSOffice手动目录 1"/>
    <w:qFormat/>
    <w:uiPriority w:val="0"/>
    <w:pPr>
      <w:ind w:leftChars="0"/>
    </w:pPr>
    <w:rPr>
      <w:rFonts w:asciiTheme="minorHAnsi" w:hAnsiTheme="minorHAnsi" w:eastAsiaTheme="minorHAnsi" w:cstheme="minorBidi"/>
      <w:sz w:val="20"/>
      <w:szCs w:val="20"/>
    </w:rPr>
  </w:style>
  <w:style w:type="character" w:customStyle="1" w:styleId="22">
    <w:name w:val="font61"/>
    <w:basedOn w:val="14"/>
    <w:qFormat/>
    <w:uiPriority w:val="0"/>
    <w:rPr>
      <w:rFonts w:hint="eastAsia" w:ascii="宋体" w:hAnsi="宋体" w:eastAsia="宋体" w:cs="宋体"/>
      <w:color w:val="000000"/>
      <w:sz w:val="22"/>
      <w:szCs w:val="22"/>
      <w:u w:val="none"/>
    </w:rPr>
  </w:style>
  <w:style w:type="character" w:customStyle="1" w:styleId="23">
    <w:name w:val="font81"/>
    <w:basedOn w:val="14"/>
    <w:qFormat/>
    <w:uiPriority w:val="0"/>
    <w:rPr>
      <w:rFonts w:hint="default" w:ascii="Times New Roman" w:hAnsi="Times New Roman" w:cs="Times New Roman"/>
      <w:color w:val="000000"/>
      <w:sz w:val="22"/>
      <w:szCs w:val="22"/>
      <w:u w:val="none"/>
    </w:rPr>
  </w:style>
  <w:style w:type="character" w:customStyle="1" w:styleId="24">
    <w:name w:val="font71"/>
    <w:basedOn w:val="14"/>
    <w:qFormat/>
    <w:uiPriority w:val="0"/>
    <w:rPr>
      <w:rFonts w:hint="eastAsia" w:ascii="宋体" w:hAnsi="宋体" w:eastAsia="宋体" w:cs="宋体"/>
      <w:color w:val="000000"/>
      <w:sz w:val="21"/>
      <w:szCs w:val="21"/>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paragraph" w:customStyle="1" w:styleId="26">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7">
    <w:name w:val="font1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71" textRotate="1"/>
    <customShpInfo spid="_x0000_s2072" textRotate="1"/>
    <customShpInfo spid="_x0000_s2054"/>
    <customShpInfo spid="_x0000_s2055"/>
    <customShpInfo spid="_x0000_s2065"/>
    <customShpInfo spid="_x0000_s2066"/>
    <customShpInfo spid="_x0000_s2068"/>
    <customShpInfo spid="_x0000_s2069"/>
    <customShpInfo spid="_x0000_s1029"/>
    <customShpInfo spid="_x0000_s1074"/>
    <customShpInfo spid="_x0000_s1063"/>
    <customShpInfo spid="_x0000_s1064"/>
    <customShpInfo spid="_x0000_s1062"/>
    <customShpInfo spid="_x0000_s1065"/>
    <customShpInfo spid="_x0000_s1066"/>
    <customShpInfo spid="_x0000_s1067"/>
    <customShpInfo spid="_x0000_s1068"/>
    <customShpInfo spid="_x0000_s1069"/>
    <customShpInfo spid="_x0000_s1070"/>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ScaleCrop>false</ScaleCrop>
  <LinksUpToDate>false</LinksUpToDate>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2020-03-02T07:55:00Z</dcterms:created>
  <dc:creator>USER</dc:creator>
  <cp:lastModifiedBy>Administrator</cp:lastModifiedBy>
  <dcterms:modified xsi:type="dcterms:W3CDTF">2020-03-30T08:35:52Z</dcterms:modified>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Microsoft® Word 2019</vt:lpwstr>
  </property>
  <property fmtid="{D5CDD505-2E9C-101B-9397-08002B2CF9AE}" pid="4" name="LastSaved">
    <vt:filetime>2020-03-02T00:00:00Z</vt:filetime>
  </property>
  <property fmtid="{D5CDD505-2E9C-101B-9397-08002B2CF9AE}" pid="5" name="KSOProductBuildVer">
    <vt:lpwstr>2052-11.1.0.9069</vt:lpwstr>
  </property>
</Properties>
</file>