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30"/>
          <w:szCs w:val="30"/>
          <w:lang w:val="en-US" w:eastAsia="zh-CN"/>
        </w:rPr>
      </w:pPr>
      <w:bookmarkStart w:id="0" w:name="page2"/>
      <w:bookmarkEnd w:id="0"/>
      <w:r>
        <w:rPr>
          <w:rFonts w:hint="eastAsia"/>
          <w:lang w:val="en-US" w:eastAsia="zh-CN"/>
        </w:rPr>
        <w:t xml:space="preserve">                                         </w:t>
      </w:r>
      <w:r>
        <w:rPr>
          <w:rFonts w:hint="eastAsia"/>
          <w:b/>
          <w:bCs/>
          <w:sz w:val="30"/>
          <w:szCs w:val="30"/>
          <w:lang w:val="en-US" w:eastAsia="zh-CN"/>
        </w:rPr>
        <w:t xml:space="preserve"> </w:t>
      </w:r>
    </w:p>
    <w:tbl>
      <w:tblPr>
        <w:tblStyle w:val="6"/>
        <w:tblW w:w="10440" w:type="dxa"/>
        <w:tblInd w:w="0" w:type="dxa"/>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4"/>
        <w:gridCol w:w="6996"/>
      </w:tblGrid>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trPr>
        <w:tc>
          <w:tcPr>
            <w:tcW w:w="3444" w:type="dxa"/>
            <w:vMerge w:val="restart"/>
            <w:noWrap w:val="0"/>
            <w:vAlign w:val="top"/>
          </w:tcPr>
          <w:p>
            <w:pPr>
              <w:widowControl/>
              <w:jc w:val="center"/>
              <w:rPr>
                <w:rFonts w:hint="eastAsia" w:ascii="宋体" w:hAnsi="宋体" w:cs="宋体"/>
                <w:kern w:val="0"/>
                <w:sz w:val="24"/>
                <w:szCs w:val="24"/>
              </w:rPr>
            </w:pPr>
            <w:r>
              <w:drawing>
                <wp:inline distT="0" distB="0" distL="114300" distR="114300">
                  <wp:extent cx="2132965" cy="566420"/>
                  <wp:effectExtent l="0" t="0" r="63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2132965" cy="566420"/>
                          </a:xfrm>
                          <a:prstGeom prst="rect">
                            <a:avLst/>
                          </a:prstGeom>
                          <a:noFill/>
                          <a:ln>
                            <a:noFill/>
                          </a:ln>
                        </pic:spPr>
                      </pic:pic>
                    </a:graphicData>
                  </a:graphic>
                </wp:inline>
              </w:drawing>
            </w: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Kq6vDqz&#10;AQAAWwMAAA4AAAAAAAAAAQAgAAAAHgEAAGRycy9lMm9Eb2MueG1sUEsFBgAAAAAGAAYAWQEAAEMF&#10;AAAAAA==&#10;">
                      <v:fill on="f" focussize="0,0"/>
                      <v:stroke on="f"/>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tc>
        <w:tc>
          <w:tcPr>
            <w:tcW w:w="6996" w:type="dxa"/>
            <w:noWrap w:val="0"/>
            <w:vAlign w:val="top"/>
          </w:tcPr>
          <w:p>
            <w:pPr>
              <w:rPr>
                <w:rStyle w:val="12"/>
              </w:rPr>
            </w:pPr>
            <w:r>
              <w:rPr>
                <w:rFonts w:hint="eastAsia" w:ascii="黑体" w:hAnsi="宋体" w:eastAsia="黑体"/>
                <w:sz w:val="28"/>
              </w:rPr>
              <w:t>——</w:t>
            </w:r>
            <w:r>
              <w:rPr>
                <w:rStyle w:val="12"/>
              </w:rPr>
              <w:t>巩义市予华仪器有限公司是唯一一家在工商总局注册</w:t>
            </w:r>
          </w:p>
          <w:p>
            <w:pPr>
              <w:rPr>
                <w:rFonts w:hint="eastAsia" w:ascii="黑体" w:hAnsi="宋体" w:eastAsia="黑体"/>
                <w:i/>
                <w:sz w:val="28"/>
              </w:rPr>
            </w:pPr>
            <w:r>
              <w:rPr>
                <w:rStyle w:val="12"/>
              </w:rPr>
              <w:t>“予华仪器”品牌的企业</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trPr>
        <w:tc>
          <w:tcPr>
            <w:tcW w:w="3444" w:type="dxa"/>
            <w:vMerge w:val="continue"/>
            <w:noWrap w:val="0"/>
            <w:vAlign w:val="top"/>
          </w:tcPr>
          <w:p>
            <w:pPr>
              <w:rPr>
                <w:rFonts w:hint="eastAsia" w:ascii="宋体" w:hAnsi="宋体"/>
                <w:i/>
                <w:sz w:val="24"/>
              </w:rPr>
            </w:pPr>
          </w:p>
        </w:tc>
        <w:tc>
          <w:tcPr>
            <w:tcW w:w="6996" w:type="dxa"/>
            <w:noWrap w:val="0"/>
            <w:vAlign w:val="center"/>
          </w:tcPr>
          <w:p>
            <w:pPr>
              <w:wordWrap w:val="0"/>
              <w:ind w:right="420" w:firstLine="1441" w:firstLineChars="450"/>
              <w:rPr>
                <w:rFonts w:hint="eastAsia" w:ascii="黑体" w:hAnsi="宋体" w:eastAsia="黑体"/>
                <w:b/>
                <w:i/>
                <w:sz w:val="32"/>
                <w:szCs w:val="32"/>
              </w:rPr>
            </w:pPr>
            <w:r>
              <w:rPr>
                <w:rStyle w:val="12"/>
                <w:b/>
                <w:sz w:val="32"/>
                <w:szCs w:val="32"/>
              </w:rPr>
              <w:t>巩义市予华仪器有限</w:t>
            </w:r>
            <w:r>
              <w:rPr>
                <w:rStyle w:val="12"/>
                <w:rFonts w:hint="eastAsia"/>
                <w:b/>
                <w:sz w:val="32"/>
                <w:szCs w:val="32"/>
              </w:rPr>
              <w:t>责任</w:t>
            </w:r>
            <w:r>
              <w:rPr>
                <w:rStyle w:val="12"/>
                <w:b/>
                <w:sz w:val="32"/>
                <w:szCs w:val="32"/>
              </w:rPr>
              <w:t>公司</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3444" w:type="dxa"/>
            <w:noWrap w:val="0"/>
            <w:vAlign w:val="top"/>
          </w:tcPr>
          <w:p>
            <w:pPr>
              <w:rPr>
                <w:rFonts w:ascii="Arial" w:hAnsi="Arial" w:eastAsia="黑体"/>
                <w:i/>
              </w:rPr>
            </w:pPr>
          </w:p>
        </w:tc>
        <w:tc>
          <w:tcPr>
            <w:tcW w:w="6996" w:type="dxa"/>
            <w:noWrap w:val="0"/>
            <w:vAlign w:val="top"/>
          </w:tcPr>
          <w:p>
            <w:pPr>
              <w:rPr>
                <w:rFonts w:hint="eastAsia" w:ascii="黑体" w:hAnsi="宋体" w:eastAsia="黑体"/>
                <w:i/>
              </w:rPr>
            </w:pPr>
            <w:r>
              <w:rPr>
                <w:rFonts w:hint="eastAsia" w:ascii="黑体" w:hAnsi="宋体" w:eastAsia="黑体"/>
                <w:color w:val="000000"/>
              </w:rPr>
              <w:t>地址:</w:t>
            </w:r>
            <w:r>
              <w:rPr>
                <w:rFonts w:hint="eastAsia" w:ascii="黑体" w:hAnsi="宋体" w:eastAsia="黑体"/>
                <w:color w:val="000000"/>
                <w:lang w:eastAsia="zh-CN"/>
              </w:rPr>
              <w:t>河南省巩义市英峪工业区</w:t>
            </w:r>
          </w:p>
        </w:tc>
      </w:tr>
    </w:tbl>
    <w:p>
      <w:pPr>
        <w:pStyle w:val="4"/>
        <w:rPr>
          <w:rFonts w:hint="eastAsia" w:eastAsia="黑体"/>
          <w:b/>
          <w:w w:val="150"/>
          <w:sz w:val="24"/>
          <w:lang w:eastAsia="zh-CN"/>
        </w:rPr>
      </w:pPr>
      <w:r>
        <w:rPr>
          <w:rFonts w:hint="eastAsia" w:eastAsia="黑体"/>
          <w:b/>
          <w:w w:val="150"/>
          <w:sz w:val="24"/>
          <w:lang w:eastAsia="zh-CN"/>
        </w:rPr>
        <w:t>产品技术参数</w:t>
      </w:r>
    </w:p>
    <w:p>
      <w:pPr>
        <w:ind w:firstLine="964" w:firstLineChars="300"/>
        <w:rPr>
          <w:rFonts w:hint="eastAsia"/>
          <w:b/>
          <w:bCs w:val="0"/>
          <w:sz w:val="32"/>
          <w:szCs w:val="32"/>
          <w:lang w:val="en-US" w:eastAsia="zh-CN"/>
        </w:rPr>
      </w:pPr>
      <w:r>
        <w:rPr>
          <w:rFonts w:ascii="Verdana" w:hAnsi="Verdana" w:eastAsia="宋体" w:cs="Verdana"/>
          <w:b/>
          <w:i w:val="0"/>
          <w:caps w:val="0"/>
          <w:color w:val="444444"/>
          <w:spacing w:val="0"/>
          <w:sz w:val="32"/>
          <w:szCs w:val="32"/>
          <w:shd w:val="clear" w:fill="FFFFFF"/>
        </w:rPr>
        <w:t>DF-101S系列集热式恒温加热磁力搅拌器</w:t>
      </w:r>
    </w:p>
    <w:p>
      <w:pPr>
        <w:ind w:left="2428" w:leftChars="714" w:hanging="1000" w:hangingChars="500"/>
      </w:pPr>
      <w:r>
        <w:drawing>
          <wp:inline distT="0" distB="0" distL="114300" distR="114300">
            <wp:extent cx="2974340" cy="3314065"/>
            <wp:effectExtent l="0" t="0" r="1651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2974340" cy="3314065"/>
                    </a:xfrm>
                    <a:prstGeom prst="rect">
                      <a:avLst/>
                    </a:prstGeom>
                    <a:noFill/>
                    <a:ln w="9525">
                      <a:noFill/>
                    </a:ln>
                  </pic:spPr>
                </pic:pic>
              </a:graphicData>
            </a:graphic>
          </wp:inline>
        </w:drawing>
      </w:r>
      <w:bookmarkStart w:id="1" w:name="_GoBack"/>
      <w:bookmarkEnd w:id="1"/>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444444"/>
          <w:spacing w:val="0"/>
          <w:sz w:val="24"/>
          <w:szCs w:val="24"/>
          <w:shd w:val="clear" w:fill="FEFEFE"/>
        </w:rPr>
        <w:t> </w:t>
      </w:r>
      <w:r>
        <w:rPr>
          <w:rFonts w:hint="default" w:ascii="Verdana" w:hAnsi="Verdana" w:cs="Verdana"/>
          <w:b w:val="0"/>
          <w:i w:val="0"/>
          <w:caps w:val="0"/>
          <w:color w:val="000000"/>
          <w:spacing w:val="0"/>
          <w:sz w:val="24"/>
          <w:szCs w:val="24"/>
          <w:shd w:val="clear" w:fill="FEFEFE"/>
        </w:rPr>
        <w:t>DF-101系列集热式恒温加热磁力搅拌器，是我公司研制开发的一种新型磁力搅拌器，该产品在全国各大高校实验室推广试用效果良好，深受用户好评。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Style w:val="9"/>
          <w:rFonts w:hint="default" w:ascii="Verdana" w:hAnsi="Verdana" w:cs="Verdana"/>
          <w:i w:val="0"/>
          <w:caps w:val="0"/>
          <w:color w:val="000000"/>
          <w:spacing w:val="0"/>
          <w:sz w:val="30"/>
          <w:szCs w:val="30"/>
          <w:shd w:val="clear" w:fill="FEFEFE"/>
        </w:rPr>
        <w:t>  DF-101S系列集热式恒温加热磁力搅拌器产品特点：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222222"/>
          <w:spacing w:val="0"/>
          <w:sz w:val="24"/>
          <w:szCs w:val="24"/>
          <w:shd w:val="clear" w:fill="FEFEFE"/>
        </w:rPr>
        <w:t>  </w:t>
      </w:r>
      <w:r>
        <w:rPr>
          <w:rFonts w:hint="default" w:ascii="Verdana" w:hAnsi="Verdana" w:cs="Verdana"/>
          <w:b w:val="0"/>
          <w:i w:val="0"/>
          <w:caps w:val="0"/>
          <w:color w:val="000000"/>
          <w:spacing w:val="0"/>
          <w:sz w:val="24"/>
          <w:szCs w:val="24"/>
          <w:shd w:val="clear" w:fill="FEFEFE"/>
        </w:rPr>
        <w:t>一、采用集热式加热法，被加热容器完全处于强烈的热辐射之中，加热速度是其他平面加热磁力搅拌器的三倍。温度均匀、效率高，更适应球型烧瓶进行加热反应。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二、本机主要部件选材优良，电机选用直流大功率电机，搅拌力矩大、噪音小。特制不锈钢加热管在800C高温中老化24小时。绝缘电阻＞1000，干烧时安全可靠。磁钢选用目前磁力最强的“钕铁磞”永磁做转子，确保足够的吸力和扭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三、结构合理，集热锅用优质不锈钢冲压而成，与特制加热管和耐高温密封组合，可加水（水浴）、加油（油浴），以及干烧，也是本机主要优点所在，加热部分与电气箱之间采用散热板隔离，在高温加热搅拌下，不影响整机电气性能。可根据用户的要求，定做大、小容量的集热式搅拌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DF-101S一体式集热式磁力搅拌器在DF-101B基础上，增加了高精度时间比例式数显控温仪和智能型数字显示温度两种型号，随意设定，自动恒温，使用更加方便、直观，控温精度高、准确可靠。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r>
        <w:rPr>
          <w:rFonts w:hint="default" w:ascii="Verdana" w:hAnsi="Verdana" w:cs="Verdana"/>
          <w:b w:val="0"/>
          <w:i w:val="0"/>
          <w:caps w:val="0"/>
          <w:color w:val="000000"/>
          <w:spacing w:val="0"/>
          <w:sz w:val="24"/>
          <w:szCs w:val="24"/>
          <w:shd w:val="clear" w:fill="FEFEFE"/>
        </w:rPr>
        <w:t>  DF-101S分体式集热式磁力搅拌器在DF-101S基础上，增加了锅体和磁力搅拌可以拆开的功能，可以拆开使用，一半用来做油浴加热，一半可以用来做磁力搅拌器（不加热），互不干涉。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0"/>
        <w:rPr>
          <w:rFonts w:hint="default" w:ascii="Verdana" w:hAnsi="Verdana" w:cs="Verdana"/>
          <w:b w:val="0"/>
          <w:i w:val="0"/>
          <w:caps w:val="0"/>
          <w:color w:val="444444"/>
          <w:spacing w:val="0"/>
          <w:sz w:val="24"/>
          <w:szCs w:val="24"/>
        </w:rPr>
      </w:pPr>
    </w:p>
    <w:p>
      <w:r>
        <w:drawing>
          <wp:inline distT="0" distB="0" distL="114300" distR="114300">
            <wp:extent cx="5269865" cy="2756535"/>
            <wp:effectExtent l="0" t="0" r="698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269865" cy="2756535"/>
                    </a:xfrm>
                    <a:prstGeom prst="rect">
                      <a:avLst/>
                    </a:prstGeom>
                    <a:noFill/>
                    <a:ln w="9525">
                      <a:noFill/>
                    </a:ln>
                  </pic:spPr>
                </pic:pic>
              </a:graphicData>
            </a:graphic>
          </wp:inline>
        </w:drawing>
      </w:r>
    </w:p>
    <w:p>
      <w:pPr>
        <w:tabs>
          <w:tab w:val="left" w:pos="6560"/>
        </w:tabs>
        <w:spacing w:line="0" w:lineRule="atLeast"/>
        <w:rPr>
          <w:rFonts w:hint="eastAsia" w:ascii="宋体" w:hAnsi="宋体" w:eastAsia="宋体"/>
          <w:sz w:val="18"/>
          <w:lang w:val="en-US" w:eastAsia="zh-CN"/>
        </w:rPr>
      </w:pPr>
    </w:p>
    <w:sectPr>
      <w:type w:val="continuous"/>
      <w:pgSz w:w="11900" w:h="16838"/>
      <w:pgMar w:top="872" w:right="1240" w:bottom="500" w:left="152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attachedTemplate r:id="rId1"/>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8"/>
    <w:rsid w:val="000415F8"/>
    <w:rsid w:val="000B5190"/>
    <w:rsid w:val="00B02778"/>
    <w:rsid w:val="00CF685A"/>
    <w:rsid w:val="014C3AF4"/>
    <w:rsid w:val="018734DB"/>
    <w:rsid w:val="01D02953"/>
    <w:rsid w:val="02C84D56"/>
    <w:rsid w:val="02CC7E50"/>
    <w:rsid w:val="02FC327E"/>
    <w:rsid w:val="04284D14"/>
    <w:rsid w:val="04396F3B"/>
    <w:rsid w:val="04A8432A"/>
    <w:rsid w:val="05A36D43"/>
    <w:rsid w:val="06007336"/>
    <w:rsid w:val="07A170BC"/>
    <w:rsid w:val="07DB40CC"/>
    <w:rsid w:val="07FF7233"/>
    <w:rsid w:val="08510CE9"/>
    <w:rsid w:val="085C0A6C"/>
    <w:rsid w:val="08AA4929"/>
    <w:rsid w:val="09C82DA2"/>
    <w:rsid w:val="0A454D7C"/>
    <w:rsid w:val="0A5A0EFE"/>
    <w:rsid w:val="0AD752B3"/>
    <w:rsid w:val="0BDB4C5F"/>
    <w:rsid w:val="0DF509B3"/>
    <w:rsid w:val="0F181242"/>
    <w:rsid w:val="0F6A4BA8"/>
    <w:rsid w:val="0FE31FEE"/>
    <w:rsid w:val="11345157"/>
    <w:rsid w:val="11D05DCC"/>
    <w:rsid w:val="11D76EEC"/>
    <w:rsid w:val="127877AC"/>
    <w:rsid w:val="135822E2"/>
    <w:rsid w:val="136850B3"/>
    <w:rsid w:val="13F80BFD"/>
    <w:rsid w:val="14670985"/>
    <w:rsid w:val="147F067B"/>
    <w:rsid w:val="1572276F"/>
    <w:rsid w:val="15E25BAE"/>
    <w:rsid w:val="16B14A8F"/>
    <w:rsid w:val="17CA14F8"/>
    <w:rsid w:val="18117D9D"/>
    <w:rsid w:val="18B61885"/>
    <w:rsid w:val="18B6579B"/>
    <w:rsid w:val="18CA3339"/>
    <w:rsid w:val="1A0D2627"/>
    <w:rsid w:val="1A264DEA"/>
    <w:rsid w:val="1A666F21"/>
    <w:rsid w:val="1AED6233"/>
    <w:rsid w:val="1B67339D"/>
    <w:rsid w:val="1B7E6E7E"/>
    <w:rsid w:val="1C1E77E9"/>
    <w:rsid w:val="1D203A09"/>
    <w:rsid w:val="1D420C94"/>
    <w:rsid w:val="1E0928E4"/>
    <w:rsid w:val="1E332502"/>
    <w:rsid w:val="1E7E0154"/>
    <w:rsid w:val="1EB262C8"/>
    <w:rsid w:val="20582949"/>
    <w:rsid w:val="208A66F9"/>
    <w:rsid w:val="20B7256A"/>
    <w:rsid w:val="20F66285"/>
    <w:rsid w:val="211C5C70"/>
    <w:rsid w:val="219727CF"/>
    <w:rsid w:val="21C33A3F"/>
    <w:rsid w:val="21EF4AF6"/>
    <w:rsid w:val="22197613"/>
    <w:rsid w:val="22482A98"/>
    <w:rsid w:val="23812FC7"/>
    <w:rsid w:val="2434444E"/>
    <w:rsid w:val="24FB1BC7"/>
    <w:rsid w:val="25E66EA4"/>
    <w:rsid w:val="26623AF7"/>
    <w:rsid w:val="272A7A8A"/>
    <w:rsid w:val="27652DF1"/>
    <w:rsid w:val="279062A0"/>
    <w:rsid w:val="28135E3C"/>
    <w:rsid w:val="299D4744"/>
    <w:rsid w:val="29A14616"/>
    <w:rsid w:val="29AF663B"/>
    <w:rsid w:val="2B002C4D"/>
    <w:rsid w:val="2BEB2067"/>
    <w:rsid w:val="2D433D3E"/>
    <w:rsid w:val="2DF23CEE"/>
    <w:rsid w:val="2E2753E3"/>
    <w:rsid w:val="2FD82856"/>
    <w:rsid w:val="31305791"/>
    <w:rsid w:val="31E01D5F"/>
    <w:rsid w:val="33161D68"/>
    <w:rsid w:val="33873AE6"/>
    <w:rsid w:val="344500DE"/>
    <w:rsid w:val="344838A5"/>
    <w:rsid w:val="36092762"/>
    <w:rsid w:val="373F46C3"/>
    <w:rsid w:val="37992701"/>
    <w:rsid w:val="37AA5840"/>
    <w:rsid w:val="383A39D8"/>
    <w:rsid w:val="396B319D"/>
    <w:rsid w:val="3B466CE4"/>
    <w:rsid w:val="3BEC066B"/>
    <w:rsid w:val="3C340EA5"/>
    <w:rsid w:val="3D103A3F"/>
    <w:rsid w:val="3D307765"/>
    <w:rsid w:val="3D80598A"/>
    <w:rsid w:val="3D884A29"/>
    <w:rsid w:val="3F7D4705"/>
    <w:rsid w:val="3F8A0726"/>
    <w:rsid w:val="3FFF6EC7"/>
    <w:rsid w:val="40A84994"/>
    <w:rsid w:val="40EA09A8"/>
    <w:rsid w:val="439E3CF3"/>
    <w:rsid w:val="43B069A1"/>
    <w:rsid w:val="43F06C30"/>
    <w:rsid w:val="43FD4EE3"/>
    <w:rsid w:val="443D7E07"/>
    <w:rsid w:val="444B0D02"/>
    <w:rsid w:val="44970A2B"/>
    <w:rsid w:val="45FA6C0A"/>
    <w:rsid w:val="46836901"/>
    <w:rsid w:val="475426CD"/>
    <w:rsid w:val="49AE668D"/>
    <w:rsid w:val="4A070D97"/>
    <w:rsid w:val="4A371A84"/>
    <w:rsid w:val="4A51451A"/>
    <w:rsid w:val="4B2F2058"/>
    <w:rsid w:val="4B792F35"/>
    <w:rsid w:val="4B9F4A60"/>
    <w:rsid w:val="4DC571A1"/>
    <w:rsid w:val="4E407C5C"/>
    <w:rsid w:val="4F790F26"/>
    <w:rsid w:val="4F975B21"/>
    <w:rsid w:val="4FDC1B95"/>
    <w:rsid w:val="500F4B1A"/>
    <w:rsid w:val="52D54CF6"/>
    <w:rsid w:val="54A11DCD"/>
    <w:rsid w:val="54A63083"/>
    <w:rsid w:val="559C2E84"/>
    <w:rsid w:val="58136CBC"/>
    <w:rsid w:val="587869DC"/>
    <w:rsid w:val="58B2326E"/>
    <w:rsid w:val="58CF7247"/>
    <w:rsid w:val="593E2093"/>
    <w:rsid w:val="5A0D170D"/>
    <w:rsid w:val="5A1920CA"/>
    <w:rsid w:val="5B285F8A"/>
    <w:rsid w:val="5B397797"/>
    <w:rsid w:val="5BA21367"/>
    <w:rsid w:val="5C0B3EDC"/>
    <w:rsid w:val="5C7C0F9E"/>
    <w:rsid w:val="5E005642"/>
    <w:rsid w:val="5EB3346C"/>
    <w:rsid w:val="5F296F53"/>
    <w:rsid w:val="5FC41AAB"/>
    <w:rsid w:val="5FDD5045"/>
    <w:rsid w:val="601141B4"/>
    <w:rsid w:val="61F173E7"/>
    <w:rsid w:val="623E1074"/>
    <w:rsid w:val="62D93E70"/>
    <w:rsid w:val="62FE037E"/>
    <w:rsid w:val="63094A81"/>
    <w:rsid w:val="640F707A"/>
    <w:rsid w:val="64A83164"/>
    <w:rsid w:val="64EE690C"/>
    <w:rsid w:val="654A17E9"/>
    <w:rsid w:val="65810D71"/>
    <w:rsid w:val="66107A65"/>
    <w:rsid w:val="66403A79"/>
    <w:rsid w:val="67316339"/>
    <w:rsid w:val="67B84D48"/>
    <w:rsid w:val="69705E7E"/>
    <w:rsid w:val="69D35570"/>
    <w:rsid w:val="6ACC5E07"/>
    <w:rsid w:val="6CFA358F"/>
    <w:rsid w:val="6D0241D9"/>
    <w:rsid w:val="6D680D7E"/>
    <w:rsid w:val="6D9E073E"/>
    <w:rsid w:val="6DCF5485"/>
    <w:rsid w:val="70EC6FCB"/>
    <w:rsid w:val="717A0F44"/>
    <w:rsid w:val="737F6ECA"/>
    <w:rsid w:val="74ED1601"/>
    <w:rsid w:val="75B93E69"/>
    <w:rsid w:val="764A4AC2"/>
    <w:rsid w:val="76561D6C"/>
    <w:rsid w:val="76D93689"/>
    <w:rsid w:val="76F1583B"/>
    <w:rsid w:val="77357953"/>
    <w:rsid w:val="7745452C"/>
    <w:rsid w:val="77C2317F"/>
    <w:rsid w:val="78587D99"/>
    <w:rsid w:val="79F661B2"/>
    <w:rsid w:val="7A1A53CF"/>
    <w:rsid w:val="7A751A44"/>
    <w:rsid w:val="7ABD4BBF"/>
    <w:rsid w:val="7C282BCB"/>
    <w:rsid w:val="7CC30FFA"/>
    <w:rsid w:val="7DCA176E"/>
    <w:rsid w:val="7E785F59"/>
    <w:rsid w:val="7E8A7101"/>
    <w:rsid w:val="7EA24EBA"/>
    <w:rsid w:val="7F432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unhideWhenUsed/>
    <w:qFormat/>
    <w:uiPriority w:val="1"/>
  </w:style>
  <w:style w:type="table" w:default="1" w:styleId="6">
    <w:name w:val="Normal Table"/>
    <w:unhideWhenUsed/>
    <w:qFormat/>
    <w:uiPriority w:val="99"/>
    <w:tblPr>
      <w:tblLayout w:type="fixed"/>
    </w:tblPr>
  </w:style>
  <w:style w:type="paragraph" w:styleId="3">
    <w:name w:val="Balloon Text"/>
    <w:basedOn w:val="1"/>
    <w:link w:val="11"/>
    <w:qFormat/>
    <w:uiPriority w:val="0"/>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_Style 2"/>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8"/>
    <w:link w:val="3"/>
    <w:semiHidden/>
    <w:qFormat/>
    <w:uiPriority w:val="99"/>
    <w:rPr>
      <w:sz w:val="18"/>
      <w:szCs w:val="18"/>
    </w:rPr>
  </w:style>
  <w:style w:type="character" w:customStyle="1" w:styleId="12">
    <w:name w:val="style2"/>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dc8bf2a83d2b6f31d1dd60d75be1c40ad2aec94c\&#29992;&#25143;&#25152;&#38656;&#20135;&#21697;&#25253;&#20215;&#2133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用户所需产品报价单.doc</Template>
  <Pages>5</Pages>
  <Words>870</Words>
  <Characters>1439</Characters>
  <TotalTime>0</TotalTime>
  <ScaleCrop>false</ScaleCrop>
  <LinksUpToDate>false</LinksUpToDate>
  <CharactersWithSpaces>1505</CharactersWithSpaces>
  <Application>WPS Office_11.1.0.8806_F1E327BC-269C-435d-A152-05C5408002CA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2018-01-13T08:59:00Z</dcterms:created>
  <dc:creator>予华仪器@刘辉</dc:creator>
  <cp:lastModifiedBy>予华仪器@刘辉</cp:lastModifiedBy>
  <dcterms:modified xsi:type="dcterms:W3CDTF">2019-06-26T08:06:14Z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