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紫外老化试验箱</w:t>
      </w:r>
    </w:p>
    <w:p>
      <w:pPr>
        <w:pStyle w:val="2"/>
        <w:bidi w:val="0"/>
        <w:rPr>
          <w:rFonts w:hint="eastAsia" w:ascii="宋体" w:hAnsi="宋体" w:eastAsia="宋体" w:cs="宋体"/>
          <w:b/>
          <w:lang w:val="en-US" w:eastAsia="zh-CN"/>
        </w:rPr>
      </w:pPr>
      <w:r>
        <w:rPr>
          <w:rFonts w:hint="eastAsia" w:ascii="宋体" w:hAnsi="宋体" w:eastAsia="宋体" w:cs="宋体"/>
          <w:b/>
          <w:lang w:val="en-US" w:eastAsia="zh-CN"/>
        </w:rPr>
        <w:t>QUV型号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33020</wp:posOffset>
                </wp:positionV>
                <wp:extent cx="2698750" cy="4456430"/>
                <wp:effectExtent l="4445" t="4445" r="2095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97300" y="2235200"/>
                          <a:ext cx="2698750" cy="445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503805" cy="1805305"/>
                                  <wp:effectExtent l="0" t="0" r="10795" b="4445"/>
                                  <wp:docPr id="2" name="图片 2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3805" cy="1805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16835" cy="1886585"/>
                                  <wp:effectExtent l="0" t="0" r="12065" b="18415"/>
                                  <wp:docPr id="3" name="图片 3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6835" cy="188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pt;margin-top:2.6pt;height:350.9pt;width:212.5pt;z-index:251658240;mso-width-relative:page;mso-height-relative:page;" fillcolor="#FFFFFF [3201]" filled="t" stroked="t" coordsize="21600,21600" o:gfxdata="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A9IvtYAAAAJAQAADwAAAAAAAAABACAA&#10;AAAiAAAAZHJzL2Rvd25yZXYueG1sUEsBAhQAFAAAAAgAh07iQIFamux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503805" cy="1805305"/>
                            <wp:effectExtent l="0" t="0" r="10795" b="4445"/>
                            <wp:docPr id="2" name="图片 2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3805" cy="1805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2616835" cy="1886585"/>
                            <wp:effectExtent l="0" t="0" r="12065" b="18415"/>
                            <wp:docPr id="3" name="图片 3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6835" cy="188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QUV/se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太阳眼辐照度控制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冷凝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ISO</w:t>
      </w:r>
      <w:r>
        <w:rPr>
          <w:rFonts w:hint="eastAsia" w:ascii="宋体" w:hAnsi="宋体" w:eastAsia="宋体" w:cs="宋体"/>
          <w:lang w:eastAsia="zh-CN"/>
        </w:rPr>
        <w:t>校准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QUV/spray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太阳眼辐照度控制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冷凝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水喷淋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ISO校准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QUV/basic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经济的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适用于对比测试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人工辐照度控制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无法校准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QUV/cw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太阳眼辐照度控制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冷白荧光灯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室内产品耐光性测试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ISO校准</w:t>
      </w:r>
    </w:p>
    <w:p>
      <w:pPr>
        <w:pStyle w:val="2"/>
        <w:bidi w:val="0"/>
        <w:rPr>
          <w:rFonts w:hint="eastAsia" w:ascii="宋体" w:hAnsi="宋体" w:eastAsia="宋体" w:cs="宋体"/>
          <w:b/>
          <w:lang w:val="en-US" w:eastAsia="zh-CN"/>
        </w:rPr>
      </w:pPr>
      <w:r>
        <w:rPr>
          <w:rFonts w:hint="eastAsia" w:ascii="宋体" w:hAnsi="宋体" w:eastAsia="宋体" w:cs="宋体"/>
          <w:b/>
          <w:lang w:val="en-US" w:eastAsia="zh-CN"/>
        </w:rPr>
        <w:t>特点：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复杂的终点是简单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紫外老化试验箱以操作简便、可靠性高而著称。在设计上，消除了许多复杂老化试验机的弊病：操作麻烦、太多子系统太多停机维修时间、难于维护、难于检修、昂贵的配件和服务。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老化测试的国际标准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紫外老化试验箱随着数以千计的设备在世界各地的使用，QUV已成为实验室加速老化的国际标准设备QUV符合很多国际、国家及行业标准，并保证了测试的可靠性和可重复性。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相关性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紫外老化试验箱可以很好的执见暴露在户外的材料可能遭受的破坏。QUV配备的UVA-340灯管可最真实地模拟太阳光短波段部分的光谱。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4.负担得起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紫外老化试验箱的购机成本和运行费用都极为经济。QUV设计合理，它用价格低廉的荧光紫外灯模拟太阳光，用普通自来水来实现冷凝。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5.操作方便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紫外老化试验箱以其简单而精巧的设计，使得安装容易、操作方便且日常维护极少。QUV能够一天24小时，一周7天连续全自动运行。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微处理器控制编程容易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连续显示暴露条件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自我诊断报警和维护提醒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Autocal"快速校准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</w:p>
    <w:p>
      <w:pPr>
        <w:numPr>
          <w:numId w:val="0"/>
        </w:numPr>
        <w:ind w:leftChars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</w:p>
    <w:p>
      <w:pPr>
        <w:numPr>
          <w:numId w:val="0"/>
        </w:numPr>
        <w:ind w:leftChars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rFonts w:ascii="Arial" w:hAnsi="Arial" w:cs="Arial"/>
          <w:spacing w:val="8"/>
          <w:sz w:val="24"/>
          <w:szCs w:val="24"/>
          <w:bdr w:val="none" w:color="auto" w:sz="0" w:space="0"/>
        </w:rPr>
        <w:t>更多信息，请联系: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8"/>
        </w:rPr>
      </w:pPr>
      <w:r>
        <w:rPr>
          <w:spacing w:val="8"/>
          <w:sz w:val="24"/>
          <w:szCs w:val="24"/>
          <w:bdr w:val="none" w:color="auto" w:sz="0" w:space="0"/>
        </w:rPr>
        <w:t>上海罗中科技发展有限公司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spacing w:val="8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/>
          <w:spacing w:val="8"/>
          <w:sz w:val="24"/>
          <w:szCs w:val="24"/>
          <w:bdr w:val="none" w:color="auto" w:sz="0" w:space="0"/>
          <w:lang w:val="en-US" w:eastAsia="zh-CN"/>
        </w:rPr>
        <w:t>400-820-9193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8"/>
        </w:rPr>
      </w:pPr>
      <w:r>
        <w:rPr>
          <w:spacing w:val="8"/>
          <w:sz w:val="24"/>
          <w:szCs w:val="24"/>
          <w:bdr w:val="none" w:color="auto" w:sz="0" w:space="0"/>
        </w:rPr>
        <w:t>www.roachelab.com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95875" cy="1038225"/>
            <wp:effectExtent l="0" t="0" r="9525" b="952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eastAsia="宋体" w:cs="Arial"/>
          <w:i w:val="0"/>
          <w:caps w:val="0"/>
          <w:color w:val="333333"/>
          <w:spacing w:val="0"/>
          <w:kern w:val="2"/>
          <w:sz w:val="18"/>
          <w:szCs w:val="18"/>
          <w:shd w:val="clear" w:color="auto" w:fill="FFFFFF"/>
          <w:lang w:val="en-US" w:eastAsia="zh-CN" w:bidi="ar-SA"/>
        </w:rPr>
      </w:pPr>
    </w:p>
    <w:p>
      <w:pPr>
        <w:numPr>
          <w:numId w:val="0"/>
        </w:numPr>
        <w:ind w:leftChars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</w:p>
    <w:p>
      <w:pPr>
        <w:numPr>
          <w:numId w:val="0"/>
        </w:numPr>
        <w:ind w:leftChars="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430411"/>
    <w:multiLevelType w:val="singleLevel"/>
    <w:tmpl w:val="934304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D9B21AA"/>
    <w:multiLevelType w:val="singleLevel"/>
    <w:tmpl w:val="AD9B21A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B97E4D1"/>
    <w:multiLevelType w:val="singleLevel"/>
    <w:tmpl w:val="6B97E4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33323"/>
    <w:rsid w:val="284A721A"/>
    <w:rsid w:val="2CA33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2019-09-12T04:00:00Z</dcterms:created>
  <dc:creator>这个世界，没有偶然</dc:creator>
  <cp:lastModifiedBy>这个世界，没有偶然</cp:lastModifiedBy>
  <dcterms:modified xsi:type="dcterms:W3CDTF">2019-09-12T05:36:05Z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