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Arial" w:hAnsi="Arial" w:cs="Arial"/>
          <w:i w:val="0"/>
          <w:caps w:val="0"/>
          <w:color w:val="31302E"/>
          <w:spacing w:val="0"/>
          <w:sz w:val="19"/>
          <w:szCs w:val="19"/>
        </w:rPr>
      </w:pPr>
      <w:r>
        <w:rPr>
          <w:rStyle w:val="7"/>
          <w:rFonts w:hint="default" w:ascii="Times New Roman" w:hAnsi="Times New Roman" w:cs="Times New Roman"/>
          <w:i w:val="0"/>
          <w:caps w:val="0"/>
          <w:color w:val="121F65"/>
          <w:spacing w:val="0"/>
          <w:sz w:val="48"/>
          <w:szCs w:val="48"/>
          <w:bdr w:val="none" w:color="auto" w:sz="0" w:space="0"/>
          <w:shd w:val="clear" w:fill="FFFFFF"/>
        </w:rPr>
        <w:t>RoadVista 932 手持式逆反射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b w:val="0"/>
          <w:i w:val="0"/>
          <w:caps w:val="0"/>
          <w:color w:val="31302E"/>
          <w:spacing w:val="0"/>
          <w:sz w:val="25"/>
          <w:szCs w:val="25"/>
        </w:rPr>
      </w:pPr>
      <w:r>
        <w:rPr>
          <w:rFonts w:hint="default" w:ascii="Arial" w:hAnsi="Arial" w:cs="Arial"/>
          <w:b w:val="0"/>
          <w:i w:val="0"/>
          <w:caps w:val="0"/>
          <w:color w:val="31302E"/>
          <w:spacing w:val="0"/>
          <w:sz w:val="25"/>
          <w:szCs w:val="25"/>
          <w:bdr w:val="none" w:color="auto" w:sz="0" w:space="0"/>
          <w:shd w:val="clear" w:fill="FFFFFF"/>
        </w:rPr>
        <w:t>专利设计充分体现了回射（RA）和路标、能见度高安全性服装和其他材料回射夜间（CIE1931xy）的颜色。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31302E"/>
          <w:spacing w:val="0"/>
          <w:sz w:val="19"/>
          <w:szCs w:val="19"/>
        </w:rPr>
      </w:pPr>
      <w:r>
        <w:rPr>
          <w:rFonts w:hint="default" w:ascii="Arial" w:hAnsi="Arial" w:cs="Arial"/>
          <w:i w:val="0"/>
          <w:caps w:val="0"/>
          <w:color w:val="31302E"/>
          <w:spacing w:val="0"/>
          <w:sz w:val="19"/>
          <w:szCs w:val="19"/>
          <w:bdr w:val="none" w:color="auto" w:sz="0" w:space="0"/>
          <w:shd w:val="clear" w:fill="FFFFFF"/>
        </w:rPr>
        <w:t>RoadVista 932 是一款手持式逆反射设计用于在现场或在实验室或QA / QC环境中使用。它的设计充分体现了回射（RA）和路标，能见度高安全性服装和其他材料回射夜间（CIE1931xy）的颜色。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31302E"/>
          <w:spacing w:val="0"/>
          <w:sz w:val="19"/>
          <w:szCs w:val="19"/>
        </w:rPr>
      </w:pPr>
      <w:r>
        <w:rPr>
          <w:rFonts w:hint="default" w:ascii="Arial" w:hAnsi="Arial" w:cs="Arial"/>
          <w:i w:val="0"/>
          <w:caps w:val="0"/>
          <w:color w:val="31302E"/>
          <w:spacing w:val="0"/>
          <w:sz w:val="19"/>
          <w:szCs w:val="19"/>
          <w:bdr w:val="none" w:color="auto" w:sz="0" w:space="0"/>
          <w:shd w:val="clear" w:fill="FFFFFF"/>
        </w:rPr>
        <w:t>该专利（美国专利号7961328）的设计可以让你只按一个按钮就可知道，在大多数司机看来你的后向反射镜将究竟如何光明，以及确定颜色落在定义的颜色框内。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31302E"/>
          <w:spacing w:val="0"/>
          <w:sz w:val="19"/>
          <w:szCs w:val="19"/>
        </w:rPr>
      </w:pPr>
      <w:r>
        <w:rPr>
          <w:rFonts w:hint="default" w:ascii="Arial" w:hAnsi="Arial" w:cs="Arial"/>
          <w:i w:val="0"/>
          <w:caps w:val="0"/>
          <w:color w:val="31302E"/>
          <w:spacing w:val="0"/>
          <w:sz w:val="19"/>
          <w:szCs w:val="19"/>
          <w:bdr w:val="none" w:color="auto" w:sz="0" w:space="0"/>
          <w:shd w:val="clear" w:fill="FFFFFF"/>
        </w:rPr>
        <w:t>可调节的进入角和观察允许大部分后向反射器，其中包括完整的高知名度衣物的反光测试EN ISO 20471和ANSI / ISEA 107的完整的特征。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31302E"/>
          <w:spacing w:val="0"/>
          <w:sz w:val="19"/>
          <w:szCs w:val="19"/>
        </w:rPr>
      </w:pPr>
      <w:r>
        <w:rPr>
          <w:rFonts w:hint="default" w:ascii="Arial" w:hAnsi="Arial" w:cs="Arial"/>
          <w:i w:val="0"/>
          <w:caps w:val="0"/>
          <w:color w:val="31302E"/>
          <w:spacing w:val="0"/>
          <w:sz w:val="19"/>
          <w:szCs w:val="19"/>
          <w:bdr w:val="none" w:color="auto" w:sz="0" w:space="0"/>
          <w:shd w:val="clear" w:fill="FFFFFF"/>
        </w:rPr>
        <w:t>型号932配备了一个蓝牙无线接口和USB电脑接口标准既允许仪器和数据记录的远程操作。内部存储器能够存储超过32000测量的能力。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31302E"/>
          <w:spacing w:val="0"/>
          <w:sz w:val="19"/>
          <w:szCs w:val="19"/>
        </w:rPr>
      </w:pPr>
      <w:r>
        <w:rPr>
          <w:rFonts w:hint="default" w:ascii="Arial" w:hAnsi="Arial" w:cs="Arial"/>
          <w:i w:val="0"/>
          <w:caps w:val="0"/>
          <w:color w:val="31302E"/>
          <w:spacing w:val="0"/>
          <w:sz w:val="19"/>
          <w:szCs w:val="19"/>
          <w:bdr w:val="none" w:color="auto" w:sz="0" w:space="0"/>
          <w:shd w:val="clear" w:fill="FFFFFF"/>
        </w:rPr>
        <w:t>敏感光传感器符合ASTM E1709和ASTM E2540要求与CIE标准人眼结合CIE光源“A”灯响应。我们世界一流的光度过滤器配合是竞争者无法比拟的，并允许使用不带校正因子的单一白色参考标准的其他颜色的极其精确的测量。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b w:val="0"/>
          <w:i w:val="0"/>
          <w:caps w:val="0"/>
          <w:color w:val="000066"/>
          <w:spacing w:val="0"/>
          <w:sz w:val="29"/>
          <w:szCs w:val="29"/>
          <w:bdr w:val="none" w:color="auto" w:sz="0" w:space="0"/>
          <w:shd w:val="clear" w:fill="FFFFFF"/>
        </w:rPr>
      </w:pPr>
      <w:r>
        <w:rPr>
          <w:rFonts w:hint="default" w:ascii="Arial" w:hAnsi="Arial" w:cs="Arial"/>
          <w:b w:val="0"/>
          <w:i w:val="0"/>
          <w:caps w:val="0"/>
          <w:color w:val="000066"/>
          <w:spacing w:val="0"/>
          <w:sz w:val="29"/>
          <w:szCs w:val="29"/>
          <w:bdr w:val="none" w:color="auto" w:sz="0" w:space="0"/>
          <w:shd w:val="clear" w:fill="FFFFFF"/>
        </w:rPr>
        <w:t>特征</w:t>
      </w:r>
    </w:p>
    <w:p>
      <w:pPr>
        <w:rPr>
          <w:rFonts w:hint="default"/>
        </w:rPr>
      </w:pPr>
      <w:r>
        <w:rPr>
          <w:rFonts w:ascii="宋体" w:hAnsi="宋体" w:eastAsia="宋体" w:cs="宋体"/>
          <w:sz w:val="24"/>
          <w:szCs w:val="24"/>
        </w:rPr>
        <w:drawing>
          <wp:inline distT="0" distB="0" distL="114300" distR="114300">
            <wp:extent cx="4762500" cy="4762500"/>
            <wp:effectExtent l="0" t="0" r="0" b="0"/>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4"/>
                    <a:stretch>
                      <a:fillRect/>
                    </a:stretch>
                  </pic:blipFill>
                  <pic:spPr>
                    <a:xfrm>
                      <a:off x="0" y="0"/>
                      <a:ext cx="4762500" cy="4762500"/>
                    </a:xfrm>
                    <a:prstGeom prst="rect">
                      <a:avLst/>
                    </a:prstGeom>
                    <a:noFill/>
                    <a:ln w="9525">
                      <a:noFill/>
                    </a:ln>
                  </pic:spPr>
                </pic:pic>
              </a:graphicData>
            </a:graphic>
          </wp:inline>
        </w:drawing>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00" w:right="0" w:hanging="360"/>
      </w:pPr>
      <w:r>
        <w:rPr>
          <w:rFonts w:hint="default" w:ascii="Arial" w:hAnsi="Arial" w:cs="Arial"/>
          <w:i w:val="0"/>
          <w:caps w:val="0"/>
          <w:color w:val="31302E"/>
          <w:spacing w:val="0"/>
          <w:sz w:val="19"/>
          <w:szCs w:val="19"/>
          <w:bdr w:val="none" w:color="auto" w:sz="0" w:space="0"/>
          <w:shd w:val="clear" w:fill="FFFFFF"/>
        </w:rPr>
        <w:t>措施所有类型的逆反射材料的一个单次测量</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00" w:right="0" w:hanging="360"/>
        <w:jc w:val="left"/>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00" w:right="0" w:hanging="360"/>
        <w:jc w:val="left"/>
      </w:pPr>
      <w:r>
        <w:rPr>
          <w:rFonts w:hint="default" w:ascii="Arial" w:hAnsi="Arial" w:cs="Arial"/>
          <w:i w:val="0"/>
          <w:caps w:val="0"/>
          <w:color w:val="31302E"/>
          <w:spacing w:val="0"/>
          <w:sz w:val="19"/>
          <w:szCs w:val="19"/>
          <w:bdr w:val="none" w:color="auto" w:sz="0" w:space="0"/>
          <w:shd w:val="clear" w:fill="FFFFFF"/>
        </w:rPr>
        <w:t>符合CIE 54.2, ANSI/ISEA 107, EN ISO 20471, EN 12899-1, DIN 67520, ASTM E1709 和</w:t>
      </w:r>
      <w:r>
        <w:rPr>
          <w:rFonts w:hint="eastAsia" w:ascii="Arial" w:hAnsi="Arial" w:cs="Arial"/>
          <w:i w:val="0"/>
          <w:caps w:val="0"/>
          <w:color w:val="31302E"/>
          <w:spacing w:val="0"/>
          <w:sz w:val="19"/>
          <w:szCs w:val="19"/>
          <w:bdr w:val="none" w:color="auto" w:sz="0" w:space="0"/>
          <w:shd w:val="clear" w:fill="FFFFFF"/>
          <w:lang w:val="en-US" w:eastAsia="zh-CN"/>
        </w:rPr>
        <w:t xml:space="preserve">               </w:t>
      </w:r>
      <w:r>
        <w:rPr>
          <w:rFonts w:hint="default" w:ascii="Arial" w:hAnsi="Arial" w:cs="Arial"/>
          <w:i w:val="0"/>
          <w:caps w:val="0"/>
          <w:color w:val="31302E"/>
          <w:spacing w:val="0"/>
          <w:sz w:val="19"/>
          <w:szCs w:val="19"/>
          <w:bdr w:val="none" w:color="auto" w:sz="0" w:space="0"/>
          <w:shd w:val="clear" w:fill="FFFFFF"/>
        </w:rPr>
        <w:t>ASTM E2540 的要求</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00" w:right="0" w:hanging="360"/>
      </w:pPr>
      <w:r>
        <w:rPr>
          <w:rFonts w:hint="default" w:ascii="Arial" w:hAnsi="Arial" w:cs="Arial"/>
          <w:i w:val="0"/>
          <w:caps w:val="0"/>
          <w:color w:val="31302E"/>
          <w:spacing w:val="0"/>
          <w:sz w:val="19"/>
          <w:szCs w:val="19"/>
          <w:bdr w:val="none" w:color="auto" w:sz="0" w:space="0"/>
          <w:shd w:val="clear" w:fill="FFFFFF"/>
        </w:rPr>
        <w:t>根据ASTM D4956 执行所有的几何形状完整的检查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00" w:right="0" w:hanging="360"/>
      </w:pPr>
      <w:r>
        <w:rPr>
          <w:rFonts w:hint="default" w:ascii="Arial" w:hAnsi="Arial" w:cs="Arial"/>
          <w:i w:val="0"/>
          <w:caps w:val="0"/>
          <w:color w:val="31302E"/>
          <w:spacing w:val="0"/>
          <w:sz w:val="19"/>
          <w:szCs w:val="19"/>
          <w:bdr w:val="none" w:color="auto" w:sz="0" w:space="0"/>
          <w:shd w:val="clear" w:fill="FFFFFF"/>
        </w:rPr>
        <w:t>美国专利# 7,961,328</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00" w:right="0" w:hanging="360"/>
      </w:pPr>
      <w:r>
        <w:rPr>
          <w:rFonts w:hint="default" w:ascii="Arial" w:hAnsi="Arial" w:cs="Arial"/>
          <w:i w:val="0"/>
          <w:caps w:val="0"/>
          <w:color w:val="31302E"/>
          <w:spacing w:val="0"/>
          <w:sz w:val="19"/>
          <w:szCs w:val="19"/>
          <w:bdr w:val="none" w:color="auto" w:sz="0" w:space="0"/>
          <w:shd w:val="clear" w:fill="FFFFFF"/>
        </w:rPr>
        <w:t>观察角度调节从0.2</w:t>
      </w:r>
      <w:r>
        <w:rPr>
          <w:rFonts w:hint="default" w:ascii="Arial" w:hAnsi="Arial" w:cs="Arial"/>
          <w:i w:val="0"/>
          <w:caps w:val="0"/>
          <w:color w:val="31302E"/>
          <w:spacing w:val="0"/>
          <w:sz w:val="19"/>
          <w:szCs w:val="19"/>
          <w:bdr w:val="none" w:color="auto" w:sz="0" w:space="0"/>
          <w:shd w:val="clear" w:fill="FFFFFF"/>
          <w:vertAlign w:val="superscript"/>
        </w:rPr>
        <w:t>o</w:t>
      </w:r>
      <w:r>
        <w:rPr>
          <w:rFonts w:hint="default" w:ascii="Arial" w:hAnsi="Arial" w:cs="Arial"/>
          <w:i w:val="0"/>
          <w:caps w:val="0"/>
          <w:color w:val="31302E"/>
          <w:spacing w:val="0"/>
          <w:sz w:val="19"/>
          <w:szCs w:val="19"/>
          <w:bdr w:val="none" w:color="auto" w:sz="0" w:space="0"/>
          <w:shd w:val="clear" w:fill="FFFFFF"/>
        </w:rPr>
        <w:t xml:space="preserve"> 到2.0</w:t>
      </w:r>
      <w:r>
        <w:rPr>
          <w:rFonts w:hint="default" w:ascii="Arial" w:hAnsi="Arial" w:cs="Arial"/>
          <w:i w:val="0"/>
          <w:caps w:val="0"/>
          <w:color w:val="31302E"/>
          <w:spacing w:val="0"/>
          <w:sz w:val="19"/>
          <w:szCs w:val="19"/>
          <w:bdr w:val="none" w:color="auto" w:sz="0" w:space="0"/>
          <w:shd w:val="clear" w:fill="FFFFFF"/>
          <w:vertAlign w:val="superscript"/>
        </w:rPr>
        <w:t>o</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00" w:right="0" w:hanging="360"/>
      </w:pPr>
      <w:r>
        <w:rPr>
          <w:rFonts w:hint="default" w:ascii="Arial" w:hAnsi="Arial" w:cs="Arial"/>
          <w:i w:val="0"/>
          <w:caps w:val="0"/>
          <w:color w:val="31302E"/>
          <w:spacing w:val="0"/>
          <w:sz w:val="19"/>
          <w:szCs w:val="19"/>
          <w:bdr w:val="none" w:color="auto" w:sz="0" w:space="0"/>
          <w:shd w:val="clear" w:fill="FFFFFF"/>
        </w:rPr>
        <w:t>入射角调整从-45</w:t>
      </w:r>
      <w:r>
        <w:rPr>
          <w:rFonts w:hint="default" w:ascii="Arial" w:hAnsi="Arial" w:cs="Arial"/>
          <w:i w:val="0"/>
          <w:caps w:val="0"/>
          <w:color w:val="31302E"/>
          <w:spacing w:val="0"/>
          <w:sz w:val="19"/>
          <w:szCs w:val="19"/>
          <w:bdr w:val="none" w:color="auto" w:sz="0" w:space="0"/>
          <w:shd w:val="clear" w:fill="FFFFFF"/>
          <w:vertAlign w:val="superscript"/>
        </w:rPr>
        <w:t>o</w:t>
      </w:r>
      <w:r>
        <w:rPr>
          <w:rFonts w:hint="default" w:ascii="Arial" w:hAnsi="Arial" w:cs="Arial"/>
          <w:i w:val="0"/>
          <w:caps w:val="0"/>
          <w:color w:val="31302E"/>
          <w:spacing w:val="0"/>
          <w:sz w:val="19"/>
          <w:szCs w:val="19"/>
          <w:bdr w:val="none" w:color="auto" w:sz="0" w:space="0"/>
          <w:shd w:val="clear" w:fill="FFFFFF"/>
        </w:rPr>
        <w:t xml:space="preserve"> 到+45</w:t>
      </w:r>
      <w:r>
        <w:rPr>
          <w:rFonts w:hint="default" w:ascii="Arial" w:hAnsi="Arial" w:cs="Arial"/>
          <w:i w:val="0"/>
          <w:caps w:val="0"/>
          <w:color w:val="31302E"/>
          <w:spacing w:val="0"/>
          <w:sz w:val="19"/>
          <w:szCs w:val="19"/>
          <w:bdr w:val="none" w:color="auto" w:sz="0" w:space="0"/>
          <w:shd w:val="clear" w:fill="FFFFFF"/>
          <w:vertAlign w:val="superscript"/>
        </w:rPr>
        <w:t>o</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00" w:right="0" w:hanging="360"/>
      </w:pPr>
      <w:r>
        <w:rPr>
          <w:rFonts w:hint="default" w:ascii="Arial" w:hAnsi="Arial" w:cs="Arial"/>
          <w:i w:val="0"/>
          <w:caps w:val="0"/>
          <w:color w:val="31302E"/>
          <w:spacing w:val="0"/>
          <w:sz w:val="19"/>
          <w:szCs w:val="19"/>
          <w:bdr w:val="none" w:color="auto" w:sz="0" w:space="0"/>
          <w:shd w:val="clear" w:fill="FFFFFF"/>
        </w:rPr>
        <w:t>世界级的适光校正的检测器和源“A”</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00" w:right="0" w:hanging="360"/>
      </w:pPr>
      <w:r>
        <w:rPr>
          <w:rFonts w:hint="default" w:ascii="Arial" w:hAnsi="Arial" w:cs="Arial"/>
          <w:i w:val="0"/>
          <w:caps w:val="0"/>
          <w:color w:val="31302E"/>
          <w:spacing w:val="0"/>
          <w:sz w:val="19"/>
          <w:szCs w:val="19"/>
          <w:bdr w:val="none" w:color="auto" w:sz="0" w:space="0"/>
          <w:shd w:val="clear" w:fill="FFFFFF"/>
        </w:rPr>
        <w:t>仅需要一个参考标准而没有任何校正因子</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00" w:right="0" w:hanging="360"/>
      </w:pPr>
      <w:r>
        <w:rPr>
          <w:rFonts w:hint="default" w:ascii="Arial" w:hAnsi="Arial" w:cs="Arial"/>
          <w:i w:val="0"/>
          <w:caps w:val="0"/>
          <w:color w:val="31302E"/>
          <w:spacing w:val="0"/>
          <w:sz w:val="19"/>
          <w:szCs w:val="19"/>
          <w:bdr w:val="none" w:color="auto" w:sz="0" w:space="0"/>
          <w:shd w:val="clear" w:fill="FFFFFF"/>
        </w:rPr>
        <w:t>自包含市售电池或市电</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00" w:right="0" w:hanging="360"/>
      </w:pPr>
      <w:r>
        <w:rPr>
          <w:rFonts w:hint="default" w:ascii="Arial" w:hAnsi="Arial" w:cs="Arial"/>
          <w:i w:val="0"/>
          <w:caps w:val="0"/>
          <w:color w:val="31302E"/>
          <w:spacing w:val="0"/>
          <w:sz w:val="19"/>
          <w:szCs w:val="19"/>
          <w:bdr w:val="none" w:color="auto" w:sz="0" w:space="0"/>
          <w:shd w:val="clear" w:fill="FFFFFF"/>
        </w:rPr>
        <w:t>图形TFT-彩色触摸屏显示</w:t>
      </w:r>
      <w:bookmarkStart w:id="0" w:name="_GoBack"/>
      <w:bookmarkEnd w:id="0"/>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00" w:right="0" w:hanging="360"/>
      </w:pPr>
      <w:r>
        <w:rPr>
          <w:rFonts w:hint="default" w:ascii="Arial" w:hAnsi="Arial" w:cs="Arial"/>
          <w:i w:val="0"/>
          <w:caps w:val="0"/>
          <w:color w:val="31302E"/>
          <w:spacing w:val="0"/>
          <w:sz w:val="19"/>
          <w:szCs w:val="19"/>
          <w:bdr w:val="none" w:color="auto" w:sz="0" w:space="0"/>
          <w:shd w:val="clear" w:fill="FFFFFF"/>
        </w:rPr>
        <w:t>内置蓝牙无线功能</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00" w:right="0" w:hanging="360"/>
      </w:pPr>
      <w:r>
        <w:rPr>
          <w:rFonts w:hint="default" w:ascii="Arial" w:hAnsi="Arial" w:cs="Arial"/>
          <w:i w:val="0"/>
          <w:caps w:val="0"/>
          <w:color w:val="31302E"/>
          <w:spacing w:val="0"/>
          <w:sz w:val="19"/>
          <w:szCs w:val="19"/>
          <w:bdr w:val="none" w:color="auto" w:sz="0" w:space="0"/>
          <w:shd w:val="clear" w:fill="FFFFFF"/>
        </w:rPr>
        <w:t>USB 电脑接口</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00" w:right="0" w:hanging="360"/>
      </w:pPr>
      <w:r>
        <w:rPr>
          <w:rFonts w:hint="default" w:ascii="Arial" w:hAnsi="Arial" w:cs="Arial"/>
          <w:i w:val="0"/>
          <w:caps w:val="0"/>
          <w:color w:val="31302E"/>
          <w:spacing w:val="0"/>
          <w:sz w:val="19"/>
          <w:szCs w:val="19"/>
          <w:bdr w:val="none" w:color="auto" w:sz="0" w:space="0"/>
          <w:shd w:val="clear" w:fill="FFFFFF"/>
        </w:rPr>
        <w:t>内置平均</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00" w:right="0" w:hanging="360"/>
      </w:pPr>
      <w:r>
        <w:rPr>
          <w:rFonts w:hint="default" w:ascii="Arial" w:hAnsi="Arial" w:cs="Arial"/>
          <w:i w:val="0"/>
          <w:caps w:val="0"/>
          <w:color w:val="31302E"/>
          <w:spacing w:val="0"/>
          <w:sz w:val="19"/>
          <w:szCs w:val="19"/>
          <w:bdr w:val="none" w:color="auto" w:sz="0" w:space="0"/>
          <w:shd w:val="clear" w:fill="FFFFFF"/>
        </w:rPr>
        <w:t>超过32000测量内部存储</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00" w:right="0" w:hanging="360"/>
      </w:pPr>
      <w:r>
        <w:rPr>
          <w:rFonts w:hint="default" w:ascii="Arial" w:hAnsi="Arial" w:cs="Arial"/>
          <w:i w:val="0"/>
          <w:caps w:val="0"/>
          <w:color w:val="31302E"/>
          <w:spacing w:val="0"/>
          <w:sz w:val="19"/>
          <w:szCs w:val="19"/>
          <w:bdr w:val="none" w:color="auto" w:sz="0" w:space="0"/>
          <w:shd w:val="clear" w:fill="FFFFFF"/>
        </w:rPr>
        <w:t>泡沫内衬手提箱</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00" w:right="0" w:hanging="360"/>
      </w:pPr>
      <w:r>
        <w:rPr>
          <w:rFonts w:hint="default" w:ascii="Arial" w:hAnsi="Arial" w:cs="Arial"/>
          <w:i w:val="0"/>
          <w:caps w:val="0"/>
          <w:color w:val="31302E"/>
          <w:spacing w:val="0"/>
          <w:sz w:val="19"/>
          <w:szCs w:val="19"/>
          <w:bdr w:val="none" w:color="auto" w:sz="0" w:space="0"/>
          <w:shd w:val="clear" w:fill="FFFFFF"/>
        </w:rPr>
        <w:t>数据管理软件(DMS)，允许用户迅速地从仪器通过数据管理和报告生成的USB连接将数据传输到电脑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6157A6"/>
    <w:multiLevelType w:val="multilevel"/>
    <w:tmpl w:val="BB6157A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061E37"/>
    <w:rsid w:val="1D061E37"/>
    <w:rsid w:val="2EC06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2019-09-09T06:08:00Z</dcterms:created>
  <dc:creator>7Rose全球旅拍客服经理小志</dc:creator>
  <cp:lastModifiedBy>7Rose全球旅拍客服经理小志</cp:lastModifiedBy>
  <dcterms:modified xsi:type="dcterms:W3CDTF">2019-09-09T06:13:41Z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