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12700</wp:posOffset>
            </wp:positionV>
            <wp:extent cx="1308100" cy="730250"/>
            <wp:effectExtent l="0" t="0" r="0" b="6350"/>
            <wp:wrapNone/>
            <wp:docPr id="1" name="图片 1" descr="Cheml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hemlab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上海凯来实验室设备有限公司实验室建设招标文件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项目名称：凯来公司实验室建设项目招标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项目标号：S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L201908</w:t>
      </w:r>
      <w:r>
        <w:rPr>
          <w:rFonts w:hint="eastAsia"/>
          <w:sz w:val="28"/>
          <w:szCs w:val="28"/>
        </w:rPr>
        <w:t xml:space="preserve">第 </w:t>
      </w:r>
      <w:r>
        <w:rPr>
          <w:sz w:val="28"/>
          <w:szCs w:val="28"/>
        </w:rPr>
        <w:t xml:space="preserve">001 </w:t>
      </w:r>
      <w:r>
        <w:rPr>
          <w:rFonts w:hint="eastAsia"/>
          <w:sz w:val="28"/>
          <w:szCs w:val="28"/>
        </w:rPr>
        <w:t>号</w:t>
      </w:r>
    </w:p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上海凯来实验室设备有限公司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二〇一九年八月十三日</w:t>
      </w:r>
    </w:p>
    <w:p/>
    <w:p/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投标须知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前附表</w:t>
      </w:r>
    </w:p>
    <w:tbl>
      <w:tblPr>
        <w:tblStyle w:val="4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800"/>
        <w:gridCol w:w="186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工程名称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上海凯来公司实验室建设项目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建设地点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上海市浦东新区南汇临港新城海基六路218弄1</w:t>
            </w: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号楼</w:t>
            </w:r>
            <w:r>
              <w:rPr>
                <w:rFonts w:hint="eastAsia"/>
                <w:sz w:val="22"/>
                <w:szCs w:val="24"/>
              </w:rPr>
              <w:t>4F、5F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restart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联系人</w:t>
            </w:r>
          </w:p>
        </w:tc>
        <w:tc>
          <w:tcPr>
            <w:tcW w:w="2800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陈俊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手机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13818340346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continue"/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王磊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手机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7710481039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投标方式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投标范围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#楼4层、5层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restart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建筑面积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ind w:firstLine="1760" w:firstLineChars="8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㎡</w:t>
            </w:r>
          </w:p>
        </w:tc>
        <w:tc>
          <w:tcPr>
            <w:tcW w:w="1868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结构类型及层数</w:t>
            </w:r>
          </w:p>
        </w:tc>
        <w:tc>
          <w:tcPr>
            <w:tcW w:w="2313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框架/</w:t>
            </w:r>
            <w:r>
              <w:rPr>
                <w:sz w:val="22"/>
                <w:szCs w:val="24"/>
              </w:rPr>
              <w:t>5</w:t>
            </w:r>
            <w:r>
              <w:rPr>
                <w:rFonts w:hint="eastAsia"/>
                <w:sz w:val="22"/>
                <w:szCs w:val="24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continue"/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需建设层</w:t>
            </w:r>
          </w:p>
        </w:tc>
        <w:tc>
          <w:tcPr>
            <w:tcW w:w="2313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F</w:t>
            </w:r>
            <w:r>
              <w:rPr>
                <w:rFonts w:hint="eastAsia"/>
                <w:sz w:val="22"/>
                <w:szCs w:val="24"/>
              </w:rPr>
              <w:t>、5F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定额工期</w:t>
            </w:r>
          </w:p>
        </w:tc>
        <w:tc>
          <w:tcPr>
            <w:tcW w:w="2800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天</w:t>
            </w:r>
          </w:p>
        </w:tc>
        <w:tc>
          <w:tcPr>
            <w:tcW w:w="1868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工期要求</w:t>
            </w:r>
          </w:p>
        </w:tc>
        <w:tc>
          <w:tcPr>
            <w:tcW w:w="2313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现场勘察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甲方陪同前往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开标时间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自本标书发布之日起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投标有效期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投标截止日后1周内有效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投标文件份数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1套正本2套副本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投标文件递交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递交地点：上</w:t>
            </w:r>
            <w:r>
              <w:rPr>
                <w:sz w:val="22"/>
                <w:szCs w:val="24"/>
              </w:rPr>
              <w:t>海市浦东新区南汇临港新城海基六路218弄12</w:t>
            </w:r>
            <w:r>
              <w:rPr>
                <w:rFonts w:hint="eastAsia"/>
                <w:sz w:val="22"/>
                <w:szCs w:val="24"/>
              </w:rPr>
              <w:t>#</w:t>
            </w:r>
            <w:r>
              <w:rPr>
                <w:sz w:val="22"/>
                <w:szCs w:val="24"/>
              </w:rPr>
              <w:t>楼</w:t>
            </w:r>
            <w:r>
              <w:rPr>
                <w:rFonts w:hint="eastAsia"/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F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地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址：同递交地点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接 收 人：陈俊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截止时间：同开标时间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开标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时间：开标后一周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地点：同递交地点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评标方法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采用综合评分方法</w:t>
            </w:r>
          </w:p>
        </w:tc>
      </w:tr>
    </w:tbl>
    <w:p/>
    <w:p>
      <w:pPr>
        <w:rPr>
          <w:rFonts w:hint="eastAsia"/>
        </w:rPr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总则</w:t>
      </w:r>
    </w:p>
    <w:p>
      <w:r>
        <w:rPr>
          <w:rFonts w:hint="eastAsia"/>
        </w:rPr>
        <w:t>（一）施工概况</w:t>
      </w:r>
    </w:p>
    <w:p>
      <w:r>
        <w:rPr>
          <w:rFonts w:hint="eastAsia"/>
        </w:rPr>
        <w:t>本次实验室建设装修部位为上</w:t>
      </w:r>
      <w:r>
        <w:t>海市浦东新区南汇临港新城海基六路218弄1</w:t>
      </w:r>
      <w:r>
        <w:rPr>
          <w:rFonts w:hint="eastAsia"/>
        </w:rPr>
        <w:t>1</w:t>
      </w:r>
      <w:r>
        <w:t>号楼</w:t>
      </w:r>
      <w:r>
        <w:rPr>
          <w:rFonts w:hint="eastAsia"/>
        </w:rPr>
        <w:t>4F、5F，其中4</w:t>
      </w:r>
      <w:r>
        <w:t>F</w:t>
      </w:r>
      <w:r>
        <w:rPr>
          <w:rFonts w:hint="eastAsia"/>
        </w:rPr>
        <w:t>为实验室，5</w:t>
      </w:r>
      <w:r>
        <w:t>F</w:t>
      </w:r>
      <w:r>
        <w:rPr>
          <w:rFonts w:hint="eastAsia"/>
        </w:rPr>
        <w:t>为研发室。</w:t>
      </w:r>
    </w:p>
    <w:p>
      <w:pPr>
        <w:ind w:left="1260" w:hanging="1260" w:hangingChars="600"/>
      </w:pPr>
      <w:r>
        <w:rPr>
          <w:rFonts w:hint="eastAsia"/>
        </w:rPr>
        <w:t>4</w:t>
      </w:r>
      <w:r>
        <w:t>F</w:t>
      </w:r>
      <w:r>
        <w:rPr>
          <w:rFonts w:hint="eastAsia"/>
        </w:rPr>
        <w:t>主要包括：仪器室×3、人机分离操作室×1，前处理室×1（需建设方根据场地大小设计几组试验台及通风橱，先安装两组，剩下为预留，做好预留位置给排水），储藏室×1，气瓶室×1（使用氩气、氦气、氮气，需分别通向三个仪器室做分压阀和前后截阀，要求整个气路密闭性良好，另在同步添加一路备用），员工办公区×1，会客室×1、办公室×1。</w:t>
      </w:r>
    </w:p>
    <w:p>
      <w:pPr>
        <w:ind w:left="1260" w:hanging="1260" w:hangingChars="600"/>
      </w:pPr>
      <w:r>
        <w:rPr>
          <w:rFonts w:hint="eastAsia"/>
        </w:rPr>
        <w:t>5</w:t>
      </w:r>
      <w:r>
        <w:t>F</w:t>
      </w:r>
      <w:r>
        <w:rPr>
          <w:rFonts w:hint="eastAsia"/>
        </w:rPr>
        <w:t>主要包括：办公室×1，储藏室×1，研发室×3（理化研发室×1、设备研发室×1、软件研发室×1）、气瓶室×1（使用氩气、氦气、氮气，需分别通向理化研发室、设备研发室做分压阀和前后截阀，要求整个气路密闭性良好）。</w:t>
      </w:r>
    </w:p>
    <w:p>
      <w:pPr>
        <w:ind w:left="1260" w:hanging="1260" w:hangingChars="600"/>
      </w:pPr>
      <w:r>
        <w:rPr>
          <w:rFonts w:hint="eastAsia"/>
        </w:rPr>
        <w:t>5</w:t>
      </w:r>
      <w:r>
        <w:t>F</w:t>
      </w:r>
      <w:r>
        <w:rPr>
          <w:rFonts w:hint="eastAsia"/>
        </w:rPr>
        <w:t>理化研发室：需做同4</w:t>
      </w:r>
      <w:r>
        <w:t>F</w:t>
      </w:r>
      <w:r>
        <w:rPr>
          <w:rFonts w:hint="eastAsia"/>
        </w:rPr>
        <w:t>前处理室相同，通风橱、试验台、给排水</w:t>
      </w:r>
    </w:p>
    <w:p>
      <w:pPr>
        <w:ind w:left="1260" w:hanging="1260" w:hangingChars="600"/>
      </w:pPr>
      <w:r>
        <w:rPr>
          <w:rFonts w:hint="eastAsia"/>
        </w:rPr>
        <w:t>5</w:t>
      </w:r>
      <w:r>
        <w:t>F</w:t>
      </w:r>
      <w:r>
        <w:rPr>
          <w:rFonts w:hint="eastAsia"/>
        </w:rPr>
        <w:t>设备研发室：需做设备固定排风及试验台万象排风</w:t>
      </w:r>
    </w:p>
    <w:p>
      <w:pPr>
        <w:ind w:left="1260" w:hanging="1260" w:hangingChars="600"/>
      </w:pPr>
      <w:r>
        <w:rPr>
          <w:rFonts w:hint="eastAsia"/>
        </w:rPr>
        <w:t>其他：常规装修。</w:t>
      </w:r>
    </w:p>
    <w:p>
      <w:pPr>
        <w:ind w:left="1260" w:hanging="1260" w:hangingChars="600"/>
        <w:rPr>
          <w:rFonts w:hint="eastAsia"/>
        </w:rPr>
      </w:pPr>
      <w:r>
        <w:rPr>
          <w:rFonts w:hint="eastAsia"/>
        </w:rPr>
        <w:t>附：4</w:t>
      </w:r>
      <w:r>
        <w:t>F</w:t>
      </w:r>
      <w:r>
        <w:rPr>
          <w:rFonts w:hint="eastAsia"/>
        </w:rPr>
        <w:t>、5</w:t>
      </w:r>
      <w:r>
        <w:t>F</w:t>
      </w:r>
      <w:r>
        <w:rPr>
          <w:rFonts w:hint="eastAsia"/>
        </w:rPr>
        <w:t>平面图。</w:t>
      </w:r>
    </w:p>
    <w:p/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招标文件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招标人，在现场勘查后，于</w:t>
      </w:r>
      <w:r>
        <w:t>4</w:t>
      </w:r>
      <w:r>
        <w:rPr>
          <w:rFonts w:hint="eastAsia"/>
        </w:rPr>
        <w:t>日内给招标方出具具体方案，方案内容应包括具体施工周期，可提前竣工率，自身施工部分、外包施工部分。方案规划图、渲染效果图及整体报价。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招标人提供方案规划图、渲染效果图。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招标人提供整体报价单，及分部报价单。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评标方法</w:t>
      </w:r>
    </w:p>
    <w:p>
      <w:pPr>
        <w:ind w:firstLine="420" w:firstLineChars="200"/>
      </w:pPr>
      <w:r>
        <w:rPr>
          <w:rFonts w:hint="eastAsia"/>
        </w:rPr>
        <w:t>评标方法：综合评标法</w:t>
      </w:r>
    </w:p>
    <w:p>
      <w:pPr>
        <w:ind w:firstLine="420" w:firstLineChars="200"/>
      </w:pPr>
      <w:r>
        <w:rPr>
          <w:rFonts w:hint="eastAsia"/>
        </w:rPr>
        <w:t>评标人员：由甲方专业技术人员，实验研发人员、财务人员共同组成，根据甲方的规定要求进行评审、质疑、评价和比较，像甲方决策人员推荐中标候选人。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中标及合同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经综合评标筛选中标公司，在和招标公司签订合同时就服务局部增减进行详细商讨。本着公平原则，增加减少均协商进行。</w:t>
      </w:r>
    </w:p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附件一：四层平面图</w:t>
      </w:r>
    </w:p>
    <w:p>
      <w:pPr>
        <w:pStyle w:val="7"/>
        <w:ind w:left="0" w:leftChars="0" w:firstLine="0" w:firstLineChars="0"/>
      </w:pPr>
      <w:r>
        <w:drawing>
          <wp:inline distT="0" distB="0" distL="114300" distR="114300">
            <wp:extent cx="5272405" cy="7456170"/>
            <wp:effectExtent l="0" t="0" r="10795" b="1143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附件2：五层平面图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7456170"/>
            <wp:effectExtent l="0" t="0" r="10795" b="1143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28B"/>
    <w:multiLevelType w:val="multilevel"/>
    <w:tmpl w:val="0D8E328B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8566B"/>
    <w:multiLevelType w:val="multilevel"/>
    <w:tmpl w:val="36C8566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FC"/>
    <w:rsid w:val="00000E5F"/>
    <w:rsid w:val="00020833"/>
    <w:rsid w:val="000254CE"/>
    <w:rsid w:val="000800F1"/>
    <w:rsid w:val="00080BCF"/>
    <w:rsid w:val="000C2206"/>
    <w:rsid w:val="000C23FC"/>
    <w:rsid w:val="000C3E31"/>
    <w:rsid w:val="000E4ABB"/>
    <w:rsid w:val="001218AB"/>
    <w:rsid w:val="00123AAE"/>
    <w:rsid w:val="00131E94"/>
    <w:rsid w:val="00143B54"/>
    <w:rsid w:val="001B18A2"/>
    <w:rsid w:val="001C1067"/>
    <w:rsid w:val="00205B71"/>
    <w:rsid w:val="00222B3A"/>
    <w:rsid w:val="002555F1"/>
    <w:rsid w:val="002936D2"/>
    <w:rsid w:val="002F1765"/>
    <w:rsid w:val="002F33F5"/>
    <w:rsid w:val="00343BC5"/>
    <w:rsid w:val="00353CC7"/>
    <w:rsid w:val="00355722"/>
    <w:rsid w:val="00372C09"/>
    <w:rsid w:val="00383407"/>
    <w:rsid w:val="003C46E9"/>
    <w:rsid w:val="003D73AF"/>
    <w:rsid w:val="00404786"/>
    <w:rsid w:val="00407291"/>
    <w:rsid w:val="00416F91"/>
    <w:rsid w:val="004229D4"/>
    <w:rsid w:val="00424531"/>
    <w:rsid w:val="004520F2"/>
    <w:rsid w:val="004636E1"/>
    <w:rsid w:val="004E059F"/>
    <w:rsid w:val="004F713B"/>
    <w:rsid w:val="00533239"/>
    <w:rsid w:val="00554C71"/>
    <w:rsid w:val="005673EB"/>
    <w:rsid w:val="00576060"/>
    <w:rsid w:val="00590C50"/>
    <w:rsid w:val="00593B9C"/>
    <w:rsid w:val="005A6997"/>
    <w:rsid w:val="005B4021"/>
    <w:rsid w:val="005D1BB1"/>
    <w:rsid w:val="00616BB1"/>
    <w:rsid w:val="00656F95"/>
    <w:rsid w:val="006678EF"/>
    <w:rsid w:val="006E7F26"/>
    <w:rsid w:val="006F1879"/>
    <w:rsid w:val="00701512"/>
    <w:rsid w:val="00710453"/>
    <w:rsid w:val="00712BDC"/>
    <w:rsid w:val="00714B7B"/>
    <w:rsid w:val="00717E86"/>
    <w:rsid w:val="00725111"/>
    <w:rsid w:val="00726458"/>
    <w:rsid w:val="00726F57"/>
    <w:rsid w:val="00744514"/>
    <w:rsid w:val="007479D9"/>
    <w:rsid w:val="0075786F"/>
    <w:rsid w:val="00762B58"/>
    <w:rsid w:val="007773F6"/>
    <w:rsid w:val="007A236C"/>
    <w:rsid w:val="007A7AF0"/>
    <w:rsid w:val="007C20CB"/>
    <w:rsid w:val="007C67C0"/>
    <w:rsid w:val="007F4E77"/>
    <w:rsid w:val="00807FEE"/>
    <w:rsid w:val="00816AD8"/>
    <w:rsid w:val="00852D7E"/>
    <w:rsid w:val="00866B39"/>
    <w:rsid w:val="00880FE3"/>
    <w:rsid w:val="00881AA5"/>
    <w:rsid w:val="0089341C"/>
    <w:rsid w:val="00897AA2"/>
    <w:rsid w:val="008A5D6D"/>
    <w:rsid w:val="008B56EF"/>
    <w:rsid w:val="0092438C"/>
    <w:rsid w:val="009528ED"/>
    <w:rsid w:val="00952E15"/>
    <w:rsid w:val="00970FBC"/>
    <w:rsid w:val="00972F22"/>
    <w:rsid w:val="009737BC"/>
    <w:rsid w:val="00996796"/>
    <w:rsid w:val="009D4485"/>
    <w:rsid w:val="009E50BC"/>
    <w:rsid w:val="009E5BCF"/>
    <w:rsid w:val="00A13F5D"/>
    <w:rsid w:val="00A52D49"/>
    <w:rsid w:val="00A64BD6"/>
    <w:rsid w:val="00A97A44"/>
    <w:rsid w:val="00AA0E89"/>
    <w:rsid w:val="00AE26B1"/>
    <w:rsid w:val="00B409D3"/>
    <w:rsid w:val="00B40EA9"/>
    <w:rsid w:val="00B937F9"/>
    <w:rsid w:val="00BC03FB"/>
    <w:rsid w:val="00BC15C0"/>
    <w:rsid w:val="00BE1500"/>
    <w:rsid w:val="00BE3910"/>
    <w:rsid w:val="00C168FD"/>
    <w:rsid w:val="00C2059B"/>
    <w:rsid w:val="00C56D02"/>
    <w:rsid w:val="00D1375B"/>
    <w:rsid w:val="00D57CDA"/>
    <w:rsid w:val="00D91479"/>
    <w:rsid w:val="00DA3E79"/>
    <w:rsid w:val="00DB555F"/>
    <w:rsid w:val="00DC6623"/>
    <w:rsid w:val="00DC7ED4"/>
    <w:rsid w:val="00DE3082"/>
    <w:rsid w:val="00DE441C"/>
    <w:rsid w:val="00E00267"/>
    <w:rsid w:val="00E012EC"/>
    <w:rsid w:val="00E35345"/>
    <w:rsid w:val="00E46A59"/>
    <w:rsid w:val="00E54067"/>
    <w:rsid w:val="00EA745B"/>
    <w:rsid w:val="00EC1360"/>
    <w:rsid w:val="00ED4643"/>
    <w:rsid w:val="00F14546"/>
    <w:rsid w:val="00F21F46"/>
    <w:rsid w:val="00F40932"/>
    <w:rsid w:val="00F771E2"/>
    <w:rsid w:val="00F97361"/>
    <w:rsid w:val="00FE217E"/>
    <w:rsid w:val="244123FD"/>
    <w:rsid w:val="6B7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日期 字符"/>
    <w:basedOn w:val="5"/>
    <w:link w:val="2"/>
    <w:semiHidden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2019-08-13T02:07:00Z</dcterms:created>
  <dc:creator>455487240@qq.com</dc:creator>
  <cp:lastModifiedBy>余江奇</cp:lastModifiedBy>
  <dcterms:modified xsi:type="dcterms:W3CDTF">2019-08-14T09:03:56Z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