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-2738755</wp:posOffset>
            </wp:positionH>
            <wp:positionV relativeFrom="paragraph">
              <wp:posOffset>36195</wp:posOffset>
            </wp:positionV>
            <wp:extent cx="5424805" cy="3683635"/>
            <wp:effectExtent l="0" t="0" r="4445" b="12065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主要特点</w:t>
      </w:r>
      <w:r>
        <w:rPr>
          <w:b/>
          <w:sz w:val="30"/>
          <w:szCs w:val="30"/>
        </w:rPr>
        <w:tab/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国际液压标准委员会指定的光阻（遮光）法测试原理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高精度激光传感器，测试范围宽，性能稳定，噪声低，分辨率高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高精度计量泵取样方式，进样速度可调，取样体积精度高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管路采用316L及PTFE材料，满足各类有机溶剂及油品的检测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用于实验室或现场测量，可</w:t>
      </w:r>
      <w:r>
        <w:rPr>
          <w:rFonts w:hint="eastAsia"/>
          <w:color w:val="auto"/>
          <w:szCs w:val="21"/>
        </w:rPr>
        <w:t>选配</w:t>
      </w:r>
      <w:r>
        <w:rPr>
          <w:rFonts w:hint="eastAsia"/>
          <w:szCs w:val="21"/>
        </w:rPr>
        <w:t>减压装置用于在线高压测量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可外接压力舱形成正/负压，实现高粘度样品的检测和样品脱气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可使用标准取样瓶、取样杯等多种取样容器，或直接接入液压系统</w:t>
      </w:r>
      <w:r>
        <w:rPr>
          <w:rFonts w:hint="eastAsia"/>
          <w:color w:val="auto"/>
          <w:szCs w:val="21"/>
        </w:rPr>
        <w:t>在线检测</w:t>
      </w:r>
      <w:r>
        <w:rPr>
          <w:rFonts w:hint="eastAsia"/>
          <w:szCs w:val="21"/>
        </w:rPr>
        <w:t>，满足不同行业的检测要求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内置多重校准曲线，兼容所有国内外常用标准进行校准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内置GJB-420A、GJB-420B、NAS1638、ISO4406、SAE4059E和Г</w:t>
      </w:r>
      <w:r>
        <w:rPr>
          <w:szCs w:val="21"/>
        </w:rPr>
        <w:t>OCT17216</w:t>
      </w:r>
      <w:r>
        <w:rPr>
          <w:rFonts w:hint="eastAsia"/>
          <w:szCs w:val="21"/>
        </w:rPr>
        <w:t>等多个常用标准，支持自定义标准测试，并可根据客户需求设置所需标准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可设置1000个粒径通道，便于进行颗粒度分析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内置数据分析系统，可根据标准自动判定样品等级，具有数据自动处理、打印功能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彩色触摸屏操作，中文输入，具有预设、输入、修改、存储功能，操作方便快捷</w:t>
      </w:r>
    </w:p>
    <w:p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具有RS232接口，可连接电脑或实验室平台进行数据处理，也可使用USB进行数据存储</w:t>
      </w:r>
    </w:p>
    <w:p>
      <w:pPr>
        <w:widowControl/>
        <w:numPr>
          <w:ilvl w:val="0"/>
          <w:numId w:val="1"/>
        </w:numPr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内置锂电池，适合野外作业，无需外接电源即可使用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/>
          <w:color w:val="auto"/>
          <w:szCs w:val="21"/>
        </w:rPr>
        <w:t>嵌入式设计</w:t>
      </w:r>
      <w:r>
        <w:rPr>
          <w:color w:val="auto"/>
          <w:szCs w:val="21"/>
        </w:rPr>
        <w:t>，高强度外壳，便于携带，适合各类工程机械</w:t>
      </w:r>
    </w:p>
    <w:p>
      <w:pPr>
        <w:widowControl/>
        <w:numPr>
          <w:ilvl w:val="0"/>
          <w:numId w:val="0"/>
        </w:numPr>
        <w:spacing w:line="460" w:lineRule="exact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技术指标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光源：半导体激光器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粒径范围：0.8－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00um（根据不同传感器而定）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检测通道：8通道，任意设置粒径尺寸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取样体积：0.2－1000ml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取样精度：优于±1%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取样速度：5－80mL/min</w:t>
      </w:r>
    </w:p>
    <w:p>
      <w:pPr>
        <w:pStyle w:val="7"/>
        <w:numPr>
          <w:numId w:val="0"/>
        </w:numPr>
        <w:spacing w:line="340" w:lineRule="exact"/>
        <w:ind w:leftChars="0"/>
        <w:rPr>
          <w:szCs w:val="21"/>
        </w:rPr>
      </w:pP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计数准确性：±10%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分辨率：≤10%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重复性：RSD＜2%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极限重合误差：1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00</w:t>
      </w:r>
      <w:r>
        <w:rPr>
          <w:rFonts w:hint="eastAsia"/>
          <w:szCs w:val="21"/>
          <w:lang w:val="en-US" w:eastAsia="zh-CN"/>
        </w:rPr>
        <w:t>-40000</w:t>
      </w:r>
      <w:r>
        <w:rPr>
          <w:rFonts w:hint="eastAsia"/>
          <w:szCs w:val="21"/>
        </w:rPr>
        <w:t>粒/mL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压力范围：低压0－6bar、高压5－420bar（选配减压阀）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粘度范围：≤</w:t>
      </w:r>
      <w:r>
        <w:rPr>
          <w:rFonts w:hint="eastAsia"/>
          <w:szCs w:val="21"/>
          <w:lang w:val="en-US" w:eastAsia="zh-CN"/>
        </w:rPr>
        <w:t>35</w:t>
      </w:r>
      <w:r>
        <w:rPr>
          <w:rFonts w:hint="eastAsia"/>
          <w:szCs w:val="21"/>
        </w:rPr>
        <w:t>0cSt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电源：AC100－240V，50/60Hz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电池容量：5200mAh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color w:val="auto"/>
          <w:szCs w:val="21"/>
        </w:rPr>
        <w:t>电池</w:t>
      </w:r>
      <w:r>
        <w:rPr>
          <w:rFonts w:hint="eastAsia"/>
          <w:szCs w:val="21"/>
        </w:rPr>
        <w:t>运行时间：6－8小时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rFonts w:hint="eastAsia"/>
          <w:szCs w:val="21"/>
        </w:rPr>
        <w:t>外形尺寸：</w:t>
      </w:r>
      <w:r>
        <w:rPr>
          <w:color w:val="auto"/>
          <w:szCs w:val="21"/>
        </w:rPr>
        <w:t>4</w:t>
      </w:r>
      <w:r>
        <w:rPr>
          <w:rFonts w:hint="eastAsia"/>
          <w:color w:val="auto"/>
          <w:szCs w:val="21"/>
        </w:rPr>
        <w:t>10×3</w:t>
      </w:r>
      <w:r>
        <w:rPr>
          <w:color w:val="auto"/>
          <w:szCs w:val="21"/>
        </w:rPr>
        <w:t>20</w:t>
      </w:r>
      <w:r>
        <w:rPr>
          <w:rFonts w:hint="eastAsia"/>
          <w:color w:val="auto"/>
          <w:szCs w:val="21"/>
        </w:rPr>
        <w:t>×1</w:t>
      </w:r>
      <w:r>
        <w:rPr>
          <w:color w:val="auto"/>
          <w:szCs w:val="21"/>
        </w:rPr>
        <w:t>6</w:t>
      </w:r>
      <w:r>
        <w:rPr>
          <w:rFonts w:hint="eastAsia"/>
          <w:color w:val="auto"/>
          <w:szCs w:val="21"/>
        </w:rPr>
        <w:t>5mm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szCs w:val="21"/>
        </w:rPr>
      </w:pPr>
      <w:r>
        <w:rPr>
          <w:szCs w:val="21"/>
        </w:rPr>
        <w:t>重量</w:t>
      </w:r>
      <w:r>
        <w:rPr>
          <w:color w:val="auto"/>
          <w:szCs w:val="21"/>
        </w:rPr>
        <w:t>：8.5kg</w:t>
      </w:r>
      <w:bookmarkStart w:id="0" w:name="_GoBack"/>
      <w:bookmarkEnd w:id="0"/>
    </w:p>
    <w:sectPr>
      <w:headerReference r:id="rId3" w:type="default"/>
      <w:pgSz w:w="11906" w:h="16838"/>
      <w:pgMar w:top="1276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-234950</wp:posOffset>
          </wp:positionV>
          <wp:extent cx="3213735" cy="611505"/>
          <wp:effectExtent l="0" t="0" r="5715" b="17145"/>
          <wp:wrapThrough wrapText="bothSides">
            <wp:wrapPolygon>
              <wp:start x="0" y="0"/>
              <wp:lineTo x="0" y="20860"/>
              <wp:lineTo x="21510" y="20860"/>
              <wp:lineTo x="21510" y="0"/>
              <wp:lineTo x="0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7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958"/>
    <w:multiLevelType w:val="singleLevel"/>
    <w:tmpl w:val="57AD595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60282307"/>
    <w:multiLevelType w:val="multilevel"/>
    <w:tmpl w:val="602823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FCF"/>
    <w:rsid w:val="00025896"/>
    <w:rsid w:val="0007173A"/>
    <w:rsid w:val="000F2081"/>
    <w:rsid w:val="00117307"/>
    <w:rsid w:val="001313D9"/>
    <w:rsid w:val="00133CDC"/>
    <w:rsid w:val="0017606B"/>
    <w:rsid w:val="00283E1D"/>
    <w:rsid w:val="002F359C"/>
    <w:rsid w:val="00317395"/>
    <w:rsid w:val="0034361D"/>
    <w:rsid w:val="003D08D3"/>
    <w:rsid w:val="003F0C17"/>
    <w:rsid w:val="00471489"/>
    <w:rsid w:val="004F5961"/>
    <w:rsid w:val="0057047D"/>
    <w:rsid w:val="005D0A50"/>
    <w:rsid w:val="005D5F79"/>
    <w:rsid w:val="006318F5"/>
    <w:rsid w:val="00681F2B"/>
    <w:rsid w:val="006B4846"/>
    <w:rsid w:val="006E102C"/>
    <w:rsid w:val="007159FA"/>
    <w:rsid w:val="00743458"/>
    <w:rsid w:val="00754A48"/>
    <w:rsid w:val="00777DD4"/>
    <w:rsid w:val="00845D53"/>
    <w:rsid w:val="00855008"/>
    <w:rsid w:val="008778C1"/>
    <w:rsid w:val="008B182E"/>
    <w:rsid w:val="00991B17"/>
    <w:rsid w:val="009C39F6"/>
    <w:rsid w:val="009E2BD9"/>
    <w:rsid w:val="00A3254C"/>
    <w:rsid w:val="00A834C4"/>
    <w:rsid w:val="00A85AB0"/>
    <w:rsid w:val="00B21023"/>
    <w:rsid w:val="00B748A1"/>
    <w:rsid w:val="00B94FCF"/>
    <w:rsid w:val="00BA54AE"/>
    <w:rsid w:val="00BF41D1"/>
    <w:rsid w:val="00C04E99"/>
    <w:rsid w:val="00C2182F"/>
    <w:rsid w:val="00D53E4C"/>
    <w:rsid w:val="00DA07D5"/>
    <w:rsid w:val="00E40002"/>
    <w:rsid w:val="00E76154"/>
    <w:rsid w:val="00F608B2"/>
    <w:rsid w:val="00F6644C"/>
    <w:rsid w:val="06030F16"/>
    <w:rsid w:val="0AFC2CDE"/>
    <w:rsid w:val="0C0E1573"/>
    <w:rsid w:val="0ED23D78"/>
    <w:rsid w:val="195900A7"/>
    <w:rsid w:val="1F4D760E"/>
    <w:rsid w:val="27FA14A2"/>
    <w:rsid w:val="3C7E7276"/>
    <w:rsid w:val="3D7F59E7"/>
    <w:rsid w:val="404C2473"/>
    <w:rsid w:val="45626B29"/>
    <w:rsid w:val="495F0F5D"/>
    <w:rsid w:val="584B6AEF"/>
    <w:rsid w:val="5D8833CC"/>
    <w:rsid w:val="5EE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Tianhe</Company>
  <Pages>1</Pages>
  <Words>118</Words>
  <Characters>674</Characters>
  <Lines>5</Lines>
  <Paragraphs>1</Paragraphs>
  <TotalTime>1</TotalTime>
  <ScaleCrop>false</ScaleCrop>
  <LinksUpToDate>false</LinksUpToDate>
  <CharactersWithSpaces>791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2014-08-14T05:28:00Z</dcterms:created>
  <dc:creator>wxq</dc:creator>
  <cp:lastModifiedBy>jenny</cp:lastModifiedBy>
  <cp:lastPrinted>2019-06-04T05:32:00Z</cp:lastPrinted>
  <dcterms:modified xsi:type="dcterms:W3CDTF">2019-07-16T01:08:52Z</dcterms:modified>
  <dc:title>YKJ-B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