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/>
        <w:jc w:val="left"/>
        <w:rPr>
          <w:rFonts w:hint="eastAsia"/>
          <w:sz w:val="36"/>
          <w:lang w:eastAsia="zh-CN"/>
        </w:rPr>
      </w:pPr>
      <w:r>
        <w:rPr>
          <w:rFonts w:hint="eastAsia"/>
          <w:sz w:val="36"/>
          <w:lang w:eastAsia="zh-CN"/>
        </w:rPr>
        <w:t>TP130 钠离子监测仪</w:t>
      </w:r>
    </w:p>
    <w:p>
      <w:pPr>
        <w:spacing w:before="323"/>
        <w:jc w:val="center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/>
          <w:sz w:val="36"/>
          <w:lang w:eastAsia="zh-CN"/>
        </w:rPr>
        <w:drawing>
          <wp:inline distT="0" distB="0" distL="114300" distR="114300">
            <wp:extent cx="1752600" cy="1661160"/>
            <wp:effectExtent l="0" t="0" r="0" b="15240"/>
            <wp:docPr id="7" name="图片 7" descr="4.TP130 钠离子监测仪(市场部发布V1.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.TP130 钠离子监测仪(市场部发布V1.0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338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应用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4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TP130 钠离子监测仪主要用于测量溶液钠离子浓度值、pH值、温度的测量。广泛应用于火电、化工、化肥、冶金、环保、制药、生化、食品和自来水等行业的溶液中钠离子的连续监测。</w:t>
      </w:r>
    </w:p>
    <w:p>
      <w:pPr>
        <w:pStyle w:val="3"/>
        <w:ind w:left="338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原理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" w:right="465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1857375" cy="3333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" w:right="465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从能斯特方程可以知道，在25℃时钠离子选择电极对十倍离子浓度变化的理论响应值59.16mV，这被称为电极斜率（S）。然而大多数电极并不表现为理论斜率，因此需要校准仪器以确定电极的真实斜率值。在具体使用中，我们用两个标准溶液来标定出电极的真实斜率值和零点。</w:t>
      </w:r>
    </w:p>
    <w:p>
      <w:pPr>
        <w:pStyle w:val="3"/>
        <w:ind w:firstLine="281" w:firstLineChars="100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功能特点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1～4通道可选择，节省费用。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高精度电极，测量准确度高，测量范围宽。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先进的贴片工艺及一体化设计，高集成度电路设计稳定耐用。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先进单片机技术,高性能,低功耗。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24位A/D信号采集，高精度测量，准确可靠。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中文主菜单操作，易于理解，操作快捷方便。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标准输出信号类型可选，报警继电器可任意设定。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数据循环存储功能，自动清除溢出数据，操作简单，查询方便, 断电数据存储时间10年以上。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839" w:leftChars="0" w:right="522" w:rightChars="0" w:hanging="420" w:firstLineChars="0"/>
        <w:textAlignment w:val="auto"/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结构精巧，开孔式安装，使用维护方便</w:t>
      </w:r>
    </w:p>
    <w:p>
      <w:pPr>
        <w:pStyle w:val="14"/>
        <w:tabs>
          <w:tab w:val="left" w:pos="925"/>
        </w:tabs>
        <w:spacing w:before="2" w:line="398" w:lineRule="auto"/>
        <w:ind w:left="0" w:right="521" w:firstLine="275" w:firstLineChars="98"/>
        <w:rPr>
          <w:rFonts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技术指标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显 示：7.0寸彩色液晶触摸屏，中文显示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测量范围：pNa : 0.00～9.36pNa （0.01μg/L～23.0g/L）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示值误差：±0.03pNa或±3μg/L (取大值)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重 现 性：≤±1% F.S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稳 定 性：漂移&lt;±0.02pNa/24h或±0.5μg/L/24h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温补范围：(0～60) 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校准方法：二点校准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响应时间：&lt; 2分钟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水样要求：流量：10～40 L/h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温 度：（0～60） 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杂 质：固态物小于5微米，且无胶状物出现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环境温度：（5～45） 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环境湿度：≤ 90% RH（无凝结）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试剂消耗：约1.5升/月 (二异丙胺)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输出信号：隔离的直流电流信号，0～20mA、4～20 mA、0～10 mA三种模式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可任意设置 （≤750Ω）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报警信号：各通道独立报警，断流报警、上下限报警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 源：AC (85～265)V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频率 ( 45～ 65)Hz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功 耗：≤100 W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外形尺寸：460mm×280mm×720 mm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开孔尺寸：670mm×410mm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重 量：22kg</w:t>
      </w:r>
    </w:p>
    <w:p>
      <w:pPr>
        <w:adjustRightInd w:val="0"/>
        <w:spacing w:line="360" w:lineRule="auto"/>
        <w:ind w:left="141" w:leftChars="64" w:firstLine="281" w:firstLineChars="100"/>
        <w:rPr>
          <w:rFonts w:ascii="宋体" w:hAnsi="宋体" w:eastAsia="宋体" w:cstheme="majorEastAsia"/>
          <w:b/>
          <w:color w:val="FFFFFF"/>
          <w:sz w:val="28"/>
          <w:szCs w:val="28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订购指南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配件指南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钠离子复合电极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pH三复合电极(普通水)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温度电极 1M-3.5-Ф4\130-PT1000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钠标液 200mg/L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二次仪表安装方式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开孔式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架装式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注意事项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1.在仪器出现明显故障时，用户不要自行打开修理，请及时与厂家联系。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2.若开机无显示，请检查电源线是否接好。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39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3.如使用说明书与实际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操作有差异时以仪器为准。</w:t>
      </w:r>
    </w:p>
    <w:sectPr>
      <w:headerReference r:id="rId3" w:type="firs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1326"/>
      <w:rPr>
        <w:lang w:eastAsia="zh-CN"/>
      </w:rPr>
    </w:pPr>
    <w:r>
      <w:rPr>
        <w:rFonts w:hint="eastAsia"/>
        <w:lang w:eastAsia="zh-CN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88265</wp:posOffset>
          </wp:positionV>
          <wp:extent cx="1228725" cy="228600"/>
          <wp:effectExtent l="19050" t="0" r="9525" b="0"/>
          <wp:wrapSquare wrapText="bothSides"/>
          <wp:docPr id="1" name="图片 0" descr="商标最新logo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商标最新logo(2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                                     </w:t>
    </w:r>
    <w:r>
      <w:rPr>
        <w:lang w:eastAsia="zh-CN"/>
      </w:rPr>
      <w:t>北京时代新维测控设备有限公司</w:t>
    </w:r>
  </w:p>
  <w:p>
    <w:pPr>
      <w:pStyle w:val="6"/>
    </w:pPr>
    <w:r>
      <w:rPr>
        <w:rFonts w:hint="eastAsia" w:ascii="Calibri"/>
        <w:lang w:eastAsia="zh-CN"/>
      </w:rPr>
      <w:t xml:space="preserve">                                                      </w:t>
    </w:r>
    <w:r>
      <w:rPr>
        <w:rFonts w:ascii="Calibri"/>
      </w:rPr>
      <w:t>Beijing TimePower Measure and Control EquipmentCo.,Ltd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71999"/>
    <w:multiLevelType w:val="multilevel"/>
    <w:tmpl w:val="A56719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943216C"/>
    <w:multiLevelType w:val="multilevel"/>
    <w:tmpl w:val="094321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5BB04357"/>
    <w:multiLevelType w:val="singleLevel"/>
    <w:tmpl w:val="5BB0435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0D600B65"/>
    <w:rsid w:val="1C1726A9"/>
    <w:rsid w:val="41CF4071"/>
    <w:rsid w:val="78C3518D"/>
    <w:rsid w:val="7C626509"/>
    <w:rsid w:val="7D9E5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1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rPr>
      <w:sz w:val="16"/>
      <w:szCs w:val="16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4">
    <w:name w:val="List Paragraph"/>
    <w:basedOn w:val="1"/>
    <w:qFormat/>
    <w:uiPriority w:val="1"/>
    <w:pPr>
      <w:ind w:left="70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4</TotalTime>
  <ScaleCrop>false</ScaleCrop>
  <LinksUpToDate>false</LinksUpToDate>
  <CharactersWithSpaces>904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2019-03-01T03:41:26Z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