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75" w:beforeAutospacing="0" w:after="75" w:afterAutospacing="0"/>
        <w:ind w:left="0" w:right="0" w:firstLine="0"/>
        <w:rPr>
          <w:rStyle w:val="6"/>
          <w:rFonts w:hint="default" w:ascii="sans-serif" w:hAnsi="sans-serif" w:eastAsia="sans-serif" w:cs="sans-serif"/>
          <w:i w:val="0"/>
          <w:caps w:val="0"/>
          <w:color w:val="000000"/>
          <w:spacing w:val="0"/>
          <w:sz w:val="30"/>
          <w:szCs w:val="30"/>
        </w:rPr>
      </w:pPr>
      <w:bookmarkStart w:id="0" w:name="_GoBack"/>
      <w:r>
        <w:rPr>
          <w:rStyle w:val="6"/>
          <w:rFonts w:hint="default" w:ascii="sans-serif" w:hAnsi="sans-serif" w:eastAsia="sans-serif" w:cs="sans-serif"/>
          <w:i w:val="0"/>
          <w:caps w:val="0"/>
          <w:color w:val="000000"/>
          <w:spacing w:val="0"/>
          <w:sz w:val="30"/>
          <w:szCs w:val="30"/>
        </w:rPr>
        <w:t>北京中瑞祥消解仪</w:t>
      </w:r>
      <w:bookmarkEnd w:id="0"/>
      <w:r>
        <w:rPr>
          <w:rStyle w:val="6"/>
          <w:rFonts w:hint="default" w:ascii="sans-serif" w:hAnsi="sans-serif" w:eastAsia="sans-serif" w:cs="sans-serif"/>
          <w:i w:val="0"/>
          <w:caps w:val="0"/>
          <w:color w:val="000000"/>
          <w:spacing w:val="0"/>
          <w:sz w:val="30"/>
          <w:szCs w:val="30"/>
        </w:rPr>
        <w:t xml:space="preserve"> 型号：ZRX-28455</w:t>
      </w:r>
    </w:p>
    <w:p>
      <w:pPr>
        <w:pStyle w:val="3"/>
        <w:keepNext w:val="0"/>
        <w:keepLines w:val="0"/>
        <w:widowControl/>
        <w:suppressLineNumbers w:val="0"/>
        <w:spacing w:before="75" w:beforeAutospacing="0" w:after="75" w:afterAutospacing="0"/>
        <w:ind w:left="0" w:right="0" w:firstLine="0"/>
        <w:rPr>
          <w:rStyle w:val="6"/>
          <w:rFonts w:hint="default" w:ascii="sans-serif" w:hAnsi="sans-serif" w:eastAsia="sans-serif" w:cs="sans-serif"/>
          <w:i w:val="0"/>
          <w:caps w:val="0"/>
          <w:color w:val="000000"/>
          <w:spacing w:val="0"/>
          <w:sz w:val="30"/>
          <w:szCs w:val="30"/>
        </w:rPr>
      </w:pPr>
      <w:r>
        <w:rPr>
          <w:rFonts w:ascii="宋体" w:hAnsi="宋体" w:eastAsia="宋体" w:cs="宋体"/>
          <w:sz w:val="24"/>
          <w:szCs w:val="24"/>
        </w:rPr>
        <w:drawing>
          <wp:inline distT="0" distB="0" distL="114300" distR="114300">
            <wp:extent cx="2476500" cy="1714500"/>
            <wp:effectExtent l="0" t="0" r="0" b="0"/>
            <wp:docPr id="13" name="图片 1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IMG_256"/>
                    <pic:cNvPicPr>
                      <a:picLocks noChangeAspect="1"/>
                    </pic:cNvPicPr>
                  </pic:nvPicPr>
                  <pic:blipFill>
                    <a:blip r:embed="rId4"/>
                    <a:stretch>
                      <a:fillRect/>
                    </a:stretch>
                  </pic:blipFill>
                  <pic:spPr>
                    <a:xfrm>
                      <a:off x="0" y="0"/>
                      <a:ext cx="2476500" cy="1714500"/>
                    </a:xfrm>
                    <a:prstGeom prst="rect">
                      <a:avLst/>
                    </a:prstGeom>
                    <a:noFill/>
                    <a:ln w="9525">
                      <a:noFill/>
                    </a:ln>
                  </pic:spPr>
                </pic:pic>
              </a:graphicData>
            </a:graphic>
          </wp:inline>
        </w:drawing>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技术参数 :</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电源：A.C 220V±10% 50Hz ，输入功率：1500W； </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温度设定范围：室温～400℃，增量为1℃； </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标准孔位配置：Ф40×20孔 </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非标准孔用户可根据需要订做</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主要特点：</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电子控温：数字显示；升温快；温度控制准确； </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具有加热温度设定功能； </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可直接稳定放置溶样杯进行样品热预处理或处理经微波消解后样品溶液的体积和酸度； </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对化学反应剧烈、未知组份的样品和样品量大的样品，在密闭微波消解前作加热预处理，增大样品在微波消解时安全性，缩短在微波消解仪内消解时间； </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当需消解的样品量较大时，可在该加热仪上进行预处理，从而增加微波消解的样品量； </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适用于各种形状的容器作加热或样品溶解。</w:t>
      </w:r>
    </w:p>
    <w:p>
      <w:pPr>
        <w:rPr>
          <w:rFonts w:hint="default"/>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933304"/>
    <w:rsid w:val="00B113C4"/>
    <w:rsid w:val="0A427073"/>
    <w:rsid w:val="0E5B6B64"/>
    <w:rsid w:val="14DC4263"/>
    <w:rsid w:val="16761DEA"/>
    <w:rsid w:val="22933304"/>
    <w:rsid w:val="24A85E55"/>
    <w:rsid w:val="346F4288"/>
    <w:rsid w:val="3A415296"/>
    <w:rsid w:val="489D2019"/>
    <w:rsid w:val="4EB076A7"/>
    <w:rsid w:val="57115919"/>
    <w:rsid w:val="66633CB8"/>
    <w:rsid w:val="79610F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152</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2019-07-29T03:04:00Z</dcterms:created>
  <dc:creator>16</dc:creator>
  <cp:lastModifiedBy>16</cp:lastModifiedBy>
  <dcterms:modified xsi:type="dcterms:W3CDTF">2019-07-29T08:58:37Z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