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sz w:val="18"/>
          <w:szCs w:val="18"/>
        </w:rPr>
      </w:pPr>
      <w:r>
        <w:rPr>
          <w:rFonts w:hint="eastAsia" w:ascii="宋体" w:hAnsi="宋体" w:eastAsia="宋体" w:cs="宋体"/>
          <w:i w:val="0"/>
          <w:sz w:val="18"/>
          <w:szCs w:val="18"/>
        </w:rPr>
        <w:t>测氧仪/数字测氧仪/手持测氧仪/氧检测仪/</w:t>
      </w:r>
      <w:bookmarkStart w:id="0" w:name="_GoBack"/>
      <w:r>
        <w:rPr>
          <w:rFonts w:hint="eastAsia" w:ascii="宋体" w:hAnsi="宋体" w:eastAsia="宋体" w:cs="宋体"/>
          <w:i w:val="0"/>
          <w:sz w:val="18"/>
          <w:szCs w:val="18"/>
        </w:rPr>
        <w:t>氧分析仪  型号：Z7220</w:t>
      </w:r>
    </w:p>
    <w:bookmarkEnd w:id="0"/>
    <w:p>
      <w:pPr>
        <w:rPr>
          <w:rFonts w:hint="eastAsia" w:ascii="宋体" w:hAnsi="宋体" w:eastAsia="宋体" w:cs="宋体"/>
          <w:i w:val="0"/>
          <w:sz w:val="18"/>
          <w:szCs w:val="18"/>
        </w:rPr>
      </w:pPr>
      <w:r>
        <w:rPr>
          <w:rFonts w:hint="eastAsia" w:ascii="宋体" w:hAnsi="宋体" w:eastAsia="宋体" w:cs="宋体"/>
          <w:i w:val="0"/>
          <w:color w:val="353535"/>
          <w:sz w:val="18"/>
          <w:szCs w:val="18"/>
          <w:bdr w:val="none" w:color="auto" w:sz="0" w:space="0"/>
        </w:rPr>
        <w:drawing>
          <wp:inline distT="0" distB="0" distL="114300" distR="114300">
            <wp:extent cx="1905000" cy="2047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0" cy="2047875"/>
                    </a:xfrm>
                    <a:prstGeom prst="rect">
                      <a:avLst/>
                    </a:prstGeom>
                    <a:noFill/>
                    <a:ln w="9525">
                      <a:noFill/>
                    </a:ln>
                  </pic:spPr>
                </pic:pic>
              </a:graphicData>
            </a:graphic>
          </wp:inline>
        </w:drawing>
      </w:r>
    </w:p>
    <w:p>
      <w:pPr>
        <w:rPr>
          <w:rFonts w:hint="eastAsia" w:ascii="宋体" w:hAnsi="宋体" w:eastAsia="宋体" w:cs="宋体"/>
          <w:i w:val="0"/>
          <w:sz w:val="18"/>
          <w:szCs w:val="18"/>
        </w:rPr>
      </w:pPr>
      <w:r>
        <w:rPr>
          <w:rFonts w:hint="eastAsia" w:ascii="宋体" w:hAnsi="宋体" w:eastAsia="宋体" w:cs="宋体"/>
          <w:i w:val="0"/>
          <w:sz w:val="18"/>
          <w:szCs w:val="18"/>
        </w:rPr>
        <w:t>一、概述</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仪器由氧传感器（氧电极）与二次仪表等组成，具有轻便牢固、宜于携带的特点。</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HA-100A型测氧仪对下述各场合下气体中氧含量的测定尤为适用。</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1、对工矿企业环境、船舱、坑道、化工、化肥工业气体中氧含量的测定，对避免生产过程由于过氧而发生的系统爆炸，及防止检修人员在缺氧环境中发生窒息事故是很有效的。</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2、对内燃机排气中氧含量及烟道气中氧含量的检测，以达到合理控制燃烧而节约燃料。</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3、对粮食、果品、蔬菜、烟草、中草药、干果等的气调贮藏中进行氧含量测定</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1</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4、对医疗事业中呼吸机、麻醉机、高压氧舱婴儿保育箱以及宇航、潜水作业氧含量分析。</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5、是中学，高等院校，医学院的物理，化学，生物等方面实验不可缺少的实验设备。</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6、适应在气象部门、制药厂针剂质检中的氧含量测定。</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二、原理</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仪器传感器为极谱法隔膜氧电极，采用铂阴极，银一氯化银阳极，氯化钾作电解液，隔膜材料为10μm聚四氟乙烯膜，些膜选择的透过氧。</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电极反应如下：</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阴极：O2+2H2O+2e→+4OH‐</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阳极：Ag+Cl‐-e→AgCl</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电极电流正比于气体中氧含量，经模数转换和译码驱动，通过液晶屏显示氧的百分含量。</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三、技术性能</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1、量程：0－100％ 0－50％ 0－1％</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2、精度：±0.15％（氧含量低于5％时）±0.3％（5％－25％时），±3％（50％以上时）。</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3、 2</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使用环境温度：－10～40℃</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湿度：&lt;90％</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4、响应时间：10秒钟能指示氧浓度的90％（20℃时）。</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5、采用方式：手捏吸式。</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6、电源：6F229V迭层电池。可连续工作500小时。</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7、外形尺寸：160×85×28毫米³。</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8、重量：150克。</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9、 影响检测精度干扰气体：SO2、NO2、H2S等≥10％时对测定有影响。</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10、分辨率：0.01%。</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11、测量方式：积分法，显示读数：三位半液晶显示。</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12、功率消耗：4毫瓦。</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四、使用方法及注意事项：</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1、取下电池盖将6F229V迭层电池装入电池仓，安装时注意＋、－极性，如装反则显示屏无数字显示。</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2、 3</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将电源开关拨到“ON”位置，待电源接通约2分钟，液晶显示数字稳定后（刚开机数字由大到小，下降是暂态过程。属正常现象），捏动吸气球2－3次，吸入新鲜空气，或氧电极头部暴露大气中用螺丝刀调节左下角CAL21％电位器，使液晶屏显示21.0。</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上述工作进行后，仪器可进行现场检测，把取样装置一头与被测气体出口相连接，另一头连接吸气球，捏动吸气球3－4次，待稳定后，即可读出被测气体中的含氧量。</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检测结束后，应关断电源。</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测定高氧含量说明：</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校标准：分简便法、标准法两种。</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简便法：将取样头接吸气球，捏动吸气球3－4次待稳定后调21％电位器使液晶屏显示21.0接呼吸器，麻醉机应将电极拨出暴露在大气中，数分钟后调21％电位器使液晶屏显示21.0。</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标准法：通已知氧浓度的纯氧（如为99.5％）调21％电位器使液晶屏显示99.5。</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上述工作进行后，将电极插入三通头并用波纹管串接于麻醉机或呼吸机上连续测量氧的百分比浓度。</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4</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注：当仪器要作长时间连续工作时，则仪器开机稳定5－10分钟后再校正一次标准，然后投入连续工作。</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五、仪器的维护与修理：</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1、仪器采用隔膜式氧电极，在相对湿度85％左右的环境中，一般可以用2年以上，如电极老化不能使用，立即将原仪器（包括电极）寄回修复·维修费另计。</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2、仪器如出现故障用户不能排除，请立即将仪器寄回本厂，收件日起15天内修复寄回用户。</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3、仪器如长时不用，请将电池取出。</w:t>
      </w:r>
    </w:p>
    <w:p>
      <w:pPr>
        <w:rPr>
          <w:rFonts w:hint="eastAsia" w:ascii="宋体" w:hAnsi="宋体" w:eastAsia="宋体" w:cs="宋体"/>
          <w:i w:val="0"/>
          <w:sz w:val="18"/>
          <w:szCs w:val="18"/>
        </w:rPr>
      </w:pPr>
    </w:p>
    <w:p>
      <w:pPr>
        <w:rPr>
          <w:rFonts w:hint="eastAsia" w:ascii="宋体" w:hAnsi="宋体" w:eastAsia="宋体" w:cs="宋体"/>
          <w:i w:val="0"/>
          <w:sz w:val="18"/>
          <w:szCs w:val="18"/>
        </w:rPr>
      </w:pPr>
      <w:r>
        <w:rPr>
          <w:rFonts w:hint="eastAsia" w:ascii="宋体" w:hAnsi="宋体" w:eastAsia="宋体" w:cs="宋体"/>
          <w:i w:val="0"/>
          <w:sz w:val="18"/>
          <w:szCs w:val="18"/>
        </w:rPr>
        <w:t>4、氧电极一般使用一年（或放置二年）左右氧电极中的电解液就要蒸发干净，此时应换上新的电解液。</w:t>
      </w:r>
    </w:p>
    <w:p>
      <w:pPr>
        <w:rPr>
          <w:rFonts w:hint="eastAsia" w:ascii="宋体" w:hAnsi="宋体" w:eastAsia="宋体" w:cs="宋体"/>
          <w:i w:val="0"/>
          <w:sz w:val="18"/>
          <w:szCs w:val="18"/>
        </w:rPr>
      </w:pPr>
    </w:p>
    <w:p>
      <w:pPr>
        <w:rPr>
          <w:rFonts w:hint="eastAsia" w:ascii="宋体" w:hAnsi="宋体" w:eastAsia="宋体" w:cs="宋体"/>
          <w:i w:val="0"/>
          <w:sz w:val="18"/>
          <w:szCs w:val="18"/>
          <w:lang w:val="en-US" w:eastAsia="zh-CN"/>
        </w:rPr>
      </w:pPr>
      <w:r>
        <w:rPr>
          <w:rFonts w:hint="eastAsia" w:ascii="宋体" w:hAnsi="宋体" w:eastAsia="宋体" w:cs="宋体"/>
          <w:i w:val="0"/>
          <w:sz w:val="18"/>
          <w:szCs w:val="18"/>
        </w:rPr>
        <w:t>5、如显示屏左上角出现“←”或“LOBAT”表示电池电压不足，应更换新电池。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05411"/>
    <w:rsid w:val="0CCD029A"/>
    <w:rsid w:val="32C05411"/>
    <w:rsid w:val="62EB3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2019-06-03T05:39:00Z</dcterms:created>
  <dc:creator>16</dc:creator>
  <cp:lastModifiedBy>16</cp:lastModifiedBy>
  <dcterms:modified xsi:type="dcterms:W3CDTF">2019-06-03T06:29:40Z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