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sz w:val="18"/>
          <w:szCs w:val="18"/>
          <w:bdr w:val="none" w:color="auto" w:sz="0" w:space="0"/>
        </w:rPr>
      </w:pPr>
      <w:bookmarkStart w:id="0" w:name="_GoBack"/>
      <w:r>
        <w:rPr>
          <w:rFonts w:hint="eastAsia" w:ascii="宋体" w:hAnsi="宋体" w:eastAsia="宋体" w:cs="宋体"/>
          <w:i w:val="0"/>
          <w:sz w:val="18"/>
          <w:szCs w:val="18"/>
          <w:bdr w:val="none" w:color="auto" w:sz="0" w:space="0"/>
        </w:rPr>
        <w:t>北京中便携式四合一气体检测仪  型号:Z25643</w:t>
      </w:r>
    </w:p>
    <w:bookmarkEnd w:id="0"/>
    <w:p>
      <w:pPr>
        <w:rPr>
          <w:rFonts w:hint="eastAsia" w:ascii="宋体" w:hAnsi="宋体" w:eastAsia="宋体" w:cs="宋体"/>
          <w:i w:val="0"/>
          <w:sz w:val="18"/>
          <w:szCs w:val="18"/>
          <w:bdr w:val="none" w:color="auto" w:sz="0" w:space="0"/>
        </w:rPr>
      </w:pPr>
      <w:r>
        <w:rPr>
          <w:rFonts w:hint="eastAsia" w:ascii="宋体" w:hAnsi="宋体" w:eastAsia="宋体" w:cs="宋体"/>
          <w:i w:val="0"/>
          <w:color w:val="353535"/>
          <w:sz w:val="18"/>
          <w:szCs w:val="18"/>
          <w:bdr w:val="none" w:color="auto" w:sz="0" w:space="0"/>
        </w:rPr>
        <w:drawing>
          <wp:inline distT="0" distB="0" distL="114300" distR="114300">
            <wp:extent cx="1905000" cy="19050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1905000" cy="1905000"/>
                    </a:xfrm>
                    <a:prstGeom prst="rect">
                      <a:avLst/>
                    </a:prstGeom>
                    <a:noFill/>
                    <a:ln w="9525">
                      <a:noFill/>
                    </a:ln>
                  </pic:spPr>
                </pic:pic>
              </a:graphicData>
            </a:graphic>
          </wp:inline>
        </w:drawing>
      </w:r>
    </w:p>
    <w:p>
      <w:pPr>
        <w:rPr>
          <w:rFonts w:hint="eastAsia" w:ascii="宋体" w:hAnsi="宋体" w:eastAsia="宋体" w:cs="宋体"/>
          <w:i w:val="0"/>
          <w:sz w:val="18"/>
          <w:szCs w:val="18"/>
          <w:bdr w:val="none" w:color="auto" w:sz="0" w:space="0"/>
        </w:rPr>
      </w:pPr>
    </w:p>
    <w:p>
      <w:pPr>
        <w:rPr>
          <w:rFonts w:hint="eastAsia" w:ascii="宋体" w:hAnsi="宋体" w:eastAsia="宋体" w:cs="宋体"/>
          <w:i w:val="0"/>
          <w:sz w:val="18"/>
          <w:szCs w:val="18"/>
          <w:bdr w:val="none" w:color="auto" w:sz="0" w:space="0"/>
        </w:rPr>
      </w:pP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泵吸式四合一气体检测仪是一款同时配备氧气传感器、可燃气传感器、一氧化碳传感器和硫化氢传感器的复合气体检测仪。</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Z25643泵吸式四合一气体检测仪具有非常清晰的大液晶显示屏，声光报警提示，保证在非常不利的工作环境下也可以检测危险气体并及时提示操作人员预防。</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产品描述</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 xml:space="preserve">    Z25643内置泵吸式四合一气体检测仪是一款同时配置了可燃气体传感器、氧气传感器、一氧化碳传感器和硫化氢传感器的四合一气体检测仪器，它具有非常清晰的大液晶显示屏，声光报警提示，内置吸气泵，能把20米外的环境气体吸过来检测，确保在非常不利的工作环境下提前检测危险气体并及时提示操作人员预防。</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 xml:space="preserve">  </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Z25643内置泵吸式四合一气体检测仪的特性</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 小巧、轻便、坚固</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 声、光报警</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 大屏幕数字、字符显示、瞬时值、峰值、平均值显示</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 开机或需要时对显示、电池、传感器、声光报警功能自检</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 安全提示：声音提示</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 出众的音频声音报警</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 维护费用很低</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 同时支持四种的气体检测</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 内置吸气泵</w:t>
      </w:r>
    </w:p>
    <w:p>
      <w:pPr>
        <w:rPr>
          <w:rFonts w:hint="eastAsia" w:ascii="宋体" w:hAnsi="宋体" w:eastAsia="宋体" w:cs="宋体"/>
          <w:i w:val="0"/>
          <w:sz w:val="18"/>
          <w:szCs w:val="18"/>
          <w:bdr w:val="none" w:color="auto" w:sz="0" w:space="0"/>
        </w:rPr>
      </w:pP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Z25643内置泵吸式四合一气体检测仪的技术参数</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检测气体       量  程       精  度        小读数        响应时间</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氧气（O2）     0-30%vol    ＜±5%（F.S）   0.1% vol       ≤20秒</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一氧化碳（CO） 0-1000ppm   ＜±5%（F.S）    1ppm          ≤25秒</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二氧化碳（CO2）0-5000ppm   ＜±5%（F.S）    1ppm          ≤30秒</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氨气（NH3）    0-100ppm    ＜±5%（F.S）    1ppm          ≤50秒</w:t>
      </w:r>
    </w:p>
    <w:p>
      <w:pPr>
        <w:rPr>
          <w:rFonts w:hint="eastAsia" w:ascii="宋体" w:hAnsi="宋体" w:eastAsia="宋体" w:cs="宋体"/>
          <w:i w:val="0"/>
          <w:sz w:val="18"/>
          <w:szCs w:val="18"/>
          <w:bdr w:val="none" w:color="auto" w:sz="0" w:space="0"/>
        </w:rPr>
      </w:pP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可燃气体（Ex）        0-100%LEL       ＜±5%（F.S）        1%LEL              ≤15秒</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一硫化氢（H2S）         0-100ppm        ＜±5%（F.S）        1ppm               ≤30秒</w:t>
      </w:r>
    </w:p>
    <w:p>
      <w:pPr>
        <w:rPr>
          <w:rFonts w:hint="eastAsia" w:ascii="宋体" w:hAnsi="宋体" w:eastAsia="宋体" w:cs="宋体"/>
          <w:i w:val="0"/>
          <w:sz w:val="18"/>
          <w:szCs w:val="18"/>
          <w:bdr w:val="none" w:color="auto" w:sz="0" w:space="0"/>
        </w:rPr>
      </w:pPr>
    </w:p>
    <w:p>
      <w:pPr>
        <w:rPr>
          <w:rFonts w:hint="eastAsia" w:ascii="宋体" w:hAnsi="宋体" w:eastAsia="宋体" w:cs="宋体"/>
          <w:i w:val="0"/>
          <w:sz w:val="18"/>
          <w:szCs w:val="18"/>
          <w:bdr w:val="none" w:color="auto" w:sz="0" w:space="0"/>
        </w:rPr>
      </w:pP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传感器：氧气传感器、一氧化碳传感器、氨气传感器为电化学型,二氧化碳传感器为红外型</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传感器寿命：24个月（氧气传感器、一氧化碳传感器和氨气传感器），超过60个月（二氧化碳传感器）</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电池：7.4V锂离子充电电池</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电池工作时间：连续工作10小时（开泵）</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显示：大屏幕液晶显示</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报警：声、光报警</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直接读数：瞬时值、峰值、电池电压、TWA、STEL</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防爆标志：Ex ibdIICT3</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防护等级：IP45</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工作温度：-10∽40℃</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工作湿度：5-90%RH</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尺寸：180mm（长）×80mm（宽）×110mm（高）</w:t>
      </w:r>
    </w:p>
    <w:p>
      <w:pPr>
        <w:rPr>
          <w:rFonts w:hint="eastAsia" w:ascii="宋体" w:hAnsi="宋体" w:eastAsia="宋体" w:cs="宋体"/>
          <w:i w:val="0"/>
          <w:sz w:val="18"/>
          <w:szCs w:val="18"/>
          <w:bdr w:val="none" w:color="auto" w:sz="0" w:space="0"/>
        </w:rPr>
      </w:pPr>
      <w:r>
        <w:rPr>
          <w:rFonts w:hint="eastAsia" w:ascii="宋体" w:hAnsi="宋体" w:eastAsia="宋体" w:cs="宋体"/>
          <w:i w:val="0"/>
          <w:sz w:val="18"/>
          <w:szCs w:val="18"/>
          <w:bdr w:val="none" w:color="auto" w:sz="0" w:space="0"/>
        </w:rPr>
        <w:t>重量：&lt; 4Kg（带铝合金箱）</w:t>
      </w:r>
    </w:p>
    <w:p>
      <w:pPr>
        <w:rPr>
          <w:rFonts w:hint="eastAsia" w:ascii="宋体" w:hAnsi="宋体" w:eastAsia="宋体" w:cs="宋体"/>
          <w:i w:val="0"/>
          <w:sz w:val="18"/>
          <w:szCs w:val="18"/>
          <w:bdr w:val="none" w:color="auto" w:sz="0" w:space="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56430"/>
    <w:rsid w:val="1DEC7A1B"/>
    <w:rsid w:val="63456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2019-06-03T03:34:00Z</dcterms:created>
  <dc:creator>16</dc:creator>
  <cp:lastModifiedBy>16</cp:lastModifiedBy>
  <dcterms:modified xsi:type="dcterms:W3CDTF">2019-06-03T07:42:05Z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