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6" w:rsidRDefault="00624A86">
      <w:pPr>
        <w:jc w:val="center"/>
        <w:rPr>
          <w:rFonts w:cstheme="minorHAnsi"/>
          <w:b/>
          <w:sz w:val="36"/>
          <w:szCs w:val="28"/>
        </w:rPr>
      </w:pPr>
    </w:p>
    <w:p w:rsidR="00A734D5" w:rsidRDefault="00A734D5" w:rsidP="00624A86">
      <w:pPr>
        <w:jc w:val="center"/>
        <w:rPr>
          <w:rFonts w:cstheme="minorHAnsi"/>
          <w:b/>
          <w:sz w:val="36"/>
          <w:szCs w:val="28"/>
        </w:rPr>
      </w:pPr>
      <w:r w:rsidRPr="00E34973">
        <w:rPr>
          <w:rFonts w:cstheme="minorHAnsi"/>
          <w:b/>
          <w:sz w:val="36"/>
          <w:szCs w:val="28"/>
        </w:rPr>
        <w:t>SYNPEC P</w:t>
      </w:r>
      <w:r w:rsidR="00F66161" w:rsidRPr="00E34973">
        <w:rPr>
          <w:rFonts w:cstheme="minorHAnsi"/>
          <w:b/>
          <w:sz w:val="36"/>
          <w:szCs w:val="28"/>
        </w:rPr>
        <w:t>200</w:t>
      </w:r>
      <w:r w:rsidR="00887B00" w:rsidRPr="00887B00">
        <w:rPr>
          <w:rFonts w:cstheme="minorHAnsi"/>
          <w:b/>
          <w:sz w:val="36"/>
          <w:szCs w:val="28"/>
        </w:rPr>
        <w:t>甲烷</w:t>
      </w:r>
      <w:r w:rsidR="00887B00" w:rsidRPr="00887B00">
        <w:rPr>
          <w:rFonts w:cstheme="minorHAnsi"/>
          <w:b/>
          <w:sz w:val="36"/>
          <w:szCs w:val="28"/>
        </w:rPr>
        <w:t>/</w:t>
      </w:r>
      <w:r w:rsidR="00887B00" w:rsidRPr="00887B00">
        <w:rPr>
          <w:rFonts w:cstheme="minorHAnsi"/>
          <w:b/>
          <w:sz w:val="36"/>
          <w:szCs w:val="28"/>
        </w:rPr>
        <w:t>总烃</w:t>
      </w:r>
      <w:r w:rsidR="00887B00" w:rsidRPr="00887B00">
        <w:rPr>
          <w:rFonts w:cstheme="minorHAnsi"/>
          <w:b/>
          <w:sz w:val="36"/>
          <w:szCs w:val="28"/>
        </w:rPr>
        <w:t>/</w:t>
      </w:r>
      <w:r w:rsidR="00887B00" w:rsidRPr="00887B00">
        <w:rPr>
          <w:rFonts w:cstheme="minorHAnsi"/>
          <w:b/>
          <w:sz w:val="36"/>
          <w:szCs w:val="28"/>
        </w:rPr>
        <w:t>非甲烷总烃</w:t>
      </w:r>
      <w:r w:rsidR="00F66161" w:rsidRPr="00E34973">
        <w:rPr>
          <w:rFonts w:cstheme="minorHAnsi"/>
          <w:b/>
          <w:sz w:val="36"/>
          <w:szCs w:val="28"/>
        </w:rPr>
        <w:t>便携式</w:t>
      </w:r>
      <w:r w:rsidR="00887B00">
        <w:rPr>
          <w:rFonts w:cstheme="minorHAnsi" w:hint="eastAsia"/>
          <w:b/>
          <w:sz w:val="36"/>
          <w:szCs w:val="28"/>
        </w:rPr>
        <w:t>监测仪</w:t>
      </w:r>
    </w:p>
    <w:p w:rsidR="00605484" w:rsidRDefault="00F070B6" w:rsidP="00D84F66">
      <w:pPr>
        <w:rPr>
          <w:rFonts w:cstheme="minorHAnsi"/>
          <w:szCs w:val="21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3000597" cy="2796363"/>
            <wp:effectExtent l="19050" t="0" r="9303" b="0"/>
            <wp:docPr id="1" name="图片 1" descr="D:\P200\p200软件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200\p200软件界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78" cy="27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65" w:rsidRPr="00E13565" w:rsidRDefault="00E13565" w:rsidP="00E13565">
      <w:pPr>
        <w:widowControl/>
        <w:shd w:val="clear" w:color="auto" w:fill="FFFFFF"/>
        <w:spacing w:before="240" w:after="240"/>
        <w:jc w:val="left"/>
        <w:rPr>
          <w:rFonts w:cstheme="minorHAnsi"/>
          <w:sz w:val="30"/>
          <w:szCs w:val="30"/>
        </w:rPr>
      </w:pPr>
      <w:proofErr w:type="gramStart"/>
      <w:r w:rsidRPr="00E13565">
        <w:rPr>
          <w:rFonts w:cstheme="minorHAnsi" w:hint="eastAsia"/>
          <w:sz w:val="30"/>
          <w:szCs w:val="30"/>
        </w:rPr>
        <w:t>森谱</w:t>
      </w:r>
      <w:proofErr w:type="gramEnd"/>
      <w:r w:rsidRPr="00E13565">
        <w:rPr>
          <w:rFonts w:cstheme="minorHAnsi" w:hint="eastAsia"/>
          <w:sz w:val="30"/>
          <w:szCs w:val="30"/>
        </w:rPr>
        <w:t>P200</w:t>
      </w:r>
      <w:r w:rsidRPr="00E13565">
        <w:rPr>
          <w:rFonts w:cstheme="minorHAnsi" w:hint="eastAsia"/>
          <w:sz w:val="30"/>
          <w:szCs w:val="30"/>
        </w:rPr>
        <w:t>便携式气相色谱</w:t>
      </w:r>
    </w:p>
    <w:p w:rsidR="00E13565" w:rsidRDefault="00E13565" w:rsidP="00E13565">
      <w:pPr>
        <w:widowControl/>
        <w:shd w:val="clear" w:color="auto" w:fill="FFFFFF"/>
        <w:spacing w:before="240" w:after="240"/>
        <w:jc w:val="left"/>
        <w:rPr>
          <w:rFonts w:cstheme="minorHAnsi"/>
          <w:b/>
          <w:sz w:val="30"/>
          <w:szCs w:val="30"/>
        </w:rPr>
      </w:pPr>
      <w:r w:rsidRPr="00E13565">
        <w:rPr>
          <w:rFonts w:cstheme="minorHAnsi" w:hint="eastAsia"/>
          <w:sz w:val="30"/>
          <w:szCs w:val="30"/>
        </w:rPr>
        <w:t>高度集成；</w:t>
      </w:r>
      <w:r w:rsidRPr="00F8039D">
        <w:rPr>
          <w:rFonts w:cstheme="minorHAnsi"/>
          <w:sz w:val="30"/>
          <w:szCs w:val="30"/>
        </w:rPr>
        <w:t>轻松便携</w:t>
      </w:r>
      <w:r>
        <w:rPr>
          <w:rFonts w:cstheme="minorHAnsi" w:hint="eastAsia"/>
          <w:sz w:val="30"/>
          <w:szCs w:val="30"/>
        </w:rPr>
        <w:t>；</w:t>
      </w:r>
      <w:r w:rsidRPr="00F8039D">
        <w:rPr>
          <w:rFonts w:cstheme="minorHAnsi" w:hint="eastAsia"/>
          <w:sz w:val="30"/>
          <w:szCs w:val="30"/>
        </w:rPr>
        <w:t>测量精准</w:t>
      </w:r>
      <w:r>
        <w:rPr>
          <w:rFonts w:cstheme="minorHAnsi" w:hint="eastAsia"/>
          <w:sz w:val="30"/>
          <w:szCs w:val="30"/>
        </w:rPr>
        <w:t>；</w:t>
      </w:r>
      <w:r w:rsidRPr="00F8039D">
        <w:rPr>
          <w:rFonts w:cstheme="minorHAnsi" w:hint="eastAsia"/>
          <w:sz w:val="30"/>
          <w:szCs w:val="30"/>
        </w:rPr>
        <w:t>操作</w:t>
      </w:r>
      <w:r>
        <w:rPr>
          <w:rFonts w:cstheme="minorHAnsi" w:hint="eastAsia"/>
          <w:sz w:val="30"/>
          <w:szCs w:val="30"/>
        </w:rPr>
        <w:t>简便。</w:t>
      </w:r>
    </w:p>
    <w:p w:rsidR="00E13565" w:rsidRDefault="00E13565" w:rsidP="00E13565">
      <w:pPr>
        <w:widowControl/>
        <w:shd w:val="clear" w:color="auto" w:fill="FFFFFF"/>
        <w:spacing w:before="240" w:after="240"/>
        <w:jc w:val="left"/>
        <w:rPr>
          <w:rFonts w:cstheme="minorHAnsi"/>
          <w:b/>
          <w:sz w:val="30"/>
          <w:szCs w:val="30"/>
        </w:rPr>
      </w:pPr>
      <w:r>
        <w:rPr>
          <w:rFonts w:cstheme="minorHAnsi" w:hint="eastAsia"/>
          <w:sz w:val="30"/>
          <w:szCs w:val="30"/>
        </w:rPr>
        <w:t>完全满足国家标准</w:t>
      </w:r>
      <w:r w:rsidRPr="00F8039D">
        <w:rPr>
          <w:rFonts w:cstheme="minorHAnsi" w:hint="eastAsia"/>
          <w:sz w:val="30"/>
          <w:szCs w:val="30"/>
        </w:rPr>
        <w:t>《环境空气和废气</w:t>
      </w:r>
      <w:r w:rsidRPr="00F8039D">
        <w:rPr>
          <w:rFonts w:cstheme="minorHAnsi" w:hint="eastAsia"/>
          <w:sz w:val="30"/>
          <w:szCs w:val="30"/>
        </w:rPr>
        <w:t xml:space="preserve"> </w:t>
      </w:r>
      <w:r w:rsidRPr="00F8039D">
        <w:rPr>
          <w:rFonts w:cstheme="minorHAnsi" w:hint="eastAsia"/>
          <w:sz w:val="30"/>
          <w:szCs w:val="30"/>
        </w:rPr>
        <w:t>总烃、甲烷和非甲烷总烃便携式监测仪技术要求及检测方法（</w:t>
      </w:r>
      <w:r w:rsidRPr="00F8039D">
        <w:rPr>
          <w:rFonts w:cstheme="minorHAnsi" w:hint="eastAsia"/>
          <w:sz w:val="30"/>
          <w:szCs w:val="30"/>
        </w:rPr>
        <w:t>HJ 1012-2018</w:t>
      </w:r>
      <w:r w:rsidRPr="00F8039D">
        <w:rPr>
          <w:rFonts w:cstheme="minorHAnsi" w:hint="eastAsia"/>
          <w:sz w:val="30"/>
          <w:szCs w:val="30"/>
        </w:rPr>
        <w:t>）》</w:t>
      </w:r>
    </w:p>
    <w:p w:rsidR="00E13565" w:rsidRDefault="00E13565" w:rsidP="00E13565">
      <w:pPr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color w:val="333333"/>
        </w:rPr>
      </w:pPr>
      <w:r w:rsidRPr="00E13565">
        <w:rPr>
          <w:rFonts w:cstheme="minorHAnsi"/>
          <w:b/>
          <w:bCs/>
          <w:sz w:val="30"/>
          <w:szCs w:val="30"/>
        </w:rPr>
        <w:t>工作原理</w:t>
      </w:r>
    </w:p>
    <w:p w:rsidR="00F8039D" w:rsidRDefault="00E13565" w:rsidP="007934FA">
      <w:pPr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color w:val="333333"/>
        </w:rPr>
      </w:pPr>
      <w:r w:rsidRPr="00E13565">
        <w:rPr>
          <w:rFonts w:cstheme="minorHAnsi"/>
          <w:sz w:val="30"/>
          <w:szCs w:val="30"/>
        </w:rPr>
        <w:t>依据中国国家标准的预处理方法，</w:t>
      </w:r>
      <w:proofErr w:type="gramStart"/>
      <w:r w:rsidRPr="00E13565">
        <w:rPr>
          <w:rFonts w:cstheme="minorHAnsi" w:hint="eastAsia"/>
          <w:sz w:val="30"/>
          <w:szCs w:val="30"/>
        </w:rPr>
        <w:t>待测</w:t>
      </w:r>
      <w:r w:rsidRPr="00E13565">
        <w:rPr>
          <w:rFonts w:cstheme="minorHAnsi"/>
          <w:sz w:val="30"/>
          <w:szCs w:val="30"/>
        </w:rPr>
        <w:t>样气进入</w:t>
      </w:r>
      <w:proofErr w:type="gramEnd"/>
      <w:r w:rsidRPr="00E13565">
        <w:rPr>
          <w:rFonts w:cstheme="minorHAnsi" w:hint="eastAsia"/>
          <w:sz w:val="30"/>
          <w:szCs w:val="30"/>
        </w:rPr>
        <w:t>便携式</w:t>
      </w:r>
      <w:r w:rsidRPr="00E13565">
        <w:rPr>
          <w:rFonts w:cstheme="minorHAnsi"/>
          <w:sz w:val="30"/>
          <w:szCs w:val="30"/>
        </w:rPr>
        <w:t>气相色谱仪，通过定量环定量，</w:t>
      </w:r>
      <w:proofErr w:type="gramStart"/>
      <w:r>
        <w:rPr>
          <w:rFonts w:cstheme="minorHAnsi" w:hint="eastAsia"/>
          <w:sz w:val="30"/>
          <w:szCs w:val="30"/>
        </w:rPr>
        <w:t>再</w:t>
      </w:r>
      <w:r w:rsidRPr="00E13565">
        <w:rPr>
          <w:rFonts w:cstheme="minorHAnsi"/>
          <w:sz w:val="30"/>
          <w:szCs w:val="30"/>
        </w:rPr>
        <w:t>通过阀切换</w:t>
      </w:r>
      <w:proofErr w:type="gramEnd"/>
      <w:r w:rsidRPr="00E13565">
        <w:rPr>
          <w:rFonts w:cstheme="minorHAnsi"/>
          <w:sz w:val="30"/>
          <w:szCs w:val="30"/>
        </w:rPr>
        <w:t>进入色谱柱</w:t>
      </w:r>
      <w:r w:rsidRPr="00E13565">
        <w:rPr>
          <w:rFonts w:cstheme="minorHAnsi" w:hint="eastAsia"/>
          <w:sz w:val="30"/>
          <w:szCs w:val="30"/>
        </w:rPr>
        <w:t>分离</w:t>
      </w:r>
      <w:r w:rsidR="00512681">
        <w:rPr>
          <w:rFonts w:cstheme="minorHAnsi"/>
          <w:sz w:val="30"/>
          <w:szCs w:val="30"/>
        </w:rPr>
        <w:t>，</w:t>
      </w:r>
      <w:r w:rsidRPr="00E13565">
        <w:rPr>
          <w:rFonts w:cstheme="minorHAnsi"/>
          <w:sz w:val="30"/>
          <w:szCs w:val="30"/>
        </w:rPr>
        <w:t>总烃，甲烷或特征因子依次</w:t>
      </w:r>
      <w:r w:rsidR="00512681">
        <w:rPr>
          <w:rFonts w:cstheme="minorHAnsi" w:hint="eastAsia"/>
          <w:sz w:val="30"/>
          <w:szCs w:val="30"/>
        </w:rPr>
        <w:t>到达</w:t>
      </w:r>
      <w:r w:rsidRPr="00E13565">
        <w:rPr>
          <w:rFonts w:cstheme="minorHAnsi"/>
          <w:sz w:val="30"/>
          <w:szCs w:val="30"/>
        </w:rPr>
        <w:t>氢火焰离子化检测器（</w:t>
      </w:r>
      <w:r w:rsidRPr="00E13565">
        <w:rPr>
          <w:rFonts w:cstheme="minorHAnsi"/>
          <w:sz w:val="30"/>
          <w:szCs w:val="30"/>
        </w:rPr>
        <w:t>FID</w:t>
      </w:r>
      <w:r w:rsidRPr="00E13565">
        <w:rPr>
          <w:rFonts w:cstheme="minorHAnsi"/>
          <w:sz w:val="30"/>
          <w:szCs w:val="30"/>
        </w:rPr>
        <w:t>）检测，分别测定多组组分浓度。再通过内置处理</w:t>
      </w:r>
      <w:r w:rsidRPr="00E13565">
        <w:rPr>
          <w:rFonts w:cstheme="minorHAnsi" w:hint="eastAsia"/>
          <w:sz w:val="30"/>
          <w:szCs w:val="30"/>
        </w:rPr>
        <w:t>器</w:t>
      </w:r>
      <w:r w:rsidRPr="00E13565">
        <w:rPr>
          <w:rFonts w:cstheme="minorHAnsi"/>
          <w:sz w:val="30"/>
          <w:szCs w:val="30"/>
        </w:rPr>
        <w:t>计算得出准确的总烃，甲烷，非甲烷总烃及特征因子数值</w:t>
      </w:r>
      <w:r w:rsidR="00512681">
        <w:rPr>
          <w:rFonts w:cstheme="minorHAnsi" w:hint="eastAsia"/>
          <w:sz w:val="30"/>
          <w:szCs w:val="30"/>
        </w:rPr>
        <w:t>。</w:t>
      </w:r>
    </w:p>
    <w:p w:rsidR="007934FA" w:rsidRPr="007934FA" w:rsidRDefault="007934FA" w:rsidP="007934FA">
      <w:pPr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color w:val="333333"/>
        </w:rPr>
      </w:pPr>
    </w:p>
    <w:p w:rsidR="00F33BD3" w:rsidRDefault="00F33BD3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sz w:val="30"/>
          <w:szCs w:val="30"/>
        </w:rPr>
      </w:pPr>
      <w:r>
        <w:rPr>
          <w:rFonts w:cstheme="minorHAnsi" w:hint="eastAsia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5367020</wp:posOffset>
            </wp:positionH>
            <wp:positionV relativeFrom="page">
              <wp:posOffset>1264920</wp:posOffset>
            </wp:positionV>
            <wp:extent cx="1294130" cy="2136775"/>
            <wp:effectExtent l="19050" t="0" r="1270" b="0"/>
            <wp:wrapNone/>
            <wp:docPr id="114" name="imagerI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eastAsia"/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3963670</wp:posOffset>
            </wp:positionH>
            <wp:positionV relativeFrom="page">
              <wp:posOffset>1275715</wp:posOffset>
            </wp:positionV>
            <wp:extent cx="1277620" cy="2136775"/>
            <wp:effectExtent l="19050" t="0" r="0" b="0"/>
            <wp:wrapNone/>
            <wp:docPr id="115" name="imagerI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2538730</wp:posOffset>
            </wp:positionH>
            <wp:positionV relativeFrom="page">
              <wp:posOffset>1275715</wp:posOffset>
            </wp:positionV>
            <wp:extent cx="1290320" cy="2136775"/>
            <wp:effectExtent l="19050" t="0" r="5080" b="0"/>
            <wp:wrapNone/>
            <wp:docPr id="116" name="imagerI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eastAsia"/>
          <w:b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1105535</wp:posOffset>
            </wp:positionH>
            <wp:positionV relativeFrom="page">
              <wp:posOffset>1276350</wp:posOffset>
            </wp:positionV>
            <wp:extent cx="1275715" cy="2136775"/>
            <wp:effectExtent l="19050" t="0" r="635" b="0"/>
            <wp:wrapNone/>
            <wp:docPr id="118" name="imagerI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BD3" w:rsidRDefault="00F33BD3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sz w:val="30"/>
          <w:szCs w:val="30"/>
        </w:rPr>
      </w:pPr>
    </w:p>
    <w:p w:rsidR="00F33BD3" w:rsidRDefault="00F33BD3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sz w:val="30"/>
          <w:szCs w:val="30"/>
        </w:rPr>
      </w:pPr>
    </w:p>
    <w:p w:rsidR="00F33BD3" w:rsidRDefault="00F33BD3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sz w:val="30"/>
          <w:szCs w:val="30"/>
        </w:rPr>
      </w:pPr>
    </w:p>
    <w:p w:rsidR="00F33BD3" w:rsidRDefault="00F33BD3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sz w:val="30"/>
          <w:szCs w:val="30"/>
        </w:rPr>
      </w:pPr>
    </w:p>
    <w:p w:rsidR="00F33BD3" w:rsidRDefault="00F33BD3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sz w:val="30"/>
          <w:szCs w:val="30"/>
        </w:rPr>
      </w:pPr>
    </w:p>
    <w:p w:rsidR="00887B00" w:rsidRPr="00F8039D" w:rsidRDefault="005D23BD" w:rsidP="007934FA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222222"/>
          <w:kern w:val="0"/>
          <w:sz w:val="30"/>
          <w:szCs w:val="30"/>
        </w:rPr>
      </w:pPr>
      <w:r w:rsidRPr="00F8039D">
        <w:rPr>
          <w:rFonts w:cstheme="minorHAnsi"/>
          <w:b/>
          <w:sz w:val="30"/>
          <w:szCs w:val="30"/>
        </w:rPr>
        <w:t>产品概述</w:t>
      </w:r>
    </w:p>
    <w:p w:rsidR="007934FA" w:rsidRPr="00F8039D" w:rsidRDefault="005C388A" w:rsidP="007934FA">
      <w:pPr>
        <w:autoSpaceDE w:val="0"/>
        <w:autoSpaceDN w:val="0"/>
        <w:adjustRightInd w:val="0"/>
        <w:spacing w:line="360" w:lineRule="auto"/>
        <w:rPr>
          <w:rFonts w:cstheme="minorHAnsi"/>
          <w:sz w:val="30"/>
          <w:szCs w:val="30"/>
        </w:rPr>
      </w:pPr>
      <w:r w:rsidRPr="00F8039D">
        <w:rPr>
          <w:rFonts w:cstheme="minorHAnsi" w:hint="eastAsia"/>
          <w:sz w:val="30"/>
          <w:szCs w:val="30"/>
        </w:rPr>
        <w:t>针对于</w:t>
      </w:r>
      <w:r w:rsidR="00170DBA" w:rsidRPr="00F8039D">
        <w:rPr>
          <w:rFonts w:cstheme="minorHAnsi" w:hint="eastAsia"/>
          <w:sz w:val="30"/>
          <w:szCs w:val="30"/>
        </w:rPr>
        <w:t>VOCs</w:t>
      </w:r>
      <w:r w:rsidRPr="00F8039D">
        <w:rPr>
          <w:rFonts w:cstheme="minorHAnsi" w:hint="eastAsia"/>
          <w:sz w:val="30"/>
          <w:szCs w:val="30"/>
        </w:rPr>
        <w:t>大气污染源</w:t>
      </w:r>
      <w:r w:rsidR="005D23BD" w:rsidRPr="00F8039D">
        <w:rPr>
          <w:rFonts w:cstheme="minorHAnsi" w:hint="eastAsia"/>
          <w:sz w:val="30"/>
          <w:szCs w:val="30"/>
        </w:rPr>
        <w:t>中</w:t>
      </w:r>
      <w:r w:rsidR="0034564E" w:rsidRPr="00F8039D">
        <w:rPr>
          <w:rFonts w:cstheme="minorHAnsi"/>
          <w:kern w:val="0"/>
          <w:sz w:val="30"/>
          <w:szCs w:val="30"/>
        </w:rPr>
        <w:t>甲烷</w:t>
      </w:r>
      <w:r w:rsidR="0034564E" w:rsidRPr="00F8039D">
        <w:rPr>
          <w:rFonts w:cstheme="minorHAnsi"/>
          <w:kern w:val="0"/>
          <w:sz w:val="30"/>
          <w:szCs w:val="30"/>
        </w:rPr>
        <w:t>/</w:t>
      </w:r>
      <w:r w:rsidR="0034564E" w:rsidRPr="00F8039D">
        <w:rPr>
          <w:rFonts w:cstheme="minorHAnsi"/>
          <w:kern w:val="0"/>
          <w:sz w:val="30"/>
          <w:szCs w:val="30"/>
        </w:rPr>
        <w:t>总烃</w:t>
      </w:r>
      <w:r w:rsidR="0034564E" w:rsidRPr="00F8039D">
        <w:rPr>
          <w:rFonts w:cstheme="minorHAnsi"/>
          <w:kern w:val="0"/>
          <w:sz w:val="30"/>
          <w:szCs w:val="30"/>
        </w:rPr>
        <w:t>/</w:t>
      </w:r>
      <w:r w:rsidR="0034564E" w:rsidRPr="00F8039D">
        <w:rPr>
          <w:rFonts w:cstheme="minorHAnsi"/>
          <w:kern w:val="0"/>
          <w:sz w:val="30"/>
          <w:szCs w:val="30"/>
        </w:rPr>
        <w:t>非甲烷总烃</w:t>
      </w:r>
      <w:r w:rsidR="00D17DB4" w:rsidRPr="00F8039D">
        <w:rPr>
          <w:rFonts w:cstheme="minorHAnsi" w:hint="eastAsia"/>
          <w:sz w:val="30"/>
          <w:szCs w:val="30"/>
        </w:rPr>
        <w:t>以及苯系物的检测</w:t>
      </w:r>
      <w:r w:rsidRPr="00F8039D">
        <w:rPr>
          <w:rFonts w:cstheme="minorHAnsi" w:hint="eastAsia"/>
          <w:sz w:val="30"/>
          <w:szCs w:val="30"/>
        </w:rPr>
        <w:t>，</w:t>
      </w:r>
      <w:proofErr w:type="gramStart"/>
      <w:r w:rsidRPr="00F8039D">
        <w:rPr>
          <w:rFonts w:cstheme="minorHAnsi" w:hint="eastAsia"/>
          <w:sz w:val="30"/>
          <w:szCs w:val="30"/>
        </w:rPr>
        <w:t>森谱推出</w:t>
      </w:r>
      <w:proofErr w:type="gramEnd"/>
      <w:r w:rsidRPr="00F8039D">
        <w:rPr>
          <w:rFonts w:cstheme="minorHAnsi" w:hint="eastAsia"/>
          <w:sz w:val="30"/>
          <w:szCs w:val="30"/>
        </w:rPr>
        <w:t>了</w:t>
      </w:r>
      <w:r w:rsidR="009B5F2B" w:rsidRPr="00F8039D">
        <w:rPr>
          <w:rFonts w:cstheme="minorHAnsi"/>
          <w:sz w:val="30"/>
          <w:szCs w:val="30"/>
        </w:rPr>
        <w:t>SYNPEC P</w:t>
      </w:r>
      <w:r w:rsidR="00F66161" w:rsidRPr="00F8039D">
        <w:rPr>
          <w:rFonts w:cstheme="minorHAnsi"/>
          <w:sz w:val="30"/>
          <w:szCs w:val="30"/>
        </w:rPr>
        <w:t>200</w:t>
      </w:r>
      <w:r w:rsidR="00F8039D" w:rsidRPr="00F8039D">
        <w:rPr>
          <w:rFonts w:cstheme="minorHAnsi"/>
          <w:sz w:val="30"/>
          <w:szCs w:val="30"/>
        </w:rPr>
        <w:t>甲烷</w:t>
      </w:r>
      <w:r w:rsidR="00F8039D" w:rsidRPr="00F8039D">
        <w:rPr>
          <w:rFonts w:cstheme="minorHAnsi"/>
          <w:sz w:val="30"/>
          <w:szCs w:val="30"/>
        </w:rPr>
        <w:t>/</w:t>
      </w:r>
      <w:r w:rsidR="00F8039D" w:rsidRPr="00F8039D">
        <w:rPr>
          <w:rFonts w:cstheme="minorHAnsi"/>
          <w:sz w:val="30"/>
          <w:szCs w:val="30"/>
        </w:rPr>
        <w:t>总烃</w:t>
      </w:r>
      <w:r w:rsidR="00F8039D" w:rsidRPr="00F8039D">
        <w:rPr>
          <w:rFonts w:cstheme="minorHAnsi"/>
          <w:sz w:val="30"/>
          <w:szCs w:val="30"/>
        </w:rPr>
        <w:t>/</w:t>
      </w:r>
      <w:r w:rsidR="00F8039D" w:rsidRPr="00F8039D">
        <w:rPr>
          <w:rFonts w:cstheme="minorHAnsi"/>
          <w:sz w:val="30"/>
          <w:szCs w:val="30"/>
        </w:rPr>
        <w:t>非甲烷总烃便携式</w:t>
      </w:r>
      <w:r w:rsidR="00F8039D" w:rsidRPr="00F8039D">
        <w:rPr>
          <w:rFonts w:cstheme="minorHAnsi" w:hint="eastAsia"/>
          <w:sz w:val="30"/>
          <w:szCs w:val="30"/>
        </w:rPr>
        <w:t>监测仪</w:t>
      </w:r>
      <w:r w:rsidR="008D40EE" w:rsidRPr="00F8039D">
        <w:rPr>
          <w:rFonts w:cstheme="minorHAnsi" w:hint="eastAsia"/>
          <w:sz w:val="30"/>
          <w:szCs w:val="30"/>
        </w:rPr>
        <w:t>。我们的设计目标就是为大气</w:t>
      </w:r>
      <w:r w:rsidR="008D40EE" w:rsidRPr="00F8039D">
        <w:rPr>
          <w:rFonts w:cstheme="minorHAnsi" w:hint="eastAsia"/>
          <w:sz w:val="30"/>
          <w:szCs w:val="30"/>
        </w:rPr>
        <w:t>VOCs</w:t>
      </w:r>
      <w:r w:rsidR="008D40EE" w:rsidRPr="00F8039D">
        <w:rPr>
          <w:rFonts w:cstheme="minorHAnsi" w:hint="eastAsia"/>
          <w:sz w:val="30"/>
          <w:szCs w:val="30"/>
        </w:rPr>
        <w:t>监测系统</w:t>
      </w:r>
      <w:r w:rsidR="009C4630" w:rsidRPr="00F8039D">
        <w:rPr>
          <w:rFonts w:cstheme="minorHAnsi" w:hint="eastAsia"/>
          <w:sz w:val="30"/>
          <w:szCs w:val="30"/>
        </w:rPr>
        <w:t>提供</w:t>
      </w:r>
      <w:r w:rsidR="008D40EE" w:rsidRPr="00F8039D">
        <w:rPr>
          <w:rFonts w:cstheme="minorHAnsi" w:hint="eastAsia"/>
          <w:sz w:val="30"/>
          <w:szCs w:val="30"/>
        </w:rPr>
        <w:t>，</w:t>
      </w:r>
      <w:r w:rsidR="008D40EE" w:rsidRPr="00F8039D">
        <w:rPr>
          <w:rFonts w:cstheme="minorHAnsi" w:hint="eastAsia"/>
          <w:sz w:val="30"/>
          <w:szCs w:val="30"/>
        </w:rPr>
        <w:t xml:space="preserve"> </w:t>
      </w:r>
      <w:r w:rsidR="008D40EE" w:rsidRPr="00F8039D">
        <w:rPr>
          <w:rFonts w:cstheme="minorHAnsi" w:hint="eastAsia"/>
          <w:sz w:val="30"/>
          <w:szCs w:val="30"/>
        </w:rPr>
        <w:t>实验室、在线、便携</w:t>
      </w:r>
      <w:r w:rsidR="008D40EE" w:rsidRPr="00F8039D">
        <w:rPr>
          <w:rFonts w:cstheme="minorHAnsi" w:hint="eastAsia"/>
          <w:sz w:val="30"/>
          <w:szCs w:val="30"/>
        </w:rPr>
        <w:t xml:space="preserve"> </w:t>
      </w:r>
      <w:r w:rsidR="008D40EE" w:rsidRPr="00F8039D">
        <w:rPr>
          <w:rFonts w:cstheme="minorHAnsi" w:hint="eastAsia"/>
          <w:sz w:val="30"/>
          <w:szCs w:val="30"/>
        </w:rPr>
        <w:t>“三位一体”</w:t>
      </w:r>
      <w:r w:rsidR="008D40EE" w:rsidRPr="00F8039D">
        <w:rPr>
          <w:rFonts w:cstheme="minorHAnsi" w:hint="eastAsia"/>
          <w:sz w:val="30"/>
          <w:szCs w:val="30"/>
        </w:rPr>
        <w:t xml:space="preserve"> </w:t>
      </w:r>
      <w:r w:rsidR="008D40EE" w:rsidRPr="00F8039D">
        <w:rPr>
          <w:rFonts w:cstheme="minorHAnsi" w:hint="eastAsia"/>
          <w:sz w:val="30"/>
          <w:szCs w:val="30"/>
        </w:rPr>
        <w:t>的解决方案。</w:t>
      </w:r>
      <w:r w:rsidR="008D40EE" w:rsidRPr="00F8039D">
        <w:rPr>
          <w:rFonts w:cstheme="minorHAnsi" w:hint="eastAsia"/>
          <w:sz w:val="30"/>
          <w:szCs w:val="30"/>
        </w:rPr>
        <w:t xml:space="preserve"> </w:t>
      </w:r>
    </w:p>
    <w:p w:rsidR="004E4314" w:rsidRPr="00F8039D" w:rsidRDefault="008D40EE" w:rsidP="007934FA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SYNPEC</w:t>
      </w:r>
      <w:r w:rsidRPr="00F8039D">
        <w:rPr>
          <w:rFonts w:cstheme="minorHAnsi" w:hint="eastAsia"/>
          <w:sz w:val="30"/>
          <w:szCs w:val="30"/>
        </w:rPr>
        <w:t xml:space="preserve"> P200</w:t>
      </w:r>
      <w:r w:rsidR="009B5F2B" w:rsidRPr="00F8039D">
        <w:rPr>
          <w:rFonts w:cstheme="minorHAnsi"/>
          <w:sz w:val="30"/>
          <w:szCs w:val="30"/>
        </w:rPr>
        <w:t>集优异的分析性能</w:t>
      </w:r>
      <w:r w:rsidR="00170DBA" w:rsidRPr="00F8039D">
        <w:rPr>
          <w:rFonts w:cstheme="minorHAnsi" w:hint="eastAsia"/>
          <w:sz w:val="30"/>
          <w:szCs w:val="30"/>
        </w:rPr>
        <w:t>与</w:t>
      </w:r>
      <w:r w:rsidR="009B5F2B" w:rsidRPr="00F8039D">
        <w:rPr>
          <w:rFonts w:cstheme="minorHAnsi"/>
          <w:sz w:val="30"/>
          <w:szCs w:val="30"/>
        </w:rPr>
        <w:t>人性化的结构设计于</w:t>
      </w:r>
      <w:r w:rsidR="00A734D5" w:rsidRPr="00F8039D">
        <w:rPr>
          <w:rFonts w:cstheme="minorHAnsi"/>
          <w:sz w:val="30"/>
          <w:szCs w:val="30"/>
        </w:rPr>
        <w:t>一身</w:t>
      </w:r>
      <w:r w:rsidR="009B5F2B" w:rsidRPr="00F8039D">
        <w:rPr>
          <w:rFonts w:cstheme="minorHAnsi"/>
          <w:sz w:val="30"/>
          <w:szCs w:val="30"/>
        </w:rPr>
        <w:t>，</w:t>
      </w:r>
      <w:r w:rsidR="00F66161" w:rsidRPr="00F8039D">
        <w:rPr>
          <w:rFonts w:cstheme="minorHAnsi"/>
          <w:sz w:val="30"/>
          <w:szCs w:val="30"/>
        </w:rPr>
        <w:t>是</w:t>
      </w:r>
      <w:r w:rsidR="009B5F2B" w:rsidRPr="00F8039D">
        <w:rPr>
          <w:rFonts w:cstheme="minorHAnsi"/>
          <w:sz w:val="30"/>
          <w:szCs w:val="30"/>
        </w:rPr>
        <w:t>一款高度集成化的</w:t>
      </w:r>
      <w:r w:rsidR="0061457C">
        <w:rPr>
          <w:rFonts w:cstheme="minorHAnsi" w:hint="eastAsia"/>
          <w:sz w:val="30"/>
          <w:szCs w:val="30"/>
        </w:rPr>
        <w:t>，</w:t>
      </w:r>
      <w:r w:rsidR="009B5F2B" w:rsidRPr="00F8039D">
        <w:rPr>
          <w:rFonts w:cstheme="minorHAnsi"/>
          <w:sz w:val="30"/>
          <w:szCs w:val="30"/>
        </w:rPr>
        <w:t>便携</w:t>
      </w:r>
      <w:r w:rsidR="004F4A19" w:rsidRPr="00F8039D">
        <w:rPr>
          <w:rFonts w:cstheme="minorHAnsi" w:hint="eastAsia"/>
          <w:sz w:val="30"/>
          <w:szCs w:val="30"/>
        </w:rPr>
        <w:t>式</w:t>
      </w:r>
      <w:r w:rsidR="009B5F2B" w:rsidRPr="00F8039D">
        <w:rPr>
          <w:rFonts w:cstheme="minorHAnsi"/>
          <w:sz w:val="30"/>
          <w:szCs w:val="30"/>
        </w:rPr>
        <w:t>挥发性</w:t>
      </w:r>
      <w:r w:rsidR="004F4A19" w:rsidRPr="00F8039D">
        <w:rPr>
          <w:rFonts w:cstheme="minorHAnsi"/>
          <w:sz w:val="30"/>
          <w:szCs w:val="30"/>
        </w:rPr>
        <w:t>有机</w:t>
      </w:r>
      <w:r w:rsidR="009B5F2B" w:rsidRPr="00F8039D">
        <w:rPr>
          <w:rFonts w:cstheme="minorHAnsi"/>
          <w:sz w:val="30"/>
          <w:szCs w:val="30"/>
        </w:rPr>
        <w:t>气体分析仪，完美</w:t>
      </w:r>
      <w:r w:rsidR="00F66161" w:rsidRPr="00F8039D">
        <w:rPr>
          <w:rFonts w:cstheme="minorHAnsi"/>
          <w:sz w:val="30"/>
          <w:szCs w:val="30"/>
        </w:rPr>
        <w:t>实现</w:t>
      </w:r>
      <w:r w:rsidR="009B5F2B" w:rsidRPr="00F8039D">
        <w:rPr>
          <w:rFonts w:cstheme="minorHAnsi"/>
          <w:sz w:val="30"/>
          <w:szCs w:val="30"/>
        </w:rPr>
        <w:t>从现场</w:t>
      </w:r>
      <w:r w:rsidR="00F66161" w:rsidRPr="00F8039D">
        <w:rPr>
          <w:rFonts w:cstheme="minorHAnsi"/>
          <w:sz w:val="30"/>
          <w:szCs w:val="30"/>
        </w:rPr>
        <w:t>采样到</w:t>
      </w:r>
      <w:r w:rsidR="005D23BD" w:rsidRPr="00F8039D">
        <w:rPr>
          <w:rFonts w:cstheme="minorHAnsi" w:hint="eastAsia"/>
          <w:sz w:val="30"/>
          <w:szCs w:val="30"/>
        </w:rPr>
        <w:t>分析</w:t>
      </w:r>
      <w:r w:rsidR="0061457C">
        <w:rPr>
          <w:rFonts w:cstheme="minorHAnsi" w:hint="eastAsia"/>
          <w:sz w:val="30"/>
          <w:szCs w:val="30"/>
        </w:rPr>
        <w:t>，</w:t>
      </w:r>
      <w:r w:rsidR="005D23BD" w:rsidRPr="00F8039D">
        <w:rPr>
          <w:rFonts w:cstheme="minorHAnsi" w:hint="eastAsia"/>
          <w:sz w:val="30"/>
          <w:szCs w:val="30"/>
        </w:rPr>
        <w:t>再到</w:t>
      </w:r>
      <w:r w:rsidR="009B5F2B" w:rsidRPr="00F8039D">
        <w:rPr>
          <w:rFonts w:cstheme="minorHAnsi"/>
          <w:sz w:val="30"/>
          <w:szCs w:val="30"/>
        </w:rPr>
        <w:t>GC-</w:t>
      </w:r>
      <w:r w:rsidR="00F66161" w:rsidRPr="00F8039D">
        <w:rPr>
          <w:rFonts w:cstheme="minorHAnsi"/>
          <w:sz w:val="30"/>
          <w:szCs w:val="30"/>
        </w:rPr>
        <w:t>FID</w:t>
      </w:r>
      <w:r w:rsidR="009B5F2B" w:rsidRPr="00F8039D">
        <w:rPr>
          <w:rFonts w:cstheme="minorHAnsi"/>
          <w:sz w:val="30"/>
          <w:szCs w:val="30"/>
        </w:rPr>
        <w:t>检测</w:t>
      </w:r>
      <w:r w:rsidR="00F66161" w:rsidRPr="00F8039D">
        <w:rPr>
          <w:rFonts w:cstheme="minorHAnsi"/>
          <w:sz w:val="30"/>
          <w:szCs w:val="30"/>
        </w:rPr>
        <w:t>的</w:t>
      </w:r>
      <w:r w:rsidR="009B5F2B" w:rsidRPr="00F8039D">
        <w:rPr>
          <w:rFonts w:cstheme="minorHAnsi"/>
          <w:sz w:val="30"/>
          <w:szCs w:val="30"/>
        </w:rPr>
        <w:t>整个流程，且</w:t>
      </w:r>
      <w:r w:rsidR="00A734D5" w:rsidRPr="00F8039D">
        <w:rPr>
          <w:rFonts w:cstheme="minorHAnsi"/>
          <w:sz w:val="30"/>
          <w:szCs w:val="30"/>
        </w:rPr>
        <w:t>全程高温伴热，杜绝</w:t>
      </w:r>
      <w:r w:rsidR="00F66161" w:rsidRPr="00F8039D">
        <w:rPr>
          <w:rFonts w:cstheme="minorHAnsi"/>
          <w:sz w:val="30"/>
          <w:szCs w:val="30"/>
        </w:rPr>
        <w:t>冷点。</w:t>
      </w:r>
    </w:p>
    <w:p w:rsidR="004E4314" w:rsidRPr="00F8039D" w:rsidRDefault="00F66161" w:rsidP="007934FA">
      <w:pPr>
        <w:autoSpaceDE w:val="0"/>
        <w:autoSpaceDN w:val="0"/>
        <w:adjustRightInd w:val="0"/>
        <w:spacing w:line="360" w:lineRule="auto"/>
        <w:jc w:val="left"/>
        <w:rPr>
          <w:rFonts w:eastAsia="黑体" w:cstheme="minorHAnsi"/>
          <w:kern w:val="0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完全符合最新的</w:t>
      </w:r>
      <w:r w:rsidR="009B5F2B" w:rsidRPr="00F8039D">
        <w:rPr>
          <w:rFonts w:cstheme="minorHAnsi"/>
          <w:sz w:val="30"/>
          <w:szCs w:val="30"/>
        </w:rPr>
        <w:t>国家标准</w:t>
      </w:r>
      <w:r w:rsidRPr="00F8039D">
        <w:rPr>
          <w:rFonts w:cstheme="minorHAnsi"/>
          <w:sz w:val="30"/>
          <w:szCs w:val="30"/>
        </w:rPr>
        <w:t>《</w:t>
      </w:r>
      <w:r w:rsidRPr="00F8039D">
        <w:rPr>
          <w:rFonts w:cstheme="minorHAnsi"/>
          <w:kern w:val="0"/>
          <w:sz w:val="30"/>
          <w:szCs w:val="30"/>
        </w:rPr>
        <w:t>固定污染源废气甲烷</w:t>
      </w:r>
      <w:r w:rsidRPr="00F8039D">
        <w:rPr>
          <w:rFonts w:cstheme="minorHAnsi"/>
          <w:kern w:val="0"/>
          <w:sz w:val="30"/>
          <w:szCs w:val="30"/>
        </w:rPr>
        <w:t>/</w:t>
      </w:r>
      <w:r w:rsidRPr="00F8039D">
        <w:rPr>
          <w:rFonts w:cstheme="minorHAnsi"/>
          <w:kern w:val="0"/>
          <w:sz w:val="30"/>
          <w:szCs w:val="30"/>
        </w:rPr>
        <w:t>总烃</w:t>
      </w:r>
      <w:r w:rsidRPr="00F8039D">
        <w:rPr>
          <w:rFonts w:cstheme="minorHAnsi"/>
          <w:kern w:val="0"/>
          <w:sz w:val="30"/>
          <w:szCs w:val="30"/>
        </w:rPr>
        <w:t>/</w:t>
      </w:r>
      <w:r w:rsidRPr="00F8039D">
        <w:rPr>
          <w:rFonts w:cstheme="minorHAnsi"/>
          <w:kern w:val="0"/>
          <w:sz w:val="30"/>
          <w:szCs w:val="30"/>
        </w:rPr>
        <w:t>非甲烷总烃的测定</w:t>
      </w:r>
      <w:r w:rsidR="00E34973" w:rsidRPr="00F8039D">
        <w:rPr>
          <w:rFonts w:cstheme="minorHAnsi"/>
          <w:kern w:val="0"/>
          <w:sz w:val="30"/>
          <w:szCs w:val="30"/>
        </w:rPr>
        <w:t xml:space="preserve"> </w:t>
      </w:r>
      <w:r w:rsidRPr="00F8039D">
        <w:rPr>
          <w:rFonts w:cstheme="minorHAnsi"/>
          <w:kern w:val="0"/>
          <w:sz w:val="30"/>
          <w:szCs w:val="30"/>
        </w:rPr>
        <w:t>便携式氢火焰离子化检测器法》</w:t>
      </w:r>
      <w:r w:rsidR="009420F6" w:rsidRPr="00F8039D">
        <w:rPr>
          <w:rFonts w:cstheme="minorHAnsi"/>
          <w:kern w:val="0"/>
          <w:sz w:val="30"/>
          <w:szCs w:val="30"/>
        </w:rPr>
        <w:t>。</w:t>
      </w:r>
      <w:r w:rsidR="005D23BD" w:rsidRPr="00F8039D">
        <w:rPr>
          <w:rFonts w:cstheme="minorHAnsi" w:hint="eastAsia"/>
          <w:kern w:val="0"/>
          <w:sz w:val="30"/>
          <w:szCs w:val="30"/>
        </w:rPr>
        <w:t>在</w:t>
      </w:r>
      <w:r w:rsidR="009420F6" w:rsidRPr="00F8039D">
        <w:rPr>
          <w:rFonts w:cstheme="minorHAnsi"/>
          <w:kern w:val="0"/>
          <w:sz w:val="30"/>
          <w:szCs w:val="30"/>
        </w:rPr>
        <w:t>监测</w:t>
      </w:r>
      <w:r w:rsidR="00E34973" w:rsidRPr="00F8039D">
        <w:rPr>
          <w:rFonts w:cstheme="minorHAnsi"/>
          <w:kern w:val="0"/>
          <w:sz w:val="30"/>
          <w:szCs w:val="30"/>
        </w:rPr>
        <w:t>甲烷</w:t>
      </w:r>
      <w:r w:rsidR="00E34973" w:rsidRPr="00F8039D">
        <w:rPr>
          <w:rFonts w:cstheme="minorHAnsi"/>
          <w:kern w:val="0"/>
          <w:sz w:val="30"/>
          <w:szCs w:val="30"/>
        </w:rPr>
        <w:t>/</w:t>
      </w:r>
      <w:r w:rsidR="00E34973" w:rsidRPr="00F8039D">
        <w:rPr>
          <w:rFonts w:cstheme="minorHAnsi"/>
          <w:kern w:val="0"/>
          <w:sz w:val="30"/>
          <w:szCs w:val="30"/>
        </w:rPr>
        <w:t>总烃</w:t>
      </w:r>
      <w:r w:rsidR="00E34973" w:rsidRPr="00F8039D">
        <w:rPr>
          <w:rFonts w:cstheme="minorHAnsi"/>
          <w:kern w:val="0"/>
          <w:sz w:val="30"/>
          <w:szCs w:val="30"/>
        </w:rPr>
        <w:t>/</w:t>
      </w:r>
      <w:r w:rsidR="009420F6" w:rsidRPr="00F8039D">
        <w:rPr>
          <w:rFonts w:cstheme="minorHAnsi"/>
          <w:kern w:val="0"/>
          <w:sz w:val="30"/>
          <w:szCs w:val="30"/>
        </w:rPr>
        <w:t>非甲烷总烃的同时</w:t>
      </w:r>
      <w:r w:rsidR="00E77F9E" w:rsidRPr="00F8039D">
        <w:rPr>
          <w:rFonts w:cstheme="minorHAnsi" w:hint="eastAsia"/>
          <w:kern w:val="0"/>
          <w:sz w:val="30"/>
          <w:szCs w:val="30"/>
        </w:rPr>
        <w:t>，</w:t>
      </w:r>
      <w:r w:rsidR="009420F6" w:rsidRPr="00F8039D">
        <w:rPr>
          <w:rFonts w:cstheme="minorHAnsi"/>
          <w:kern w:val="0"/>
          <w:sz w:val="30"/>
          <w:szCs w:val="30"/>
        </w:rPr>
        <w:t>分离并检测苯系</w:t>
      </w:r>
      <w:proofErr w:type="gramStart"/>
      <w:r w:rsidR="009420F6" w:rsidRPr="00F8039D">
        <w:rPr>
          <w:rFonts w:cstheme="minorHAnsi"/>
          <w:kern w:val="0"/>
          <w:sz w:val="30"/>
          <w:szCs w:val="30"/>
        </w:rPr>
        <w:t>物</w:t>
      </w:r>
      <w:r w:rsidR="000D7B00" w:rsidRPr="00F8039D">
        <w:rPr>
          <w:rFonts w:cstheme="minorHAnsi"/>
          <w:kern w:val="0"/>
          <w:sz w:val="30"/>
          <w:szCs w:val="30"/>
        </w:rPr>
        <w:t>特征</w:t>
      </w:r>
      <w:proofErr w:type="gramEnd"/>
      <w:r w:rsidR="000D7B00" w:rsidRPr="00F8039D">
        <w:rPr>
          <w:rFonts w:cstheme="minorHAnsi"/>
          <w:kern w:val="0"/>
          <w:sz w:val="30"/>
          <w:szCs w:val="30"/>
        </w:rPr>
        <w:t>因</w:t>
      </w:r>
      <w:r w:rsidR="009420F6" w:rsidRPr="00F8039D">
        <w:rPr>
          <w:rFonts w:cstheme="minorHAnsi"/>
          <w:kern w:val="0"/>
          <w:sz w:val="30"/>
          <w:szCs w:val="30"/>
        </w:rPr>
        <w:t>子，包含苯、甲苯、二甲苯等。</w:t>
      </w:r>
    </w:p>
    <w:p w:rsidR="009B39F5" w:rsidRPr="00F8039D" w:rsidRDefault="00E77F9E" w:rsidP="007934FA">
      <w:pPr>
        <w:spacing w:line="360" w:lineRule="auto"/>
        <w:jc w:val="left"/>
        <w:rPr>
          <w:rFonts w:cstheme="minorHAnsi"/>
          <w:sz w:val="30"/>
          <w:szCs w:val="30"/>
        </w:rPr>
      </w:pPr>
      <w:r w:rsidRPr="00F8039D">
        <w:rPr>
          <w:rFonts w:cstheme="minorHAnsi" w:hint="eastAsia"/>
          <w:sz w:val="30"/>
          <w:szCs w:val="30"/>
        </w:rPr>
        <w:t>产品</w:t>
      </w:r>
      <w:r w:rsidR="00F66161" w:rsidRPr="00F8039D">
        <w:rPr>
          <w:rFonts w:cstheme="minorHAnsi"/>
          <w:sz w:val="30"/>
          <w:szCs w:val="30"/>
        </w:rPr>
        <w:t>广泛应用于固定污染源</w:t>
      </w:r>
      <w:r w:rsidR="0034564E" w:rsidRPr="00F8039D">
        <w:rPr>
          <w:rFonts w:cstheme="minorHAnsi"/>
          <w:kern w:val="0"/>
          <w:sz w:val="30"/>
          <w:szCs w:val="30"/>
        </w:rPr>
        <w:t>甲烷</w:t>
      </w:r>
      <w:r w:rsidR="0034564E" w:rsidRPr="00F8039D">
        <w:rPr>
          <w:rFonts w:cstheme="minorHAnsi"/>
          <w:kern w:val="0"/>
          <w:sz w:val="30"/>
          <w:szCs w:val="30"/>
        </w:rPr>
        <w:t>/</w:t>
      </w:r>
      <w:r w:rsidR="0034564E" w:rsidRPr="00F8039D">
        <w:rPr>
          <w:rFonts w:cstheme="minorHAnsi"/>
          <w:kern w:val="0"/>
          <w:sz w:val="30"/>
          <w:szCs w:val="30"/>
        </w:rPr>
        <w:t>总烃</w:t>
      </w:r>
      <w:r w:rsidR="0034564E" w:rsidRPr="00F8039D">
        <w:rPr>
          <w:rFonts w:cstheme="minorHAnsi"/>
          <w:kern w:val="0"/>
          <w:sz w:val="30"/>
          <w:szCs w:val="30"/>
        </w:rPr>
        <w:t>/</w:t>
      </w:r>
      <w:r w:rsidR="0034564E" w:rsidRPr="00F8039D">
        <w:rPr>
          <w:rFonts w:cstheme="minorHAnsi"/>
          <w:kern w:val="0"/>
          <w:sz w:val="30"/>
          <w:szCs w:val="30"/>
        </w:rPr>
        <w:t>非甲烷总烃</w:t>
      </w:r>
      <w:r w:rsidR="009420F6" w:rsidRPr="00F8039D">
        <w:rPr>
          <w:rFonts w:cstheme="minorHAnsi"/>
          <w:sz w:val="30"/>
          <w:szCs w:val="30"/>
        </w:rPr>
        <w:t>以及苯系</w:t>
      </w:r>
      <w:proofErr w:type="gramStart"/>
      <w:r w:rsidR="009420F6" w:rsidRPr="00F8039D">
        <w:rPr>
          <w:rFonts w:cstheme="minorHAnsi"/>
          <w:sz w:val="30"/>
          <w:szCs w:val="30"/>
        </w:rPr>
        <w:t>物特征</w:t>
      </w:r>
      <w:proofErr w:type="gramEnd"/>
      <w:r w:rsidR="009420F6" w:rsidRPr="00F8039D">
        <w:rPr>
          <w:rFonts w:cstheme="minorHAnsi"/>
          <w:sz w:val="30"/>
          <w:szCs w:val="30"/>
        </w:rPr>
        <w:t>因子</w:t>
      </w:r>
      <w:r w:rsidR="00DF7148" w:rsidRPr="00F8039D">
        <w:rPr>
          <w:rFonts w:cstheme="minorHAnsi"/>
          <w:sz w:val="30"/>
          <w:szCs w:val="30"/>
        </w:rPr>
        <w:t>的现场测定</w:t>
      </w:r>
      <w:r w:rsidR="00AB4A63" w:rsidRPr="00F8039D">
        <w:rPr>
          <w:rFonts w:cstheme="minorHAnsi"/>
          <w:sz w:val="30"/>
          <w:szCs w:val="30"/>
        </w:rPr>
        <w:t>，</w:t>
      </w:r>
      <w:r w:rsidR="009C4630" w:rsidRPr="00F8039D">
        <w:rPr>
          <w:rFonts w:cstheme="minorHAnsi" w:hint="eastAsia"/>
          <w:sz w:val="30"/>
          <w:szCs w:val="30"/>
        </w:rPr>
        <w:t>譬如</w:t>
      </w:r>
      <w:r w:rsidR="00AB4A63" w:rsidRPr="00F8039D">
        <w:rPr>
          <w:rFonts w:cstheme="minorHAnsi"/>
          <w:sz w:val="30"/>
          <w:szCs w:val="30"/>
        </w:rPr>
        <w:t>汽车尾气</w:t>
      </w:r>
      <w:r w:rsidR="00F66161" w:rsidRPr="00F8039D">
        <w:rPr>
          <w:rFonts w:cstheme="minorHAnsi"/>
          <w:sz w:val="30"/>
          <w:szCs w:val="30"/>
        </w:rPr>
        <w:t>排放检测，燃烧装置排放检测，油漆喷涂车间气体检测，天然气泄露检测等。</w:t>
      </w:r>
    </w:p>
    <w:p w:rsidR="004E4314" w:rsidRPr="00F8039D" w:rsidRDefault="00A734D5" w:rsidP="005C388A">
      <w:pPr>
        <w:spacing w:line="360" w:lineRule="auto"/>
        <w:rPr>
          <w:rFonts w:cstheme="minorHAnsi"/>
          <w:b/>
          <w:sz w:val="30"/>
          <w:szCs w:val="30"/>
        </w:rPr>
      </w:pPr>
      <w:r w:rsidRPr="00F8039D">
        <w:rPr>
          <w:rFonts w:cstheme="minorHAnsi"/>
          <w:b/>
          <w:sz w:val="30"/>
          <w:szCs w:val="30"/>
        </w:rPr>
        <w:lastRenderedPageBreak/>
        <w:t>产品特点</w:t>
      </w:r>
    </w:p>
    <w:p w:rsidR="004E4314" w:rsidRPr="00F8039D" w:rsidRDefault="00785962" w:rsidP="00FA0C3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高度集成：将实现</w:t>
      </w:r>
      <w:r w:rsidR="0034564E" w:rsidRPr="00F8039D">
        <w:rPr>
          <w:rFonts w:cstheme="minorHAnsi"/>
          <w:kern w:val="0"/>
          <w:sz w:val="30"/>
          <w:szCs w:val="30"/>
        </w:rPr>
        <w:t>甲烷</w:t>
      </w:r>
      <w:r w:rsidR="0034564E" w:rsidRPr="00F8039D">
        <w:rPr>
          <w:rFonts w:cstheme="minorHAnsi"/>
          <w:kern w:val="0"/>
          <w:sz w:val="30"/>
          <w:szCs w:val="30"/>
        </w:rPr>
        <w:t>/</w:t>
      </w:r>
      <w:r w:rsidR="0034564E" w:rsidRPr="00F8039D">
        <w:rPr>
          <w:rFonts w:cstheme="minorHAnsi"/>
          <w:kern w:val="0"/>
          <w:sz w:val="30"/>
          <w:szCs w:val="30"/>
        </w:rPr>
        <w:t>总烃</w:t>
      </w:r>
      <w:r w:rsidR="0034564E" w:rsidRPr="00F8039D">
        <w:rPr>
          <w:rFonts w:cstheme="minorHAnsi"/>
          <w:kern w:val="0"/>
          <w:sz w:val="30"/>
          <w:szCs w:val="30"/>
        </w:rPr>
        <w:t>/</w:t>
      </w:r>
      <w:r w:rsidR="0034564E" w:rsidRPr="00F8039D">
        <w:rPr>
          <w:rFonts w:cstheme="minorHAnsi"/>
          <w:kern w:val="0"/>
          <w:sz w:val="30"/>
          <w:szCs w:val="30"/>
        </w:rPr>
        <w:t>非甲烷总烃</w:t>
      </w:r>
      <w:r w:rsidR="009420F6" w:rsidRPr="00F8039D">
        <w:rPr>
          <w:rFonts w:cstheme="minorHAnsi"/>
          <w:sz w:val="30"/>
          <w:szCs w:val="30"/>
        </w:rPr>
        <w:t>及苯系</w:t>
      </w:r>
      <w:proofErr w:type="gramStart"/>
      <w:r w:rsidR="009420F6" w:rsidRPr="00F8039D">
        <w:rPr>
          <w:rFonts w:cstheme="minorHAnsi"/>
          <w:sz w:val="30"/>
          <w:szCs w:val="30"/>
        </w:rPr>
        <w:t>物特征</w:t>
      </w:r>
      <w:proofErr w:type="gramEnd"/>
      <w:r w:rsidR="009420F6" w:rsidRPr="00F8039D">
        <w:rPr>
          <w:rFonts w:cstheme="minorHAnsi"/>
          <w:sz w:val="30"/>
          <w:szCs w:val="30"/>
        </w:rPr>
        <w:t>因子</w:t>
      </w:r>
      <w:r w:rsidR="00F66161" w:rsidRPr="00F8039D">
        <w:rPr>
          <w:rFonts w:cstheme="minorHAnsi"/>
          <w:sz w:val="30"/>
          <w:szCs w:val="30"/>
        </w:rPr>
        <w:t>在线监测</w:t>
      </w:r>
      <w:r w:rsidRPr="00F8039D">
        <w:rPr>
          <w:rFonts w:cstheme="minorHAnsi"/>
          <w:sz w:val="30"/>
          <w:szCs w:val="30"/>
        </w:rPr>
        <w:t>所需的所有系统配置集成于便携式仪表内部，解决了现场监测工作者对于仪器运输、携带、操作等的后顾之忧，以方便、智能的方式专注于现场监测工作本身。</w:t>
      </w:r>
    </w:p>
    <w:p w:rsidR="004E4314" w:rsidRPr="00F8039D" w:rsidRDefault="00785962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轻松</w:t>
      </w:r>
      <w:r w:rsidR="00AF6581" w:rsidRPr="00F8039D">
        <w:rPr>
          <w:rFonts w:cstheme="minorHAnsi"/>
          <w:sz w:val="30"/>
          <w:szCs w:val="30"/>
        </w:rPr>
        <w:t>便携</w:t>
      </w:r>
      <w:r w:rsidR="005D75A2" w:rsidRPr="00F8039D">
        <w:rPr>
          <w:rFonts w:cstheme="minorHAnsi"/>
          <w:sz w:val="30"/>
          <w:szCs w:val="30"/>
        </w:rPr>
        <w:t>：</w:t>
      </w:r>
      <w:r w:rsidR="00170DBA" w:rsidRPr="00F8039D">
        <w:rPr>
          <w:rFonts w:cstheme="minorHAnsi" w:hint="eastAsia"/>
          <w:sz w:val="30"/>
          <w:szCs w:val="30"/>
        </w:rPr>
        <w:t>电池</w:t>
      </w:r>
      <w:r w:rsidR="009C4630" w:rsidRPr="00F8039D">
        <w:rPr>
          <w:rFonts w:cstheme="minorHAnsi" w:hint="eastAsia"/>
          <w:sz w:val="30"/>
          <w:szCs w:val="30"/>
        </w:rPr>
        <w:t>及</w:t>
      </w:r>
      <w:r w:rsidR="00170DBA" w:rsidRPr="00F8039D">
        <w:rPr>
          <w:rFonts w:cstheme="minorHAnsi" w:hint="eastAsia"/>
          <w:sz w:val="30"/>
          <w:szCs w:val="30"/>
        </w:rPr>
        <w:t>气源一体化设计；</w:t>
      </w:r>
      <w:r w:rsidR="00AF6581" w:rsidRPr="00F8039D">
        <w:rPr>
          <w:rFonts w:cstheme="minorHAnsi"/>
          <w:sz w:val="30"/>
          <w:szCs w:val="30"/>
        </w:rPr>
        <w:t>主机重量</w:t>
      </w:r>
      <w:r w:rsidR="00F66161" w:rsidRPr="00F8039D">
        <w:rPr>
          <w:rFonts w:cstheme="minorHAnsi"/>
          <w:sz w:val="30"/>
          <w:szCs w:val="30"/>
        </w:rPr>
        <w:t>仅有约</w:t>
      </w:r>
      <w:r w:rsidR="004D2CCC" w:rsidRPr="00F8039D">
        <w:rPr>
          <w:rFonts w:cstheme="minorHAnsi"/>
          <w:sz w:val="30"/>
          <w:szCs w:val="30"/>
        </w:rPr>
        <w:t xml:space="preserve"> </w:t>
      </w:r>
      <w:r w:rsidR="00AF6581" w:rsidRPr="00F8039D">
        <w:rPr>
          <w:rFonts w:cstheme="minorHAnsi"/>
          <w:sz w:val="30"/>
          <w:szCs w:val="30"/>
        </w:rPr>
        <w:t>7</w:t>
      </w:r>
      <w:r w:rsidR="004D2CCC" w:rsidRPr="00F8039D">
        <w:rPr>
          <w:rFonts w:cstheme="minorHAnsi"/>
          <w:sz w:val="30"/>
          <w:szCs w:val="30"/>
        </w:rPr>
        <w:t xml:space="preserve"> </w:t>
      </w:r>
      <w:r w:rsidR="00F66161" w:rsidRPr="00F8039D">
        <w:rPr>
          <w:rFonts w:cstheme="minorHAnsi"/>
          <w:sz w:val="30"/>
          <w:szCs w:val="30"/>
        </w:rPr>
        <w:t>kg</w:t>
      </w:r>
      <w:r w:rsidR="00F66161" w:rsidRPr="00F8039D">
        <w:rPr>
          <w:rFonts w:cstheme="minorHAnsi"/>
          <w:sz w:val="30"/>
          <w:szCs w:val="30"/>
        </w:rPr>
        <w:t>，轻松实现单手拎持。</w:t>
      </w:r>
    </w:p>
    <w:p w:rsidR="004E4314" w:rsidRPr="00F8039D" w:rsidRDefault="00E77F9E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 w:hint="eastAsia"/>
          <w:sz w:val="30"/>
          <w:szCs w:val="30"/>
        </w:rPr>
        <w:t>精准测量</w:t>
      </w:r>
      <w:r w:rsidR="00F66161" w:rsidRPr="00F8039D">
        <w:rPr>
          <w:rFonts w:cstheme="minorHAnsi"/>
          <w:sz w:val="30"/>
          <w:szCs w:val="30"/>
        </w:rPr>
        <w:t>：</w:t>
      </w:r>
      <w:r w:rsidR="009C4630" w:rsidRPr="00F8039D">
        <w:rPr>
          <w:rFonts w:cstheme="minorHAnsi" w:hint="eastAsia"/>
          <w:sz w:val="30"/>
          <w:szCs w:val="30"/>
        </w:rPr>
        <w:t>从</w:t>
      </w:r>
      <w:r w:rsidR="00F66161" w:rsidRPr="00F8039D">
        <w:rPr>
          <w:rFonts w:cstheme="minorHAnsi"/>
          <w:sz w:val="30"/>
          <w:szCs w:val="30"/>
        </w:rPr>
        <w:t>采样到</w:t>
      </w:r>
      <w:r w:rsidR="00F66161" w:rsidRPr="00F8039D">
        <w:rPr>
          <w:rFonts w:cstheme="minorHAnsi"/>
          <w:sz w:val="30"/>
          <w:szCs w:val="30"/>
        </w:rPr>
        <w:t>FID</w:t>
      </w:r>
      <w:r w:rsidR="00F66161" w:rsidRPr="00F8039D">
        <w:rPr>
          <w:rFonts w:cstheme="minorHAnsi"/>
          <w:sz w:val="30"/>
          <w:szCs w:val="30"/>
        </w:rPr>
        <w:t>检测全程高温伴热，有效解决高温高湿气体场合下样品的冷凝损失问题，提供精准的</w:t>
      </w:r>
      <w:r w:rsidRPr="00F8039D">
        <w:rPr>
          <w:rFonts w:cstheme="minorHAnsi" w:hint="eastAsia"/>
          <w:sz w:val="30"/>
          <w:szCs w:val="30"/>
        </w:rPr>
        <w:t>测定</w:t>
      </w:r>
      <w:r w:rsidR="00F66161" w:rsidRPr="00F8039D">
        <w:rPr>
          <w:rFonts w:cstheme="minorHAnsi"/>
          <w:sz w:val="30"/>
          <w:szCs w:val="30"/>
        </w:rPr>
        <w:t>结果。</w:t>
      </w:r>
    </w:p>
    <w:p w:rsidR="00E77F9E" w:rsidRPr="00F8039D" w:rsidRDefault="0093265D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 w:hint="eastAsia"/>
          <w:sz w:val="30"/>
          <w:szCs w:val="30"/>
        </w:rPr>
        <w:t>压力控制：</w:t>
      </w:r>
      <w:r w:rsidR="00E77F9E" w:rsidRPr="00F8039D">
        <w:rPr>
          <w:rFonts w:cstheme="minorHAnsi" w:hint="eastAsia"/>
          <w:sz w:val="30"/>
          <w:szCs w:val="30"/>
        </w:rPr>
        <w:t>全气路采用</w:t>
      </w:r>
      <w:r w:rsidR="00E77F9E" w:rsidRPr="00F8039D">
        <w:rPr>
          <w:rFonts w:cstheme="minorHAnsi" w:hint="eastAsia"/>
          <w:sz w:val="30"/>
          <w:szCs w:val="30"/>
        </w:rPr>
        <w:t xml:space="preserve"> EPC</w:t>
      </w:r>
      <w:r w:rsidR="00E77F9E" w:rsidRPr="00F8039D">
        <w:rPr>
          <w:rFonts w:cstheme="minorHAnsi" w:hint="eastAsia"/>
          <w:sz w:val="30"/>
          <w:szCs w:val="30"/>
        </w:rPr>
        <w:t>技术控制，</w:t>
      </w:r>
      <w:r w:rsidRPr="00F8039D">
        <w:rPr>
          <w:rFonts w:cstheme="minorHAnsi" w:hint="eastAsia"/>
          <w:sz w:val="30"/>
          <w:szCs w:val="30"/>
        </w:rPr>
        <w:t>压力</w:t>
      </w:r>
      <w:r w:rsidR="00E77F9E" w:rsidRPr="00F8039D">
        <w:rPr>
          <w:rFonts w:cstheme="minorHAnsi" w:hint="eastAsia"/>
          <w:sz w:val="30"/>
          <w:szCs w:val="30"/>
        </w:rPr>
        <w:t>精度</w:t>
      </w:r>
      <w:r w:rsidRPr="00F8039D">
        <w:rPr>
          <w:rFonts w:cstheme="minorHAnsi" w:hint="eastAsia"/>
          <w:sz w:val="30"/>
          <w:szCs w:val="30"/>
        </w:rPr>
        <w:t>达到</w:t>
      </w:r>
      <w:r w:rsidR="00E77F9E" w:rsidRPr="00F8039D">
        <w:rPr>
          <w:rFonts w:cstheme="minorHAnsi" w:hint="eastAsia"/>
          <w:sz w:val="30"/>
          <w:szCs w:val="30"/>
        </w:rPr>
        <w:t>0.001psi</w:t>
      </w:r>
      <w:r w:rsidR="00E77F9E" w:rsidRPr="00F8039D">
        <w:rPr>
          <w:rFonts w:cstheme="minorHAnsi" w:hint="eastAsia"/>
          <w:sz w:val="30"/>
          <w:szCs w:val="30"/>
        </w:rPr>
        <w:t>。</w:t>
      </w:r>
    </w:p>
    <w:p w:rsidR="004E4314" w:rsidRPr="00F8039D" w:rsidRDefault="00C347B5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 w:hint="eastAsia"/>
          <w:sz w:val="30"/>
          <w:szCs w:val="30"/>
        </w:rPr>
        <w:t>操作流程：支持一键运行出结果，一键完成现场校正。</w:t>
      </w:r>
    </w:p>
    <w:p w:rsidR="004E4314" w:rsidRPr="00F8039D" w:rsidRDefault="00785962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维护成本：</w:t>
      </w:r>
      <w:r w:rsidR="00893269" w:rsidRPr="00F8039D">
        <w:rPr>
          <w:rFonts w:cstheme="minorHAnsi"/>
          <w:sz w:val="30"/>
          <w:szCs w:val="30"/>
        </w:rPr>
        <w:t>维护成本</w:t>
      </w:r>
      <w:r w:rsidR="005B70D9" w:rsidRPr="00F8039D">
        <w:rPr>
          <w:rFonts w:cstheme="minorHAnsi" w:hint="eastAsia"/>
          <w:sz w:val="30"/>
          <w:szCs w:val="30"/>
        </w:rPr>
        <w:t>低</w:t>
      </w:r>
      <w:r w:rsidR="00893269" w:rsidRPr="00F8039D">
        <w:rPr>
          <w:rFonts w:cstheme="minorHAnsi"/>
          <w:sz w:val="30"/>
          <w:szCs w:val="30"/>
        </w:rPr>
        <w:t>，</w:t>
      </w:r>
      <w:r w:rsidRPr="00F8039D">
        <w:rPr>
          <w:rFonts w:cstheme="minorHAnsi"/>
          <w:sz w:val="30"/>
          <w:szCs w:val="30"/>
        </w:rPr>
        <w:t>便携</w:t>
      </w:r>
      <w:r w:rsidR="00BC6ED3" w:rsidRPr="00F8039D">
        <w:rPr>
          <w:rFonts w:cstheme="minorHAnsi" w:hint="eastAsia"/>
          <w:sz w:val="30"/>
          <w:szCs w:val="30"/>
        </w:rPr>
        <w:t>式</w:t>
      </w:r>
      <w:r w:rsidRPr="00F8039D">
        <w:rPr>
          <w:rFonts w:cstheme="minorHAnsi"/>
          <w:sz w:val="30"/>
          <w:szCs w:val="30"/>
        </w:rPr>
        <w:t>气瓶、电池可以重复充放；</w:t>
      </w:r>
      <w:r w:rsidR="00F87057" w:rsidRPr="00F8039D">
        <w:rPr>
          <w:rFonts w:cstheme="minorHAnsi"/>
          <w:sz w:val="30"/>
          <w:szCs w:val="30"/>
        </w:rPr>
        <w:t>耗材</w:t>
      </w:r>
      <w:r w:rsidRPr="00F8039D">
        <w:rPr>
          <w:rFonts w:cstheme="minorHAnsi"/>
          <w:sz w:val="30"/>
          <w:szCs w:val="30"/>
        </w:rPr>
        <w:t>部件</w:t>
      </w:r>
      <w:r w:rsidR="00F87057" w:rsidRPr="00F8039D">
        <w:rPr>
          <w:rFonts w:cstheme="minorHAnsi"/>
          <w:sz w:val="30"/>
          <w:szCs w:val="30"/>
        </w:rPr>
        <w:t>支持单独更换。</w:t>
      </w:r>
    </w:p>
    <w:p w:rsidR="004E4314" w:rsidRPr="00F8039D" w:rsidRDefault="00785962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友好</w:t>
      </w:r>
      <w:r w:rsidR="00F66161" w:rsidRPr="00F8039D">
        <w:rPr>
          <w:rFonts w:cstheme="minorHAnsi"/>
          <w:sz w:val="30"/>
          <w:szCs w:val="30"/>
        </w:rPr>
        <w:t>界面：</w:t>
      </w:r>
      <w:r w:rsidR="00893269" w:rsidRPr="00F8039D">
        <w:rPr>
          <w:rFonts w:cstheme="minorHAnsi"/>
          <w:sz w:val="30"/>
          <w:szCs w:val="30"/>
        </w:rPr>
        <w:t>可分离式</w:t>
      </w:r>
      <w:r w:rsidR="000F7BB5" w:rsidRPr="00F8039D">
        <w:rPr>
          <w:rFonts w:cstheme="minorHAnsi"/>
          <w:sz w:val="30"/>
          <w:szCs w:val="30"/>
        </w:rPr>
        <w:t>工业级工作站</w:t>
      </w:r>
      <w:r w:rsidR="00F66161" w:rsidRPr="00F8039D">
        <w:rPr>
          <w:rFonts w:cstheme="minorHAnsi"/>
          <w:sz w:val="30"/>
          <w:szCs w:val="30"/>
        </w:rPr>
        <w:t>，</w:t>
      </w:r>
      <w:r w:rsidR="000F7BB5" w:rsidRPr="00F8039D">
        <w:rPr>
          <w:rFonts w:cstheme="minorHAnsi"/>
          <w:sz w:val="30"/>
          <w:szCs w:val="30"/>
        </w:rPr>
        <w:t>工业级</w:t>
      </w:r>
      <w:r w:rsidR="003A38F4" w:rsidRPr="00F8039D">
        <w:rPr>
          <w:rFonts w:cstheme="minorHAnsi" w:hint="eastAsia"/>
          <w:sz w:val="30"/>
          <w:szCs w:val="30"/>
        </w:rPr>
        <w:t>WIFI</w:t>
      </w:r>
      <w:r w:rsidR="000F7BB5" w:rsidRPr="00F8039D">
        <w:rPr>
          <w:rFonts w:cstheme="minorHAnsi"/>
          <w:sz w:val="30"/>
          <w:szCs w:val="30"/>
        </w:rPr>
        <w:t>连接，支持无线远程操作。</w:t>
      </w:r>
    </w:p>
    <w:p w:rsidR="004E4314" w:rsidRDefault="00F66161" w:rsidP="005C388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8039D">
        <w:rPr>
          <w:rFonts w:cstheme="minorHAnsi"/>
          <w:sz w:val="30"/>
          <w:szCs w:val="30"/>
        </w:rPr>
        <w:t>专业探头</w:t>
      </w:r>
      <w:r w:rsidR="00A734D5" w:rsidRPr="00F8039D">
        <w:rPr>
          <w:rFonts w:cstheme="minorHAnsi"/>
          <w:sz w:val="30"/>
          <w:szCs w:val="30"/>
        </w:rPr>
        <w:t>：专用材质避免</w:t>
      </w:r>
      <w:r w:rsidRPr="00F8039D">
        <w:rPr>
          <w:rFonts w:cstheme="minorHAnsi"/>
          <w:sz w:val="30"/>
          <w:szCs w:val="30"/>
        </w:rPr>
        <w:t>样品污染和吸附，体积小巧，携带方便，且伴热管线有</w:t>
      </w:r>
      <w:r w:rsidR="00E34973" w:rsidRPr="00F8039D">
        <w:rPr>
          <w:rFonts w:cstheme="minorHAnsi"/>
          <w:sz w:val="30"/>
          <w:szCs w:val="30"/>
        </w:rPr>
        <w:t>多种长度</w:t>
      </w:r>
      <w:r w:rsidRPr="00F8039D">
        <w:rPr>
          <w:rFonts w:cstheme="minorHAnsi"/>
          <w:sz w:val="30"/>
          <w:szCs w:val="30"/>
        </w:rPr>
        <w:t>选择。</w:t>
      </w:r>
    </w:p>
    <w:p w:rsidR="00F8039D" w:rsidRDefault="000F7BB5" w:rsidP="00E575E3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cstheme="minorHAnsi"/>
          <w:sz w:val="30"/>
          <w:szCs w:val="30"/>
        </w:rPr>
      </w:pPr>
      <w:r w:rsidRPr="00FA1414">
        <w:rPr>
          <w:rFonts w:cstheme="minorHAnsi"/>
          <w:sz w:val="30"/>
          <w:szCs w:val="30"/>
        </w:rPr>
        <w:t>现场办公：客户可以通过工作站、打印机、</w:t>
      </w:r>
      <w:r w:rsidRPr="00FA1414">
        <w:rPr>
          <w:rFonts w:cstheme="minorHAnsi"/>
          <w:sz w:val="30"/>
          <w:szCs w:val="30"/>
        </w:rPr>
        <w:t>USB</w:t>
      </w:r>
      <w:r w:rsidRPr="00FA1414">
        <w:rPr>
          <w:rFonts w:cstheme="minorHAnsi"/>
          <w:sz w:val="30"/>
          <w:szCs w:val="30"/>
        </w:rPr>
        <w:t>等接口进行仪器参数</w:t>
      </w:r>
      <w:r w:rsidR="0039461E" w:rsidRPr="00FA1414">
        <w:rPr>
          <w:rFonts w:cstheme="minorHAnsi" w:hint="eastAsia"/>
          <w:sz w:val="30"/>
          <w:szCs w:val="30"/>
        </w:rPr>
        <w:t>设置</w:t>
      </w:r>
      <w:r w:rsidRPr="00FA1414">
        <w:rPr>
          <w:rFonts w:cstheme="minorHAnsi"/>
          <w:sz w:val="30"/>
          <w:szCs w:val="30"/>
        </w:rPr>
        <w:t>、</w:t>
      </w:r>
      <w:r w:rsidR="00F66161" w:rsidRPr="00FA1414">
        <w:rPr>
          <w:rFonts w:cstheme="minorHAnsi"/>
          <w:sz w:val="30"/>
          <w:szCs w:val="30"/>
        </w:rPr>
        <w:t>查看测</w:t>
      </w:r>
      <w:r w:rsidRPr="00FA1414">
        <w:rPr>
          <w:rFonts w:cstheme="minorHAnsi"/>
          <w:sz w:val="30"/>
          <w:szCs w:val="30"/>
        </w:rPr>
        <w:t>试结果、储存或</w:t>
      </w:r>
      <w:r w:rsidR="00F66161" w:rsidRPr="00FA1414">
        <w:rPr>
          <w:rFonts w:cstheme="minorHAnsi"/>
          <w:sz w:val="30"/>
          <w:szCs w:val="30"/>
        </w:rPr>
        <w:t>传输数据等等，提升客户体验。</w:t>
      </w:r>
    </w:p>
    <w:p w:rsidR="00AF6581" w:rsidRPr="00E34973" w:rsidRDefault="00AF6581" w:rsidP="00C06DDC">
      <w:pPr>
        <w:spacing w:line="480" w:lineRule="auto"/>
        <w:rPr>
          <w:rFonts w:eastAsiaTheme="majorEastAsia" w:cstheme="minorHAnsi"/>
          <w:b/>
          <w:sz w:val="24"/>
          <w:szCs w:val="24"/>
        </w:rPr>
      </w:pPr>
      <w:r w:rsidRPr="00E34973">
        <w:rPr>
          <w:rFonts w:eastAsiaTheme="majorEastAsia" w:cstheme="minorHAnsi"/>
          <w:b/>
          <w:sz w:val="24"/>
          <w:szCs w:val="24"/>
        </w:rPr>
        <w:lastRenderedPageBreak/>
        <w:t>四、技术指标</w:t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1480"/>
        <w:gridCol w:w="6992"/>
      </w:tblGrid>
      <w:tr w:rsidR="00AF6581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170DBA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CC5AF7">
              <w:rPr>
                <w:rFonts w:ascii="微软雅黑" w:eastAsia="微软雅黑" w:hAnsi="微软雅黑" w:cs="微软雅黑" w:hint="eastAsia"/>
              </w:rPr>
              <w:t xml:space="preserve">SYNPEC </w:t>
            </w:r>
            <w:r w:rsidR="00AF6581" w:rsidRPr="00CC5AF7">
              <w:rPr>
                <w:rFonts w:ascii="微软雅黑" w:eastAsia="微软雅黑" w:hAnsi="微软雅黑" w:cs="微软雅黑"/>
              </w:rPr>
              <w:t>P200</w:t>
            </w:r>
          </w:p>
        </w:tc>
      </w:tr>
      <w:tr w:rsidR="00AF6581" w:rsidRPr="00E34973" w:rsidTr="003608E8">
        <w:trPr>
          <w:trHeight w:val="510"/>
        </w:trPr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功能</w:t>
            </w:r>
          </w:p>
        </w:tc>
        <w:tc>
          <w:tcPr>
            <w:tcW w:w="6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AF6581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便携式气相色谱；分析</w:t>
            </w:r>
            <w:r w:rsidR="00170DBA" w:rsidRPr="00644561">
              <w:rPr>
                <w:rFonts w:ascii="微软雅黑" w:eastAsia="微软雅黑" w:hAnsi="微软雅黑" w:cs="微软雅黑" w:hint="eastAsia"/>
              </w:rPr>
              <w:t>甲烷；非甲烷总烃；</w:t>
            </w:r>
            <w:r w:rsidRPr="00644561">
              <w:rPr>
                <w:rFonts w:ascii="微软雅黑" w:eastAsia="微软雅黑" w:hAnsi="微软雅黑" w:cs="微软雅黑"/>
              </w:rPr>
              <w:t>苯系物等VOCs</w:t>
            </w:r>
          </w:p>
        </w:tc>
      </w:tr>
      <w:tr w:rsidR="003608E8" w:rsidRPr="00E34973" w:rsidTr="00DC335A">
        <w:trPr>
          <w:trHeight w:val="48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08E8" w:rsidRPr="00E34973" w:rsidRDefault="003608E8" w:rsidP="00DC335A">
            <w:pPr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尺寸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08E8" w:rsidRPr="00644561" w:rsidRDefault="003608E8" w:rsidP="00DC335A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 w:hint="eastAsia"/>
              </w:rPr>
              <w:t>41</w:t>
            </w:r>
            <w:r w:rsidRPr="00644561">
              <w:rPr>
                <w:rFonts w:ascii="微软雅黑" w:eastAsia="微软雅黑" w:hAnsi="微软雅黑" w:cs="微软雅黑"/>
              </w:rPr>
              <w:t>0mm(L)x</w:t>
            </w:r>
            <w:r w:rsidRPr="00644561">
              <w:rPr>
                <w:rFonts w:ascii="微软雅黑" w:eastAsia="微软雅黑" w:hAnsi="微软雅黑" w:cs="微软雅黑" w:hint="eastAsia"/>
              </w:rPr>
              <w:t>280</w:t>
            </w:r>
            <w:r w:rsidRPr="00644561">
              <w:rPr>
                <w:rFonts w:ascii="微软雅黑" w:eastAsia="微软雅黑" w:hAnsi="微软雅黑" w:cs="微软雅黑"/>
              </w:rPr>
              <w:t>mm(W)x</w:t>
            </w:r>
            <w:r w:rsidRPr="00644561">
              <w:rPr>
                <w:rFonts w:ascii="微软雅黑" w:eastAsia="微软雅黑" w:hAnsi="微软雅黑" w:cs="微软雅黑" w:hint="eastAsia"/>
              </w:rPr>
              <w:t>235</w:t>
            </w:r>
            <w:r w:rsidRPr="00644561">
              <w:rPr>
                <w:rFonts w:ascii="微软雅黑" w:eastAsia="微软雅黑" w:hAnsi="微软雅黑" w:cs="微软雅黑"/>
              </w:rPr>
              <w:t>mm(H)</w:t>
            </w:r>
          </w:p>
        </w:tc>
      </w:tr>
      <w:tr w:rsidR="003608E8" w:rsidRPr="00E34973" w:rsidTr="00DC335A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E34973" w:rsidRDefault="003608E8" w:rsidP="00DC335A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主机重量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644561" w:rsidRDefault="003608E8" w:rsidP="00DC335A">
            <w:pPr>
              <w:rPr>
                <w:rFonts w:ascii="微软雅黑" w:eastAsia="微软雅黑" w:hAnsi="微软雅黑" w:cs="微软雅黑"/>
              </w:rPr>
            </w:pPr>
            <w:r w:rsidRPr="003608E8">
              <w:rPr>
                <w:rFonts w:ascii="微软雅黑" w:eastAsia="微软雅黑" w:hAnsi="微软雅黑" w:cs="微软雅黑" w:hint="eastAsia"/>
              </w:rPr>
              <w:t>≤</w:t>
            </w:r>
            <w:r w:rsidRPr="00644561">
              <w:rPr>
                <w:rFonts w:ascii="微软雅黑" w:eastAsia="微软雅黑" w:hAnsi="微软雅黑" w:cs="微软雅黑"/>
              </w:rPr>
              <w:t>7Kg</w:t>
            </w:r>
          </w:p>
        </w:tc>
      </w:tr>
      <w:tr w:rsidR="003608E8" w:rsidRPr="00E34973" w:rsidTr="00DC335A">
        <w:trPr>
          <w:trHeight w:val="48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08E8" w:rsidRPr="00E34973" w:rsidRDefault="003608E8" w:rsidP="00DC335A">
            <w:pPr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>
              <w:rPr>
                <w:rFonts w:eastAsiaTheme="majorEastAsia" w:cstheme="minorHAnsi" w:hint="eastAsia"/>
                <w:b/>
                <w:bCs/>
                <w:sz w:val="18"/>
                <w:szCs w:val="18"/>
              </w:rPr>
              <w:t>监测器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08E8" w:rsidRPr="00644561" w:rsidRDefault="003608E8" w:rsidP="00DC335A">
            <w:pPr>
              <w:rPr>
                <w:rFonts w:ascii="微软雅黑" w:eastAsia="微软雅黑" w:hAnsi="微软雅黑" w:cs="微软雅黑"/>
              </w:rPr>
            </w:pPr>
            <w:r w:rsidRPr="003608E8">
              <w:rPr>
                <w:rFonts w:ascii="微软雅黑" w:eastAsia="微软雅黑" w:hAnsi="微软雅黑" w:cs="微软雅黑" w:hint="eastAsia"/>
              </w:rPr>
              <w:t>高灵敏度 FID检测器</w:t>
            </w:r>
          </w:p>
        </w:tc>
      </w:tr>
      <w:tr w:rsidR="003608E8" w:rsidRPr="00E34973" w:rsidTr="00DC335A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E34973" w:rsidRDefault="003608E8" w:rsidP="00DC335A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检测原理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644561" w:rsidRDefault="003608E8" w:rsidP="00DC335A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GC-FID；色谱柱分离</w:t>
            </w:r>
          </w:p>
        </w:tc>
      </w:tr>
      <w:tr w:rsidR="003608E8" w:rsidRPr="00E34973" w:rsidTr="00DC335A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E34973" w:rsidRDefault="003608E8" w:rsidP="00DC335A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电子流量控制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644561" w:rsidRDefault="003608E8" w:rsidP="00DC335A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压力控制精度0.001psi</w:t>
            </w:r>
          </w:p>
        </w:tc>
      </w:tr>
      <w:tr w:rsidR="003608E8" w:rsidRPr="00E34973" w:rsidTr="00DC335A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E34973" w:rsidRDefault="003608E8" w:rsidP="00DC335A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分析周期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8E8" w:rsidRPr="00644561" w:rsidRDefault="003608E8" w:rsidP="00DC335A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最小周期非甲烷总烃1min；苯系物5分钟</w:t>
            </w:r>
          </w:p>
        </w:tc>
      </w:tr>
      <w:tr w:rsidR="00AF6581" w:rsidRPr="00E34973" w:rsidTr="003608E8">
        <w:trPr>
          <w:trHeight w:val="48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量程范围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AF6581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0-10000ppm</w:t>
            </w:r>
          </w:p>
        </w:tc>
      </w:tr>
      <w:tr w:rsidR="00AF6581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最小检出限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AF6581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0.05ppm</w:t>
            </w:r>
          </w:p>
        </w:tc>
      </w:tr>
      <w:tr w:rsidR="00AF6581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重复性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170DBA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RSD≤1%</w:t>
            </w:r>
          </w:p>
        </w:tc>
      </w:tr>
      <w:tr w:rsidR="0077038B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38B" w:rsidRPr="00E34973" w:rsidRDefault="0077038B" w:rsidP="009B39F5">
            <w:pPr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E34973">
              <w:rPr>
                <w:rFonts w:cstheme="minorHAnsi"/>
                <w:b/>
              </w:rPr>
              <w:t>准确度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38B" w:rsidRPr="00644561" w:rsidRDefault="0077038B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≤量程±1%</w:t>
            </w:r>
          </w:p>
        </w:tc>
      </w:tr>
      <w:tr w:rsidR="00AF6581" w:rsidRPr="00E34973" w:rsidTr="003608E8">
        <w:trPr>
          <w:trHeight w:val="48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操作面板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AF6581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便携式高清</w:t>
            </w:r>
            <w:r w:rsidR="009D762E">
              <w:rPr>
                <w:rFonts w:ascii="微软雅黑" w:eastAsia="微软雅黑" w:hAnsi="微软雅黑" w:cs="微软雅黑" w:hint="eastAsia"/>
              </w:rPr>
              <w:t>，</w:t>
            </w:r>
            <w:r w:rsidRPr="00644561">
              <w:rPr>
                <w:rFonts w:ascii="微软雅黑" w:eastAsia="微软雅黑" w:hAnsi="微软雅黑" w:cs="微软雅黑"/>
              </w:rPr>
              <w:t>工业平板</w:t>
            </w:r>
          </w:p>
        </w:tc>
      </w:tr>
      <w:tr w:rsidR="00AF6581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通信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0D7B00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本地</w:t>
            </w:r>
            <w:r w:rsidR="00605484" w:rsidRPr="00644561">
              <w:rPr>
                <w:rFonts w:ascii="微软雅黑" w:eastAsia="微软雅黑" w:hAnsi="微软雅黑" w:cs="微软雅黑" w:hint="eastAsia"/>
              </w:rPr>
              <w:t>及WIFI</w:t>
            </w:r>
            <w:r w:rsidR="0077038B" w:rsidRPr="00644561">
              <w:rPr>
                <w:rFonts w:ascii="微软雅黑" w:eastAsia="微软雅黑" w:hAnsi="微软雅黑" w:cs="微软雅黑" w:hint="eastAsia"/>
              </w:rPr>
              <w:t>，支持平板远程操控</w:t>
            </w:r>
          </w:p>
        </w:tc>
      </w:tr>
      <w:tr w:rsidR="00AF6581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E34973" w:rsidRDefault="00AF6581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电源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81" w:rsidRPr="00644561" w:rsidRDefault="00F608DD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 w:hint="eastAsia"/>
              </w:rPr>
              <w:t>内置</w:t>
            </w:r>
            <w:r w:rsidR="00AF6581" w:rsidRPr="00644561">
              <w:rPr>
                <w:rFonts w:ascii="微软雅黑" w:eastAsia="微软雅黑" w:hAnsi="微软雅黑" w:cs="微软雅黑"/>
              </w:rPr>
              <w:t>电源</w:t>
            </w:r>
            <w:r w:rsidR="0077038B" w:rsidRPr="00644561">
              <w:rPr>
                <w:rFonts w:ascii="微软雅黑" w:eastAsia="微软雅黑" w:hAnsi="微软雅黑" w:cs="微软雅黑" w:hint="eastAsia"/>
              </w:rPr>
              <w:t>，续航能力</w:t>
            </w:r>
            <w:r w:rsidR="0077038B" w:rsidRPr="00644561">
              <w:rPr>
                <w:rFonts w:ascii="微软雅黑" w:eastAsia="微软雅黑" w:hAnsi="微软雅黑" w:cs="微软雅黑"/>
              </w:rPr>
              <w:t>大于6小时</w:t>
            </w:r>
          </w:p>
        </w:tc>
      </w:tr>
      <w:tr w:rsidR="00CC5AF7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F7" w:rsidRPr="00CC5AF7" w:rsidRDefault="00CC5AF7" w:rsidP="009B39F5">
            <w:pPr>
              <w:rPr>
                <w:rFonts w:eastAsiaTheme="majorEastAsia" w:cstheme="minorHAnsi"/>
                <w:sz w:val="18"/>
                <w:szCs w:val="18"/>
              </w:rPr>
            </w:pPr>
            <w:r w:rsidRPr="00CC5AF7">
              <w:rPr>
                <w:rFonts w:eastAsiaTheme="majorEastAsia" w:cstheme="minorHAnsi"/>
                <w:b/>
                <w:bCs/>
                <w:sz w:val="18"/>
                <w:szCs w:val="18"/>
              </w:rPr>
              <w:t>探头温度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F7" w:rsidRPr="00644561" w:rsidRDefault="00CC5AF7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180</w:t>
            </w:r>
            <w:r w:rsidRPr="00644561">
              <w:rPr>
                <w:rFonts w:ascii="微软雅黑" w:eastAsia="微软雅黑" w:hAnsi="微软雅黑" w:cs="微软雅黑" w:hint="eastAsia"/>
              </w:rPr>
              <w:t>℃</w:t>
            </w:r>
            <w:r w:rsidRPr="00644561">
              <w:rPr>
                <w:rFonts w:ascii="微软雅黑" w:eastAsia="微软雅黑" w:hAnsi="微软雅黑" w:cs="微软雅黑"/>
              </w:rPr>
              <w:t xml:space="preserve"> Max</w:t>
            </w:r>
          </w:p>
        </w:tc>
      </w:tr>
      <w:tr w:rsidR="00644561" w:rsidRPr="00E34973" w:rsidTr="003608E8">
        <w:trPr>
          <w:trHeight w:val="48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561" w:rsidRPr="00E34973" w:rsidRDefault="00644561" w:rsidP="009B39F5">
            <w:pPr>
              <w:rPr>
                <w:rFonts w:cstheme="minorHAnsi"/>
                <w:b/>
                <w:szCs w:val="21"/>
              </w:rPr>
            </w:pPr>
            <w:r w:rsidRPr="00E34973">
              <w:rPr>
                <w:rFonts w:cstheme="minorHAnsi"/>
                <w:b/>
                <w:szCs w:val="21"/>
              </w:rPr>
              <w:t>柱</w:t>
            </w:r>
            <w:r w:rsidRPr="00E34973">
              <w:rPr>
                <w:rFonts w:cstheme="minorHAnsi"/>
                <w:b/>
                <w:szCs w:val="21"/>
              </w:rPr>
              <w:t>/</w:t>
            </w:r>
            <w:r w:rsidRPr="00E34973">
              <w:rPr>
                <w:rFonts w:cstheme="minorHAnsi"/>
                <w:b/>
                <w:szCs w:val="21"/>
              </w:rPr>
              <w:t>阀箱温度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561" w:rsidRPr="00644561" w:rsidRDefault="00644561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200</w:t>
            </w:r>
            <w:r w:rsidRPr="00644561">
              <w:rPr>
                <w:rFonts w:ascii="微软雅黑" w:eastAsia="微软雅黑" w:hAnsi="微软雅黑" w:cs="微软雅黑" w:hint="eastAsia"/>
              </w:rPr>
              <w:t>℃</w:t>
            </w:r>
            <w:r w:rsidRPr="00644561">
              <w:rPr>
                <w:rFonts w:ascii="微软雅黑" w:eastAsia="微软雅黑" w:hAnsi="微软雅黑" w:cs="微软雅黑"/>
              </w:rPr>
              <w:t xml:space="preserve"> Max.</w:t>
            </w:r>
          </w:p>
        </w:tc>
      </w:tr>
      <w:tr w:rsidR="00170DBA" w:rsidRPr="00E34973" w:rsidTr="003608E8">
        <w:trPr>
          <w:trHeight w:val="27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DBA" w:rsidRPr="00E34973" w:rsidRDefault="00170DBA" w:rsidP="009B39F5">
            <w:pPr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CC5AF7">
              <w:rPr>
                <w:rFonts w:eastAsiaTheme="majorEastAsia" w:cstheme="minorHAnsi"/>
                <w:b/>
                <w:bCs/>
                <w:sz w:val="18"/>
                <w:szCs w:val="18"/>
              </w:rPr>
              <w:t>环境温度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DBA" w:rsidRPr="00644561" w:rsidRDefault="00170DBA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/>
              </w:rPr>
              <w:t>10</w:t>
            </w:r>
            <w:r w:rsidRPr="00644561">
              <w:rPr>
                <w:rFonts w:ascii="微软雅黑" w:eastAsia="微软雅黑" w:hAnsi="微软雅黑" w:cs="微软雅黑" w:hint="eastAsia"/>
              </w:rPr>
              <w:t>℃</w:t>
            </w:r>
            <w:r w:rsidRPr="00644561">
              <w:rPr>
                <w:rFonts w:ascii="微软雅黑" w:eastAsia="微软雅黑" w:hAnsi="微软雅黑" w:cs="微软雅黑"/>
              </w:rPr>
              <w:t>～45</w:t>
            </w:r>
            <w:r w:rsidRPr="00644561">
              <w:rPr>
                <w:rFonts w:ascii="微软雅黑" w:eastAsia="微软雅黑" w:hAnsi="微软雅黑" w:cs="微软雅黑" w:hint="eastAsia"/>
              </w:rPr>
              <w:t>℃</w:t>
            </w:r>
          </w:p>
        </w:tc>
      </w:tr>
      <w:tr w:rsidR="00644561" w:rsidRPr="00E34973" w:rsidTr="003608E8">
        <w:trPr>
          <w:trHeight w:val="48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561" w:rsidRPr="00E34973" w:rsidRDefault="00644561" w:rsidP="009B39F5">
            <w:pPr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E34973">
              <w:rPr>
                <w:rFonts w:eastAsiaTheme="majorEastAsia" w:cstheme="minorHAnsi"/>
                <w:b/>
                <w:bCs/>
                <w:sz w:val="18"/>
                <w:szCs w:val="18"/>
              </w:rPr>
              <w:t>工作环境</w:t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4561" w:rsidRPr="00644561" w:rsidRDefault="00644561" w:rsidP="009B39F5">
            <w:pPr>
              <w:rPr>
                <w:rFonts w:ascii="微软雅黑" w:eastAsia="微软雅黑" w:hAnsi="微软雅黑" w:cs="微软雅黑"/>
              </w:rPr>
            </w:pPr>
            <w:r w:rsidRPr="00644561">
              <w:rPr>
                <w:rFonts w:ascii="微软雅黑" w:eastAsia="微软雅黑" w:hAnsi="微软雅黑" w:cs="微软雅黑" w:hint="eastAsia"/>
              </w:rPr>
              <w:t>1</w:t>
            </w:r>
            <w:r w:rsidRPr="00644561">
              <w:rPr>
                <w:rFonts w:ascii="微软雅黑" w:eastAsia="微软雅黑" w:hAnsi="微软雅黑" w:cs="微软雅黑"/>
              </w:rPr>
              <w:t>0-90%RH</w:t>
            </w:r>
          </w:p>
        </w:tc>
      </w:tr>
    </w:tbl>
    <w:p w:rsidR="005C388A" w:rsidRPr="00E34973" w:rsidRDefault="005C388A" w:rsidP="00C06DDC">
      <w:pPr>
        <w:rPr>
          <w:rFonts w:cstheme="minorHAnsi"/>
          <w:b/>
          <w:szCs w:val="21"/>
        </w:rPr>
      </w:pPr>
    </w:p>
    <w:sectPr w:rsidR="005C388A" w:rsidRPr="00E34973" w:rsidSect="00CA3E97">
      <w:headerReference w:type="default" r:id="rId13"/>
      <w:footerReference w:type="default" r:id="rId14"/>
      <w:pgSz w:w="11906" w:h="16838"/>
      <w:pgMar w:top="1440" w:right="1800" w:bottom="1440" w:left="1800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16" w:rsidRDefault="00951716" w:rsidP="007C7CD6">
      <w:r>
        <w:separator/>
      </w:r>
    </w:p>
  </w:endnote>
  <w:endnote w:type="continuationSeparator" w:id="0">
    <w:p w:rsidR="00951716" w:rsidRDefault="00951716" w:rsidP="007C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AF" w:rsidRPr="007F3DAF" w:rsidRDefault="007F3DAF" w:rsidP="007F3DAF">
    <w:pPr>
      <w:pStyle w:val="a4"/>
      <w:jc w:val="center"/>
      <w:rPr>
        <w:b/>
        <w:sz w:val="21"/>
        <w:szCs w:val="21"/>
      </w:rPr>
    </w:pPr>
    <w:r w:rsidRPr="007F3DAF">
      <w:rPr>
        <w:b/>
        <w:sz w:val="21"/>
        <w:szCs w:val="21"/>
      </w:rPr>
      <w:t>www.synpec.com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16" w:rsidRDefault="00951716" w:rsidP="007C7CD6">
      <w:r>
        <w:separator/>
      </w:r>
    </w:p>
  </w:footnote>
  <w:footnote w:type="continuationSeparator" w:id="0">
    <w:p w:rsidR="00951716" w:rsidRDefault="00951716" w:rsidP="007C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6" w:rsidRPr="00D53B4B" w:rsidRDefault="00D84F66" w:rsidP="00CA3E97">
    <w:pPr>
      <w:pStyle w:val="a5"/>
      <w:pBdr>
        <w:bottom w:val="single" w:sz="6" w:space="0" w:color="auto"/>
      </w:pBdr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693331" cy="633278"/>
          <wp:effectExtent l="19050" t="0" r="0" b="0"/>
          <wp:docPr id="2" name="图片 1" descr="微信图片_20190411092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9041109215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3" cy="63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 w:rsidRPr="00D53B4B">
      <w:rPr>
        <w:rFonts w:hint="eastAsia"/>
        <w:sz w:val="24"/>
        <w:szCs w:val="24"/>
      </w:rPr>
      <w:t>上海森谱科技有限公司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0B21"/>
    <w:multiLevelType w:val="multilevel"/>
    <w:tmpl w:val="9AF88886"/>
    <w:lvl w:ilvl="0">
      <w:start w:val="1"/>
      <w:numFmt w:val="decimal"/>
      <w:lvlText w:val="%1)"/>
      <w:lvlJc w:val="left"/>
      <w:pPr>
        <w:ind w:left="780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EF9"/>
    <w:rsid w:val="000057EB"/>
    <w:rsid w:val="000278F6"/>
    <w:rsid w:val="000375DE"/>
    <w:rsid w:val="0004132B"/>
    <w:rsid w:val="00067E54"/>
    <w:rsid w:val="000A1301"/>
    <w:rsid w:val="000C5734"/>
    <w:rsid w:val="000D7B00"/>
    <w:rsid w:val="000F7BB5"/>
    <w:rsid w:val="00111200"/>
    <w:rsid w:val="00137102"/>
    <w:rsid w:val="00160EF9"/>
    <w:rsid w:val="00170DBA"/>
    <w:rsid w:val="0017374A"/>
    <w:rsid w:val="00173E44"/>
    <w:rsid w:val="0018708E"/>
    <w:rsid w:val="001B56E0"/>
    <w:rsid w:val="001C0FE0"/>
    <w:rsid w:val="00220F67"/>
    <w:rsid w:val="00255A4A"/>
    <w:rsid w:val="00260B13"/>
    <w:rsid w:val="002D1F6D"/>
    <w:rsid w:val="002E0F24"/>
    <w:rsid w:val="002F2F0D"/>
    <w:rsid w:val="002F353D"/>
    <w:rsid w:val="0032143C"/>
    <w:rsid w:val="0034564E"/>
    <w:rsid w:val="003608E8"/>
    <w:rsid w:val="00373278"/>
    <w:rsid w:val="0037561C"/>
    <w:rsid w:val="003756D1"/>
    <w:rsid w:val="0039461E"/>
    <w:rsid w:val="003A38F4"/>
    <w:rsid w:val="003B1154"/>
    <w:rsid w:val="003F784C"/>
    <w:rsid w:val="004223AF"/>
    <w:rsid w:val="0043388B"/>
    <w:rsid w:val="004344FA"/>
    <w:rsid w:val="00471E21"/>
    <w:rsid w:val="004D2CCC"/>
    <w:rsid w:val="004E4314"/>
    <w:rsid w:val="004F35C8"/>
    <w:rsid w:val="004F4A19"/>
    <w:rsid w:val="0050057C"/>
    <w:rsid w:val="00512681"/>
    <w:rsid w:val="005166CA"/>
    <w:rsid w:val="005178F5"/>
    <w:rsid w:val="00544C10"/>
    <w:rsid w:val="005715E7"/>
    <w:rsid w:val="005761EF"/>
    <w:rsid w:val="00582473"/>
    <w:rsid w:val="005B70D9"/>
    <w:rsid w:val="005C388A"/>
    <w:rsid w:val="005D23BD"/>
    <w:rsid w:val="005D75A2"/>
    <w:rsid w:val="00605484"/>
    <w:rsid w:val="00605525"/>
    <w:rsid w:val="006136EF"/>
    <w:rsid w:val="0061457C"/>
    <w:rsid w:val="00624A86"/>
    <w:rsid w:val="00632657"/>
    <w:rsid w:val="00644561"/>
    <w:rsid w:val="00664077"/>
    <w:rsid w:val="006B1B29"/>
    <w:rsid w:val="006B72B9"/>
    <w:rsid w:val="006C1172"/>
    <w:rsid w:val="006D7EC0"/>
    <w:rsid w:val="006E54CB"/>
    <w:rsid w:val="007511C2"/>
    <w:rsid w:val="0077038B"/>
    <w:rsid w:val="00770504"/>
    <w:rsid w:val="00771E3A"/>
    <w:rsid w:val="00785962"/>
    <w:rsid w:val="007934FA"/>
    <w:rsid w:val="00794934"/>
    <w:rsid w:val="007B1976"/>
    <w:rsid w:val="007C7CD6"/>
    <w:rsid w:val="007E409B"/>
    <w:rsid w:val="007F3DAF"/>
    <w:rsid w:val="008269A8"/>
    <w:rsid w:val="00830DC1"/>
    <w:rsid w:val="00860685"/>
    <w:rsid w:val="00887B00"/>
    <w:rsid w:val="00893269"/>
    <w:rsid w:val="008B22F4"/>
    <w:rsid w:val="008D40EE"/>
    <w:rsid w:val="008E7EE5"/>
    <w:rsid w:val="00931829"/>
    <w:rsid w:val="0093265D"/>
    <w:rsid w:val="009420F6"/>
    <w:rsid w:val="00951716"/>
    <w:rsid w:val="009720C7"/>
    <w:rsid w:val="00980A5D"/>
    <w:rsid w:val="009A39DF"/>
    <w:rsid w:val="009B09F9"/>
    <w:rsid w:val="009B39F5"/>
    <w:rsid w:val="009B5F2B"/>
    <w:rsid w:val="009C4630"/>
    <w:rsid w:val="009D762E"/>
    <w:rsid w:val="009E0AE3"/>
    <w:rsid w:val="009E35B9"/>
    <w:rsid w:val="00A63B2E"/>
    <w:rsid w:val="00A70AE6"/>
    <w:rsid w:val="00A734D5"/>
    <w:rsid w:val="00AB0E39"/>
    <w:rsid w:val="00AB4A63"/>
    <w:rsid w:val="00AB5010"/>
    <w:rsid w:val="00AC4B41"/>
    <w:rsid w:val="00AF6581"/>
    <w:rsid w:val="00B866DA"/>
    <w:rsid w:val="00BA2DCD"/>
    <w:rsid w:val="00BC6ED3"/>
    <w:rsid w:val="00C06DDC"/>
    <w:rsid w:val="00C347B5"/>
    <w:rsid w:val="00C72F15"/>
    <w:rsid w:val="00C74AD8"/>
    <w:rsid w:val="00C8134C"/>
    <w:rsid w:val="00CA3708"/>
    <w:rsid w:val="00CA3E97"/>
    <w:rsid w:val="00CB5BEC"/>
    <w:rsid w:val="00CC4C95"/>
    <w:rsid w:val="00CC5AF7"/>
    <w:rsid w:val="00CE1613"/>
    <w:rsid w:val="00D17DB4"/>
    <w:rsid w:val="00D219EF"/>
    <w:rsid w:val="00D372BB"/>
    <w:rsid w:val="00D50166"/>
    <w:rsid w:val="00D53B4B"/>
    <w:rsid w:val="00D63A88"/>
    <w:rsid w:val="00D84F66"/>
    <w:rsid w:val="00DD385A"/>
    <w:rsid w:val="00DF0E5D"/>
    <w:rsid w:val="00DF7148"/>
    <w:rsid w:val="00E13565"/>
    <w:rsid w:val="00E34973"/>
    <w:rsid w:val="00E575E3"/>
    <w:rsid w:val="00E77F9E"/>
    <w:rsid w:val="00E978AB"/>
    <w:rsid w:val="00EC6E02"/>
    <w:rsid w:val="00F070B6"/>
    <w:rsid w:val="00F1751D"/>
    <w:rsid w:val="00F33BD3"/>
    <w:rsid w:val="00F608DD"/>
    <w:rsid w:val="00F66161"/>
    <w:rsid w:val="00F77646"/>
    <w:rsid w:val="00F8039D"/>
    <w:rsid w:val="00F87057"/>
    <w:rsid w:val="00F95D84"/>
    <w:rsid w:val="00FA0C34"/>
    <w:rsid w:val="00FA1414"/>
    <w:rsid w:val="00FC420E"/>
    <w:rsid w:val="00FD3303"/>
    <w:rsid w:val="00FE2B9D"/>
    <w:rsid w:val="00FF7808"/>
    <w:rsid w:val="210D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7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3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375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75D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375DE"/>
    <w:pPr>
      <w:ind w:firstLineChars="200" w:firstLine="420"/>
    </w:pPr>
  </w:style>
  <w:style w:type="paragraph" w:customStyle="1" w:styleId="CharCharCharCharCharCharChar">
    <w:name w:val="Char Char Char Char Char Char Char"/>
    <w:basedOn w:val="a"/>
    <w:rsid w:val="000375DE"/>
    <w:rPr>
      <w:rFonts w:ascii="仿宋_GB2312" w:eastAsia="仿宋_GB2312" w:hAnsi="Times New Roman" w:cs="Times New Roman"/>
      <w:b/>
      <w:sz w:val="32"/>
      <w:szCs w:val="32"/>
    </w:rPr>
  </w:style>
  <w:style w:type="paragraph" w:styleId="a6">
    <w:name w:val="List Paragraph"/>
    <w:basedOn w:val="a"/>
    <w:uiPriority w:val="99"/>
    <w:rsid w:val="00A734D5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D4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13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李永强</dc:creator>
  <cp:lastModifiedBy>hp</cp:lastModifiedBy>
  <cp:revision>8</cp:revision>
  <dcterms:created xsi:type="dcterms:W3CDTF">2019-04-30T01:31:00Z</dcterms:created>
  <dcterms:modified xsi:type="dcterms:W3CDTF">2019-05-05T02:13:00Z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