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32" w:rsidRPr="00735532" w:rsidRDefault="00735532" w:rsidP="00735532">
      <w:pPr>
        <w:widowControl/>
        <w:ind w:left="420"/>
        <w:jc w:val="center"/>
        <w:rPr>
          <w:rFonts w:ascii="宋体" w:eastAsia="宋体" w:hAnsi="宋体" w:cs="宋体"/>
          <w:kern w:val="0"/>
          <w:sz w:val="24"/>
          <w:szCs w:val="24"/>
        </w:rPr>
      </w:pPr>
      <w:r w:rsidRPr="00735532">
        <w:rPr>
          <w:rFonts w:ascii="宋体" w:eastAsia="宋体" w:hAnsi="宋体" w:cs="宋体" w:hint="eastAsia"/>
          <w:b/>
          <w:bCs/>
          <w:kern w:val="0"/>
          <w:sz w:val="24"/>
          <w:szCs w:val="24"/>
        </w:rPr>
        <w:t>构建市场导向的绿色技术创新体系路线图、时间表</w:t>
      </w:r>
    </w:p>
    <w:tbl>
      <w:tblPr>
        <w:tblW w:w="0" w:type="auto"/>
        <w:jc w:val="center"/>
        <w:tblLayout w:type="fixed"/>
        <w:tblLook w:val="04A0" w:firstRow="1" w:lastRow="0" w:firstColumn="1" w:lastColumn="0" w:noHBand="0" w:noVBand="1"/>
      </w:tblPr>
      <w:tblGrid>
        <w:gridCol w:w="1215"/>
        <w:gridCol w:w="2163"/>
        <w:gridCol w:w="2708"/>
        <w:gridCol w:w="6379"/>
      </w:tblGrid>
      <w:tr w:rsidR="00735532" w:rsidRPr="00735532" w:rsidTr="00735532">
        <w:trPr>
          <w:trHeight w:val="503"/>
          <w:jc w:val="center"/>
        </w:trPr>
        <w:tc>
          <w:tcPr>
            <w:tcW w:w="3378" w:type="dxa"/>
            <w:gridSpan w:val="2"/>
            <w:tcBorders>
              <w:top w:val="single" w:sz="4" w:space="0" w:color="000000"/>
              <w:left w:val="single" w:sz="4" w:space="0" w:color="000000"/>
              <w:bottom w:val="single" w:sz="4" w:space="0" w:color="000000"/>
              <w:right w:val="single" w:sz="4" w:space="0" w:color="000000"/>
            </w:tcBorders>
            <w:vAlign w:val="center"/>
            <w:hideMark/>
          </w:tcPr>
          <w:p w:rsidR="00735532" w:rsidRPr="00735532" w:rsidRDefault="00735532" w:rsidP="00735532">
            <w:pPr>
              <w:widowControl/>
              <w:jc w:val="center"/>
              <w:rPr>
                <w:rFonts w:ascii="宋体" w:eastAsia="宋体" w:hAnsi="宋体" w:cs="宋体"/>
                <w:kern w:val="0"/>
                <w:sz w:val="24"/>
                <w:szCs w:val="24"/>
              </w:rPr>
            </w:pPr>
            <w:r w:rsidRPr="00735532">
              <w:rPr>
                <w:rFonts w:ascii="宋体" w:eastAsia="宋体" w:hAnsi="宋体" w:cs="宋体" w:hint="eastAsia"/>
                <w:b/>
                <w:bCs/>
                <w:kern w:val="0"/>
                <w:sz w:val="24"/>
                <w:szCs w:val="24"/>
              </w:rPr>
              <w:t xml:space="preserve">任    </w:t>
            </w:r>
            <w:proofErr w:type="gramStart"/>
            <w:r w:rsidRPr="00735532">
              <w:rPr>
                <w:rFonts w:ascii="宋体" w:eastAsia="宋体" w:hAnsi="宋体" w:cs="宋体" w:hint="eastAsia"/>
                <w:b/>
                <w:bCs/>
                <w:kern w:val="0"/>
                <w:sz w:val="24"/>
                <w:szCs w:val="24"/>
              </w:rPr>
              <w:t>务</w:t>
            </w:r>
            <w:proofErr w:type="gramEnd"/>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center"/>
              <w:rPr>
                <w:rFonts w:ascii="宋体" w:eastAsia="宋体" w:hAnsi="宋体" w:cs="宋体"/>
                <w:kern w:val="0"/>
                <w:sz w:val="24"/>
                <w:szCs w:val="24"/>
              </w:rPr>
            </w:pPr>
            <w:r w:rsidRPr="00735532">
              <w:rPr>
                <w:rFonts w:ascii="宋体" w:eastAsia="宋体" w:hAnsi="宋体" w:cs="宋体" w:hint="eastAsia"/>
                <w:b/>
                <w:bCs/>
                <w:kern w:val="0"/>
                <w:sz w:val="24"/>
                <w:szCs w:val="24"/>
              </w:rPr>
              <w:t>牵头部门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center"/>
              <w:rPr>
                <w:rFonts w:ascii="宋体" w:eastAsia="宋体" w:hAnsi="宋体" w:cs="宋体"/>
                <w:kern w:val="0"/>
                <w:sz w:val="24"/>
                <w:szCs w:val="24"/>
              </w:rPr>
            </w:pPr>
            <w:r w:rsidRPr="00735532">
              <w:rPr>
                <w:rFonts w:ascii="宋体" w:eastAsia="宋体" w:hAnsi="宋体" w:cs="宋体" w:hint="eastAsia"/>
                <w:b/>
                <w:bCs/>
                <w:kern w:val="0"/>
                <w:sz w:val="24"/>
                <w:szCs w:val="24"/>
              </w:rPr>
              <w:t>主要成果形式和完成时间</w:t>
            </w:r>
          </w:p>
        </w:tc>
      </w:tr>
      <w:tr w:rsidR="00735532" w:rsidRPr="00735532" w:rsidTr="00735532">
        <w:trPr>
          <w:trHeight w:val="57"/>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一、培育壮大绿色技术创新主体</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1.强化企业的绿色技术创新主体地位</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1.实施绿色技术创新“十百千”行动（2019-2022年）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2.开展绿色技术创新企业认定（2019-2022年）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2.激发高校、科研院所绿色技术创新活力</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科技部、教育部、财政部、人力资源社会保障部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3.完善促进高校、科研院所绿色技术创新和成果转化的政策措施（2020年）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4.设立一批绿色技术创新人才培养基地（2019-2022年）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5.开展职业教育机构绿色技术专业教育试点（2019-2022年）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3.推进“产学研金介”深度融合</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科技部、教育部、农业农村部、人力资源社会保障部、国家发展改革委、国家能源局</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6.推动龙头企业整合高校、科研院所、产业园区、金融机构、中介机构等力量建立联合体（2019-2022年）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7.完善促进和规范绿色技术创新人才流动的相关政策（2020年）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8.推动组建一批绿色技术创新联盟（2019-2022年）</w:t>
            </w:r>
          </w:p>
        </w:tc>
      </w:tr>
      <w:tr w:rsidR="00735532" w:rsidRPr="00735532" w:rsidTr="00735532">
        <w:trPr>
          <w:trHeight w:val="57"/>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6"/>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4.加强绿色技术创新基地平台建设</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9.在绿色技术领域培育建设一批国家工程研究中心、国家技术创新中心、国家科技资源共享服务平台等创新基地（2019-2022年）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10.在全国建设基础性长期性野外生态观测研究站等科研监测观测网络和一批科学数据中心（2019-2022年）</w:t>
            </w:r>
          </w:p>
        </w:tc>
      </w:tr>
      <w:tr w:rsidR="00735532" w:rsidRPr="00735532" w:rsidTr="00735532">
        <w:trPr>
          <w:trHeight w:val="57"/>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二、加强绿色技术创新的导向机制</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5.加强绿色技术创新方向引导</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国家发展改革委、科技部、住房城乡建设部、生态环境部、工业和信息化部、自然资源部、水利部、农业农村部、国家能源局、国家林草局</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11.发布绿色技术产业指导目录、绿色技术推广目录、绿色技术与装备淘汰目录（2020年）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12.实施一批绿色技术创新重大工程和项目（2019-2022年）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13.健全绿色技术创新科研管理机制（2019-2022年）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6.强化绿色技术标准引领</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市场监管总局、科技部、国家发展改革委、生态环境部、住房城乡建设部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14.征集并下达重点领域绿色技术标准制修订专项计划（2019年）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15.制修订一批节能节水、污染物排放等强制性标准并不断更新（2018-2022年）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lastRenderedPageBreak/>
              <w:t>16.开展绿色技术评估和效果验证（2019年）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7.建立健全政府绿色采购制度</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财政部、国家发展改革委、科技部、生态环境部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17.扩大政府绿色采购范围（2020年）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18.政府购买绿色技术向社会免费推广（2019-2022年）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8.推进绿色技术创新评价和认证</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工业和信息化部、市场监管总局、国家发展改革委、住房城乡建设部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19.组织制定绿色（生态）设计产品评价技术规范（2019-2020年）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20.建立家电、汽车、建材等产品全生命周期和全产业链绿色认证管理制度（2020年）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21.开展绿色工厂建设示范（2019-2022年）</w:t>
            </w:r>
          </w:p>
        </w:tc>
      </w:tr>
      <w:tr w:rsidR="00735532" w:rsidRPr="00735532" w:rsidTr="00735532">
        <w:trPr>
          <w:trHeight w:val="57"/>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三、推进绿色技术创新成果转化示范应用</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9.建立健全绿色技术转移转化市场交易体系</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科技部、国家发展改革委、中国证监会</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22.建立国家绿色技术交易市场（2020年）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23.健全规范绿色技术交易市场的相关制度（2020年）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24.培育绿色技术交易中介机构（2019-2022年）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10.完善绿色技术创新成果转化机制</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科技部、国家发展改革委、工业和信息化部、住房城乡建设部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25.落实首台（套）重大技术装备示范应用政策措施（2020年）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26.实施一批国家科技成果转化引导基金支持绿色技术创新成果转化应用项目（2019-2022年）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11.强化绿色技术创新转移转化综合示范</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科技部、国家发展改革委、住房城乡建设部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27.建立一批绿色技术创新综合示范区、“园中园”、绿色生态城市（2019-2022年）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28.制定绿色技术创新示范区考核评价办法（2020年）</w:t>
            </w:r>
          </w:p>
        </w:tc>
      </w:tr>
      <w:tr w:rsidR="00735532" w:rsidRPr="00735532" w:rsidTr="00735532">
        <w:trPr>
          <w:trHeight w:val="57"/>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四、优化绿色技术创新环境</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12.强化绿色技术知识产权保护与服务</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国家知识产权局</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29.组织开展打击侵犯绿色技术知识产权专项行动（2019-2022年）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30.建立绿色技术知识产权侵权行为信用管理制度（2020年）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31.推进建立绿色技术知识产权审查“快速通道”（2020年）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32.完善绿色技术知识产权统计监测（2019-2022年）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13.加强绿色技术创新金融支持</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中国人民银行、国家发展改革委、中国银保监会、中国证监会</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33.制定</w:t>
            </w:r>
            <w:proofErr w:type="gramStart"/>
            <w:r w:rsidRPr="00735532">
              <w:rPr>
                <w:rFonts w:ascii="宋体" w:eastAsia="宋体" w:hAnsi="宋体" w:cs="宋体" w:hint="eastAsia"/>
                <w:kern w:val="0"/>
                <w:szCs w:val="21"/>
              </w:rPr>
              <w:t>公募和私募</w:t>
            </w:r>
            <w:proofErr w:type="gramEnd"/>
            <w:r w:rsidRPr="00735532">
              <w:rPr>
                <w:rFonts w:ascii="宋体" w:eastAsia="宋体" w:hAnsi="宋体" w:cs="宋体" w:hint="eastAsia"/>
                <w:kern w:val="0"/>
                <w:szCs w:val="21"/>
              </w:rPr>
              <w:t>基金绿色投资标准和行为指引（2020年）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34.加大对绿色技术创新的金融支持力度（2019-2022年）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14.推进全社会绿色技术创新</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科技部、国家发展改革委、生态环境部、住房城乡建设部</w:t>
            </w:r>
            <w:bookmarkStart w:id="0" w:name="_GoBack"/>
            <w:bookmarkEnd w:id="0"/>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35.组织绿色技术创新创业大赛（2019-2022年）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36.建立一批绿色</w:t>
            </w:r>
            <w:proofErr w:type="gramStart"/>
            <w:r w:rsidRPr="00735532">
              <w:rPr>
                <w:rFonts w:ascii="宋体" w:eastAsia="宋体" w:hAnsi="宋体" w:cs="宋体" w:hint="eastAsia"/>
                <w:kern w:val="0"/>
                <w:szCs w:val="21"/>
              </w:rPr>
              <w:t>技术众创空间</w:t>
            </w:r>
            <w:proofErr w:type="gramEnd"/>
            <w:r w:rsidRPr="00735532">
              <w:rPr>
                <w:rFonts w:ascii="宋体" w:eastAsia="宋体" w:hAnsi="宋体" w:cs="宋体" w:hint="eastAsia"/>
                <w:kern w:val="0"/>
                <w:szCs w:val="21"/>
              </w:rPr>
              <w:t>（2019-2022年）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37.推广绿色技术创新典型案例（2019-2022年）</w:t>
            </w:r>
          </w:p>
        </w:tc>
      </w:tr>
      <w:tr w:rsidR="00735532" w:rsidRPr="00735532" w:rsidTr="00735532">
        <w:trPr>
          <w:trHeight w:val="57"/>
          <w:jc w:val="center"/>
        </w:trPr>
        <w:tc>
          <w:tcPr>
            <w:tcW w:w="1215" w:type="dxa"/>
            <w:vMerge w:val="restart"/>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lastRenderedPageBreak/>
              <w:t>五、加强绿色技术创新对外开放与国际合作</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15.深化绿色技术创新国际合作</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科技部、国家发展改革委、生态环境部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38.建立“一带一路”绿色技术创新联盟（2020年）</w:t>
            </w:r>
          </w:p>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39.通过博览会、论坛等形式促进绿色技术国际传播（2019-2022年）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40.开展国际十大最佳绿色技术和十大最佳绿色技术应用实践（“双十佳”）评选（2019-2022年）</w:t>
            </w:r>
          </w:p>
        </w:tc>
      </w:tr>
      <w:tr w:rsidR="00735532" w:rsidRPr="00735532" w:rsidTr="00735532">
        <w:trPr>
          <w:trHeight w:val="57"/>
          <w:jc w:val="center"/>
        </w:trPr>
        <w:tc>
          <w:tcPr>
            <w:tcW w:w="3378" w:type="dxa"/>
            <w:vMerge/>
            <w:tcBorders>
              <w:top w:val="nil"/>
              <w:left w:val="single" w:sz="4" w:space="0" w:color="000000"/>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16.加大绿色技术创新对外开放</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科技部、国家发展改革委、商务部、工业和信息化部、生态环境部、住房城乡建设部</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41.健全鼓励国外绿色技术成果在国内转化落地的政策（2020年）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42.采用“园中园”模式在国家级经济技术开发区等建设国际合作生态园区（2020年）</w:t>
            </w:r>
          </w:p>
        </w:tc>
      </w:tr>
      <w:tr w:rsidR="00735532" w:rsidRPr="00735532" w:rsidTr="00735532">
        <w:trPr>
          <w:trHeight w:val="57"/>
          <w:jc w:val="center"/>
        </w:trPr>
        <w:tc>
          <w:tcPr>
            <w:tcW w:w="1215" w:type="dxa"/>
            <w:tcBorders>
              <w:top w:val="single" w:sz="4" w:space="0" w:color="000000"/>
              <w:left w:val="single" w:sz="4" w:space="0" w:color="000000"/>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六、加强组织实施</w:t>
            </w:r>
          </w:p>
        </w:tc>
        <w:tc>
          <w:tcPr>
            <w:tcW w:w="2163"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17.加强统筹协调和考核评价</w:t>
            </w:r>
          </w:p>
        </w:tc>
        <w:tc>
          <w:tcPr>
            <w:tcW w:w="2708"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spacing w:line="57" w:lineRule="atLeast"/>
              <w:jc w:val="center"/>
              <w:rPr>
                <w:rFonts w:ascii="宋体" w:eastAsia="宋体" w:hAnsi="宋体" w:cs="宋体"/>
                <w:kern w:val="0"/>
                <w:sz w:val="24"/>
                <w:szCs w:val="24"/>
              </w:rPr>
            </w:pPr>
            <w:r w:rsidRPr="00735532">
              <w:rPr>
                <w:rFonts w:ascii="宋体" w:eastAsia="宋体" w:hAnsi="宋体" w:cs="宋体" w:hint="eastAsia"/>
                <w:kern w:val="0"/>
                <w:szCs w:val="21"/>
              </w:rPr>
              <w:t>科技部、国家发展改革委</w:t>
            </w:r>
          </w:p>
        </w:tc>
        <w:tc>
          <w:tcPr>
            <w:tcW w:w="6379" w:type="dxa"/>
            <w:tcBorders>
              <w:top w:val="single" w:sz="4" w:space="0" w:color="000000"/>
              <w:left w:val="nil"/>
              <w:bottom w:val="single" w:sz="4" w:space="0" w:color="000000"/>
              <w:right w:val="single" w:sz="4" w:space="0" w:color="000000"/>
            </w:tcBorders>
            <w:vAlign w:val="center"/>
            <w:hideMark/>
          </w:tcPr>
          <w:p w:rsidR="00735532" w:rsidRPr="00735532" w:rsidRDefault="00735532" w:rsidP="00735532">
            <w:pPr>
              <w:widowControl/>
              <w:jc w:val="left"/>
              <w:rPr>
                <w:rFonts w:ascii="宋体" w:eastAsia="宋体" w:hAnsi="宋体" w:cs="宋体"/>
                <w:kern w:val="0"/>
                <w:sz w:val="24"/>
                <w:szCs w:val="24"/>
              </w:rPr>
            </w:pPr>
            <w:r w:rsidRPr="00735532">
              <w:rPr>
                <w:rFonts w:ascii="宋体" w:eastAsia="宋体" w:hAnsi="宋体" w:cs="宋体" w:hint="eastAsia"/>
                <w:kern w:val="0"/>
                <w:szCs w:val="21"/>
              </w:rPr>
              <w:t>43.建立绿色技术创新部际协调机制（2019年）</w:t>
            </w:r>
          </w:p>
          <w:p w:rsidR="00735532" w:rsidRPr="00735532" w:rsidRDefault="00735532" w:rsidP="00735532">
            <w:pPr>
              <w:widowControl/>
              <w:spacing w:line="57" w:lineRule="atLeast"/>
              <w:jc w:val="left"/>
              <w:rPr>
                <w:rFonts w:ascii="宋体" w:eastAsia="宋体" w:hAnsi="宋体" w:cs="宋体"/>
                <w:kern w:val="0"/>
                <w:sz w:val="24"/>
                <w:szCs w:val="24"/>
              </w:rPr>
            </w:pPr>
            <w:r w:rsidRPr="00735532">
              <w:rPr>
                <w:rFonts w:ascii="宋体" w:eastAsia="宋体" w:hAnsi="宋体" w:cs="宋体" w:hint="eastAsia"/>
                <w:kern w:val="0"/>
                <w:szCs w:val="21"/>
              </w:rPr>
              <w:t>44.开展绿色技术创新政策绩效评估，将绿色技术创新有关内容纳入创新驱动、生态文明等考核体系（2020年）</w:t>
            </w:r>
          </w:p>
        </w:tc>
      </w:tr>
    </w:tbl>
    <w:p w:rsidR="00735532" w:rsidRPr="00735532" w:rsidRDefault="00735532" w:rsidP="00735532">
      <w:pPr>
        <w:widowControl/>
        <w:ind w:firstLine="420"/>
        <w:jc w:val="left"/>
        <w:rPr>
          <w:rFonts w:ascii="宋体" w:eastAsia="宋体" w:hAnsi="宋体" w:cs="宋体"/>
          <w:kern w:val="0"/>
          <w:sz w:val="24"/>
          <w:szCs w:val="24"/>
        </w:rPr>
      </w:pPr>
      <w:r w:rsidRPr="00735532">
        <w:rPr>
          <w:rFonts w:ascii="宋体" w:eastAsia="宋体" w:hAnsi="宋体" w:cs="宋体" w:hint="eastAsia"/>
          <w:kern w:val="0"/>
          <w:szCs w:val="21"/>
        </w:rPr>
        <w:t>注：牵头部门根据职责分工负责，参加部门由牵头部门确定。</w:t>
      </w:r>
    </w:p>
    <w:p w:rsidR="00AA0901" w:rsidRPr="00735532" w:rsidRDefault="00AA0901"/>
    <w:sectPr w:rsidR="00AA0901" w:rsidRPr="00735532" w:rsidSect="0073553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32"/>
    <w:rsid w:val="00735532"/>
    <w:rsid w:val="00AA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735532"/>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7355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735532"/>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7355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2072</Characters>
  <Application>Microsoft Office Word</Application>
  <DocSecurity>0</DocSecurity>
  <Lines>17</Lines>
  <Paragraphs>4</Paragraphs>
  <ScaleCrop>false</ScaleCrop>
  <Company>Microsoft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2019-05-15T09:58:00Z</dcterms:created>
  <dcterms:modified xsi:type="dcterms:W3CDTF">2019-05-15T09:58:00Z</dcterms:modified>
</cp:coreProperties>
</file>