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D8" w:rsidRPr="00D60AD8" w:rsidRDefault="00D60AD8">
      <w:pPr>
        <w:rPr>
          <w:rFonts w:ascii="微软雅黑" w:eastAsia="微软雅黑" w:hAnsi="微软雅黑"/>
          <w:szCs w:val="21"/>
        </w:rPr>
      </w:pPr>
    </w:p>
    <w:p w:rsidR="00D60AD8" w:rsidRDefault="00BF018D" w:rsidP="00BF018D">
      <w:pPr>
        <w:snapToGrid w:val="0"/>
        <w:contextualSpacing/>
        <w:jc w:val="center"/>
        <w:rPr>
          <w:rFonts w:ascii="微软雅黑" w:eastAsia="微软雅黑" w:hAnsi="微软雅黑" w:hint="eastAsia"/>
          <w:b/>
          <w:sz w:val="28"/>
          <w:szCs w:val="21"/>
        </w:rPr>
      </w:pPr>
      <w:r>
        <w:rPr>
          <w:rFonts w:ascii="微软雅黑" w:eastAsia="微软雅黑" w:hAnsi="微软雅黑" w:hint="eastAsia"/>
          <w:b/>
          <w:sz w:val="28"/>
          <w:szCs w:val="21"/>
        </w:rPr>
        <w:t>派美雅医学病理包埋盒</w:t>
      </w:r>
      <w:r w:rsidRPr="00BF018D">
        <w:rPr>
          <w:rFonts w:ascii="微软雅黑" w:eastAsia="微软雅黑" w:hAnsi="微软雅黑" w:hint="eastAsia"/>
          <w:b/>
          <w:sz w:val="28"/>
          <w:szCs w:val="21"/>
        </w:rPr>
        <w:t>打号验证系统</w:t>
      </w:r>
    </w:p>
    <w:p w:rsidR="00BF018D" w:rsidRDefault="00BF018D" w:rsidP="00BF018D">
      <w:pPr>
        <w:snapToGrid w:val="0"/>
        <w:contextualSpacing/>
        <w:jc w:val="center"/>
        <w:rPr>
          <w:rFonts w:ascii="微软雅黑" w:eastAsia="微软雅黑" w:hAnsi="微软雅黑"/>
          <w:szCs w:val="21"/>
        </w:rPr>
      </w:pPr>
    </w:p>
    <w:p w:rsidR="00D60AD8" w:rsidRDefault="00BF018D" w:rsidP="00BF018D">
      <w:pPr>
        <w:snapToGrid w:val="0"/>
        <w:contextualSpacing/>
        <w:jc w:val="center"/>
        <w:rPr>
          <w:rFonts w:ascii="微软雅黑" w:eastAsia="微软雅黑" w:hAnsi="微软雅黑"/>
          <w:szCs w:val="21"/>
        </w:rPr>
      </w:pPr>
      <w:r w:rsidRPr="00BF018D">
        <w:rPr>
          <w:rFonts w:ascii="微软雅黑" w:eastAsia="微软雅黑" w:hAnsi="微软雅黑" w:hint="eastAsia"/>
          <w:szCs w:val="21"/>
        </w:rPr>
        <w:drawing>
          <wp:inline distT="0" distB="0" distL="0" distR="0">
            <wp:extent cx="2492375" cy="2444750"/>
            <wp:effectExtent l="19050" t="0" r="3175" b="0"/>
            <wp:docPr id="2" name="图片 1" descr="C:\Users\Luo\Desktop\cassette-m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o\Desktop\cassette-manu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D8" w:rsidRDefault="00D60AD8" w:rsidP="00D60AD8">
      <w:pPr>
        <w:snapToGrid w:val="0"/>
        <w:contextualSpacing/>
        <w:rPr>
          <w:rFonts w:ascii="微软雅黑" w:eastAsia="微软雅黑" w:hAnsi="微软雅黑"/>
          <w:szCs w:val="21"/>
        </w:rPr>
      </w:pPr>
    </w:p>
    <w:p w:rsidR="00D60AD8" w:rsidRDefault="00D60AD8" w:rsidP="00D60AD8">
      <w:pPr>
        <w:snapToGrid w:val="0"/>
        <w:contextualSpacing/>
        <w:rPr>
          <w:rFonts w:ascii="微软雅黑" w:eastAsia="微软雅黑" w:hAnsi="微软雅黑"/>
        </w:rPr>
      </w:pPr>
      <w:bookmarkStart w:id="0" w:name="OLE_LINK7"/>
      <w:bookmarkStart w:id="1" w:name="OLE_LINK8"/>
      <w:r>
        <w:rPr>
          <w:rFonts w:ascii="微软雅黑" w:eastAsia="微软雅黑" w:hAnsi="微软雅黑" w:hint="eastAsia"/>
        </w:rPr>
        <w:t>派美雅半自动包埋盒打号机</w:t>
      </w:r>
      <w:bookmarkEnd w:id="0"/>
      <w:bookmarkEnd w:id="1"/>
      <w:r>
        <w:rPr>
          <w:rFonts w:ascii="微软雅黑" w:eastAsia="微软雅黑" w:hAnsi="微软雅黑" w:hint="eastAsia"/>
        </w:rPr>
        <w:t>，可直接打印在包埋盒上，显著提高工作效率，降低手写标签造成的错误率，减少标签误判的风险。</w:t>
      </w:r>
      <w:bookmarkStart w:id="2" w:name="OLE_LINK55"/>
      <w:bookmarkStart w:id="3" w:name="OLE_LINK56"/>
      <w:bookmarkStart w:id="4" w:name="OLE_LINK57"/>
      <w:bookmarkStart w:id="5" w:name="OLE_LINK24"/>
      <w:bookmarkStart w:id="6" w:name="OLE_LINK25"/>
      <w:bookmarkStart w:id="7" w:name="OLE_LINK26"/>
      <w:r>
        <w:rPr>
          <w:rFonts w:ascii="微软雅黑" w:eastAsia="微软雅黑" w:hAnsi="微软雅黑" w:hint="eastAsia"/>
        </w:rPr>
        <w:t>支持彩色或黑白打印，打印分辨率高达300dpi</w:t>
      </w:r>
      <w:bookmarkEnd w:id="2"/>
      <w:bookmarkEnd w:id="3"/>
      <w:bookmarkEnd w:id="4"/>
      <w:r>
        <w:rPr>
          <w:rFonts w:ascii="微软雅黑" w:eastAsia="微软雅黑" w:hAnsi="微软雅黑" w:hint="eastAsia"/>
        </w:rPr>
        <w:t>，</w:t>
      </w:r>
      <w:r w:rsidRPr="008434A7">
        <w:rPr>
          <w:rFonts w:ascii="微软雅黑" w:eastAsia="微软雅黑" w:hAnsi="微软雅黑" w:hint="eastAsia"/>
        </w:rPr>
        <w:t>支持快速打印</w:t>
      </w:r>
      <w:r>
        <w:rPr>
          <w:rFonts w:ascii="微软雅黑" w:eastAsia="微软雅黑" w:hAnsi="微软雅黑" w:hint="eastAsia"/>
        </w:rPr>
        <w:t>图表，文字，高分辨率条码或二维条形码等。</w:t>
      </w:r>
    </w:p>
    <w:bookmarkEnd w:id="5"/>
    <w:bookmarkEnd w:id="6"/>
    <w:bookmarkEnd w:id="7"/>
    <w:p w:rsidR="00D60AD8" w:rsidRDefault="00D60AD8" w:rsidP="00D60AD8">
      <w:pPr>
        <w:snapToGrid w:val="0"/>
        <w:contextualSpacing/>
        <w:rPr>
          <w:rFonts w:ascii="微软雅黑" w:eastAsia="微软雅黑" w:hAnsi="微软雅黑"/>
        </w:rPr>
      </w:pPr>
    </w:p>
    <w:p w:rsidR="00D60AD8" w:rsidRPr="00F16F5A" w:rsidRDefault="00D60AD8" w:rsidP="00D60AD8">
      <w:pPr>
        <w:snapToGrid w:val="0"/>
        <w:contextualSpacing/>
        <w:rPr>
          <w:rFonts w:ascii="微软雅黑" w:eastAsia="微软雅黑" w:hAnsi="微软雅黑"/>
          <w:b/>
        </w:rPr>
      </w:pPr>
      <w:r w:rsidRPr="00F16F5A">
        <w:rPr>
          <w:rFonts w:ascii="微软雅黑" w:eastAsia="微软雅黑" w:hAnsi="微软雅黑" w:hint="eastAsia"/>
          <w:b/>
        </w:rPr>
        <w:t>派美雅</w:t>
      </w:r>
      <w:r>
        <w:rPr>
          <w:rFonts w:ascii="微软雅黑" w:eastAsia="微软雅黑" w:hAnsi="微软雅黑" w:hint="eastAsia"/>
          <w:b/>
        </w:rPr>
        <w:t>半自动</w:t>
      </w:r>
      <w:r w:rsidRPr="00F16F5A">
        <w:rPr>
          <w:rFonts w:ascii="微软雅黑" w:eastAsia="微软雅黑" w:hAnsi="微软雅黑" w:hint="eastAsia"/>
          <w:b/>
        </w:rPr>
        <w:t>包埋盒打号机主要特性：</w:t>
      </w:r>
    </w:p>
    <w:p w:rsidR="00D60AD8" w:rsidRDefault="005E2880" w:rsidP="00D60AD8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按需单个直接打印在包埋盒上</w:t>
      </w:r>
    </w:p>
    <w:p w:rsidR="005E2880" w:rsidRPr="00657017" w:rsidRDefault="005E2880" w:rsidP="00D60AD8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支持彩色或黑白打印，打印分辨率高达300dpi</w:t>
      </w:r>
    </w:p>
    <w:p w:rsidR="00D60AD8" w:rsidRPr="00657017" w:rsidRDefault="00D60AD8" w:rsidP="00D60AD8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657017">
        <w:rPr>
          <w:rFonts w:ascii="微软雅黑" w:eastAsia="微软雅黑" w:hAnsi="微软雅黑" w:hint="eastAsia"/>
        </w:rPr>
        <w:t>打印速度</w:t>
      </w:r>
      <w:r w:rsidR="005E2880">
        <w:rPr>
          <w:rFonts w:ascii="微软雅黑" w:eastAsia="微软雅黑" w:hAnsi="微软雅黑" w:hint="eastAsia"/>
        </w:rPr>
        <w:t>6</w:t>
      </w:r>
      <w:r w:rsidRPr="00657017">
        <w:rPr>
          <w:rFonts w:ascii="微软雅黑" w:eastAsia="微软雅黑" w:hAnsi="微软雅黑" w:hint="eastAsia"/>
        </w:rPr>
        <w:t>个包埋盒/分钟</w:t>
      </w:r>
    </w:p>
    <w:p w:rsidR="00250FBC" w:rsidRDefault="00250FBC" w:rsidP="00D60AD8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bookmarkStart w:id="8" w:name="OLE_LINK38"/>
      <w:bookmarkStart w:id="9" w:name="OLE_LINK39"/>
      <w:r>
        <w:rPr>
          <w:rFonts w:ascii="微软雅黑" w:eastAsia="微软雅黑" w:hAnsi="微软雅黑" w:hint="eastAsia"/>
        </w:rPr>
        <w:t>兼容主流的</w:t>
      </w:r>
      <w:r w:rsidRPr="00657017">
        <w:rPr>
          <w:rFonts w:ascii="微软雅黑" w:eastAsia="微软雅黑" w:hAnsi="微软雅黑" w:hint="eastAsia"/>
        </w:rPr>
        <w:t>35°</w:t>
      </w:r>
      <w:r>
        <w:rPr>
          <w:rFonts w:ascii="微软雅黑" w:eastAsia="微软雅黑" w:hAnsi="微软雅黑" w:hint="eastAsia"/>
        </w:rPr>
        <w:t>和</w:t>
      </w:r>
      <w:r w:rsidRPr="00657017">
        <w:rPr>
          <w:rFonts w:ascii="微软雅黑" w:eastAsia="微软雅黑" w:hAnsi="微软雅黑" w:hint="eastAsia"/>
        </w:rPr>
        <w:t>45°</w:t>
      </w:r>
      <w:r>
        <w:rPr>
          <w:rFonts w:ascii="微软雅黑" w:eastAsia="微软雅黑" w:hAnsi="微软雅黑" w:hint="eastAsia"/>
        </w:rPr>
        <w:t>可打印包埋盒</w:t>
      </w:r>
    </w:p>
    <w:p w:rsidR="005E2880" w:rsidRDefault="005E2880" w:rsidP="00D60AD8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油墨具有耐化学性，抗紫外线，适合实验室长期保存</w:t>
      </w:r>
    </w:p>
    <w:p w:rsidR="00250FBC" w:rsidRPr="00250FBC" w:rsidRDefault="00250FBC" w:rsidP="00250FBC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E17367">
        <w:rPr>
          <w:rFonts w:ascii="微软雅黑" w:eastAsia="微软雅黑" w:hAnsi="微软雅黑" w:hint="eastAsia"/>
        </w:rPr>
        <w:t>精巧的设备尺寸可放置于</w:t>
      </w:r>
      <w:r>
        <w:rPr>
          <w:rFonts w:ascii="微软雅黑" w:eastAsia="微软雅黑" w:hAnsi="微软雅黑" w:hint="eastAsia"/>
        </w:rPr>
        <w:t>组织取材操作台</w:t>
      </w:r>
      <w:r w:rsidRPr="00E17367">
        <w:rPr>
          <w:rFonts w:ascii="微软雅黑" w:eastAsia="微软雅黑" w:hAnsi="微软雅黑" w:hint="eastAsia"/>
        </w:rPr>
        <w:t>旁边搭配使用</w:t>
      </w:r>
    </w:p>
    <w:p w:rsidR="00FC703C" w:rsidRDefault="008A0885" w:rsidP="00D60AD8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可选增加机械臂模块，升级为全自动包埋盒打号机</w:t>
      </w:r>
    </w:p>
    <w:bookmarkEnd w:id="8"/>
    <w:bookmarkEnd w:id="9"/>
    <w:p w:rsidR="00D60AD8" w:rsidRDefault="00D60AD8" w:rsidP="00D60AD8">
      <w:pPr>
        <w:snapToGrid w:val="0"/>
        <w:contextualSpacing/>
        <w:rPr>
          <w:rFonts w:ascii="微软雅黑" w:eastAsia="微软雅黑" w:hAnsi="微软雅黑"/>
          <w:szCs w:val="21"/>
        </w:rPr>
      </w:pPr>
    </w:p>
    <w:p w:rsidR="00D60AD8" w:rsidRDefault="00D60AD8" w:rsidP="00D60AD8">
      <w:pPr>
        <w:snapToGrid w:val="0"/>
        <w:contextualSpacing/>
        <w:rPr>
          <w:rFonts w:ascii="微软雅黑" w:eastAsia="微软雅黑" w:hAnsi="微软雅黑"/>
          <w:szCs w:val="21"/>
        </w:rPr>
      </w:pPr>
    </w:p>
    <w:p w:rsidR="00D60AD8" w:rsidRPr="001E3EBA" w:rsidRDefault="00D60AD8" w:rsidP="00D60AD8">
      <w:pPr>
        <w:snapToGrid w:val="0"/>
        <w:contextualSpacing/>
        <w:rPr>
          <w:rFonts w:ascii="微软雅黑" w:eastAsia="微软雅黑" w:hAnsi="微软雅黑"/>
          <w:b/>
        </w:rPr>
      </w:pPr>
      <w:r w:rsidRPr="001E3EBA">
        <w:rPr>
          <w:rFonts w:ascii="微软雅黑" w:eastAsia="微软雅黑" w:hAnsi="微软雅黑" w:hint="eastAsia"/>
          <w:b/>
        </w:rPr>
        <w:t>功能强大的PTLab软件</w:t>
      </w:r>
    </w:p>
    <w:p w:rsidR="00D60AD8" w:rsidRDefault="00D60AD8" w:rsidP="00D60AD8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派美雅公司自主研发的PTLab软件，其安装配置简单，易用的向导式人性化操作界面。</w:t>
      </w:r>
      <w:r w:rsidRPr="001E3EBA">
        <w:rPr>
          <w:rFonts w:ascii="微软雅黑" w:eastAsia="微软雅黑" w:hAnsi="微软雅黑" w:hint="eastAsia"/>
        </w:rPr>
        <w:t>用户仅需几分钟时间便可完全了解软件的所有功能</w:t>
      </w:r>
      <w:r>
        <w:rPr>
          <w:rFonts w:ascii="微软雅黑" w:eastAsia="微软雅黑" w:hAnsi="微软雅黑" w:hint="eastAsia"/>
        </w:rPr>
        <w:t>，快速在包埋盒上打印出所需标签信息。</w:t>
      </w:r>
      <w:r w:rsidRPr="001E3EBA">
        <w:rPr>
          <w:rFonts w:ascii="微软雅黑" w:eastAsia="微软雅黑" w:hAnsi="微软雅黑" w:hint="eastAsia"/>
        </w:rPr>
        <w:t>兼容</w:t>
      </w:r>
      <w:r w:rsidRPr="001E3EBA">
        <w:rPr>
          <w:rFonts w:ascii="微软雅黑" w:eastAsia="微软雅黑" w:hAnsi="微软雅黑"/>
        </w:rPr>
        <w:t>Windows XP/Vista/7</w:t>
      </w:r>
      <w:r w:rsidRPr="001E3EBA">
        <w:rPr>
          <w:rFonts w:ascii="微软雅黑" w:eastAsia="微软雅黑" w:hAnsi="微软雅黑" w:hint="eastAsia"/>
        </w:rPr>
        <w:t>或更高操作系统</w:t>
      </w:r>
      <w:r>
        <w:rPr>
          <w:rFonts w:ascii="微软雅黑" w:eastAsia="微软雅黑" w:hAnsi="微软雅黑" w:hint="eastAsia"/>
        </w:rPr>
        <w:t>。</w:t>
      </w:r>
    </w:p>
    <w:p w:rsidR="00D60AD8" w:rsidRDefault="00250FBC" w:rsidP="00D60AD8">
      <w:pPr>
        <w:snapToGrid w:val="0"/>
        <w:contextualSpacing/>
        <w:rPr>
          <w:rFonts w:ascii="微软雅黑" w:eastAsia="微软雅黑" w:hAnsi="微软雅黑"/>
        </w:rPr>
      </w:pPr>
      <w:r w:rsidRPr="00250FBC">
        <w:rPr>
          <w:rFonts w:ascii="微软雅黑" w:eastAsia="微软雅黑" w:hAnsi="微软雅黑"/>
        </w:rPr>
        <w:t>友好的</w:t>
      </w:r>
      <w:r>
        <w:rPr>
          <w:rFonts w:ascii="微软雅黑" w:eastAsia="微软雅黑" w:hAnsi="微软雅黑" w:hint="eastAsia"/>
        </w:rPr>
        <w:t>编辑</w:t>
      </w:r>
      <w:r w:rsidRPr="00250FBC">
        <w:rPr>
          <w:rFonts w:ascii="微软雅黑" w:eastAsia="微软雅黑" w:hAnsi="微软雅黑"/>
        </w:rPr>
        <w:t>操作界面</w:t>
      </w:r>
      <w:r>
        <w:rPr>
          <w:rFonts w:ascii="微软雅黑" w:eastAsia="微软雅黑" w:hAnsi="微软雅黑" w:hint="eastAsia"/>
        </w:rPr>
        <w:t>，只需简单的操作便可编辑出完美的模板。同时提供多种包埋盒标签设计模板，支持打印固定信息和可变数据，可变条形码打印。用户也可自行灵活编辑设计模板。</w:t>
      </w:r>
    </w:p>
    <w:p w:rsidR="00250FBC" w:rsidRDefault="00250FBC" w:rsidP="00D60AD8">
      <w:pPr>
        <w:snapToGrid w:val="0"/>
        <w:contextualSpacing/>
        <w:rPr>
          <w:rFonts w:ascii="微软雅黑" w:eastAsia="微软雅黑" w:hAnsi="微软雅黑"/>
        </w:rPr>
      </w:pPr>
    </w:p>
    <w:p w:rsidR="00D60AD8" w:rsidRPr="002730E5" w:rsidRDefault="00D60AD8" w:rsidP="00D60AD8">
      <w:pPr>
        <w:snapToGrid w:val="0"/>
        <w:contextualSpacing/>
        <w:rPr>
          <w:rFonts w:ascii="微软雅黑" w:eastAsia="微软雅黑" w:hAnsi="微软雅黑"/>
          <w:b/>
          <w:bCs/>
        </w:rPr>
      </w:pPr>
      <w:r w:rsidRPr="002730E5">
        <w:rPr>
          <w:rFonts w:ascii="微软雅黑" w:eastAsia="微软雅黑" w:hAnsi="微软雅黑" w:hint="eastAsia"/>
          <w:b/>
          <w:bCs/>
        </w:rPr>
        <w:t>无缝结合</w:t>
      </w:r>
      <w:r>
        <w:rPr>
          <w:rFonts w:ascii="微软雅黑" w:eastAsia="微软雅黑" w:hAnsi="微软雅黑" w:hint="eastAsia"/>
          <w:b/>
          <w:bCs/>
        </w:rPr>
        <w:t>LIS</w:t>
      </w:r>
      <w:r w:rsidRPr="002730E5">
        <w:rPr>
          <w:rFonts w:ascii="微软雅黑" w:eastAsia="微软雅黑" w:hAnsi="微软雅黑" w:hint="eastAsia"/>
          <w:b/>
          <w:bCs/>
        </w:rPr>
        <w:t>系统应用</w:t>
      </w:r>
    </w:p>
    <w:p w:rsidR="00D60AD8" w:rsidRPr="002730E5" w:rsidRDefault="00D60AD8" w:rsidP="00D60AD8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派美雅全自动包埋盒打号机可</w:t>
      </w:r>
      <w:r w:rsidRPr="002730E5">
        <w:rPr>
          <w:rFonts w:ascii="微软雅黑" w:eastAsia="微软雅黑" w:hAnsi="微软雅黑" w:hint="eastAsia"/>
        </w:rPr>
        <w:t>与</w:t>
      </w:r>
      <w:r w:rsidRPr="002730E5">
        <w:rPr>
          <w:rFonts w:ascii="微软雅黑" w:eastAsia="微软雅黑" w:hAnsi="微软雅黑"/>
        </w:rPr>
        <w:t>LIS</w:t>
      </w:r>
      <w:r w:rsidRPr="002730E5">
        <w:rPr>
          <w:rFonts w:ascii="微软雅黑" w:eastAsia="微软雅黑" w:hAnsi="微软雅黑" w:hint="eastAsia"/>
        </w:rPr>
        <w:t>系统无缝对接，从</w:t>
      </w:r>
      <w:r w:rsidRPr="002730E5">
        <w:rPr>
          <w:rFonts w:ascii="微软雅黑" w:eastAsia="微软雅黑" w:hAnsi="微软雅黑"/>
        </w:rPr>
        <w:t>LIS</w:t>
      </w:r>
      <w:r w:rsidRPr="002730E5">
        <w:rPr>
          <w:rFonts w:ascii="微软雅黑" w:eastAsia="微软雅黑" w:hAnsi="微软雅黑" w:hint="eastAsia"/>
        </w:rPr>
        <w:t>系统中获取数据信息自动打印</w:t>
      </w:r>
      <w:r>
        <w:rPr>
          <w:rFonts w:ascii="微软雅黑" w:eastAsia="微软雅黑" w:hAnsi="微软雅黑" w:hint="eastAsia"/>
        </w:rPr>
        <w:t>包埋盒上。</w:t>
      </w:r>
      <w:r w:rsidRPr="002730E5">
        <w:rPr>
          <w:rFonts w:ascii="微软雅黑" w:eastAsia="微软雅黑" w:hAnsi="微软雅黑" w:hint="eastAsia"/>
        </w:rPr>
        <w:t>派美雅 Primera中国销售及售后服务中心，可根据用户的实际业务需求，提供软件及应用定制开发服务，以满足各类用户的应用需求！</w:t>
      </w:r>
    </w:p>
    <w:p w:rsidR="00D60AD8" w:rsidRDefault="00D60AD8" w:rsidP="00D60AD8">
      <w:pPr>
        <w:snapToGrid w:val="0"/>
        <w:contextualSpacing/>
        <w:rPr>
          <w:rFonts w:ascii="微软雅黑" w:eastAsia="微软雅黑" w:hAnsi="微软雅黑"/>
          <w:szCs w:val="21"/>
        </w:rPr>
      </w:pPr>
    </w:p>
    <w:p w:rsidR="00250FBC" w:rsidRDefault="00250FBC" w:rsidP="00D60AD8">
      <w:pPr>
        <w:snapToGrid w:val="0"/>
        <w:contextualSpacing/>
        <w:rPr>
          <w:rFonts w:ascii="微软雅黑" w:eastAsia="微软雅黑" w:hAnsi="微软雅黑"/>
          <w:szCs w:val="21"/>
        </w:rPr>
      </w:pPr>
    </w:p>
    <w:p w:rsidR="005E2880" w:rsidRDefault="005E2880" w:rsidP="00D60AD8">
      <w:pPr>
        <w:snapToGrid w:val="0"/>
        <w:contextualSpacing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技术参数</w:t>
      </w:r>
    </w:p>
    <w:tbl>
      <w:tblPr>
        <w:tblStyle w:val="a7"/>
        <w:tblW w:w="8897" w:type="dxa"/>
        <w:tblLook w:val="04A0"/>
      </w:tblPr>
      <w:tblGrid>
        <w:gridCol w:w="2093"/>
        <w:gridCol w:w="6804"/>
      </w:tblGrid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产品名称</w:t>
            </w:r>
          </w:p>
        </w:tc>
        <w:tc>
          <w:tcPr>
            <w:tcW w:w="6804" w:type="dxa"/>
          </w:tcPr>
          <w:p w:rsidR="00D60AD8" w:rsidRDefault="005E2880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半自动</w:t>
            </w:r>
            <w:r w:rsidR="00D60AD8">
              <w:rPr>
                <w:rFonts w:ascii="微软雅黑" w:eastAsia="微软雅黑" w:hAnsi="微软雅黑" w:hint="eastAsia"/>
              </w:rPr>
              <w:t>包埋盒打号机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产品型号</w:t>
            </w:r>
          </w:p>
        </w:tc>
        <w:tc>
          <w:tcPr>
            <w:tcW w:w="6804" w:type="dxa"/>
          </w:tcPr>
          <w:p w:rsidR="00D60AD8" w:rsidRDefault="00BF018D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SCP-M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打印机技术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热转印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打印速度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8盒/分钟（单色）</w:t>
            </w:r>
          </w:p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5盒/分钟（双色）</w:t>
            </w:r>
          </w:p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4盒/分钟（多色）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打印分辨率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300dpi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油墨类型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树脂类热转印油墨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色带类型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bookmarkStart w:id="10" w:name="OLE_LINK15"/>
            <w:bookmarkStart w:id="11" w:name="OLE_LINK16"/>
            <w:bookmarkStart w:id="12" w:name="OLE_LINK17"/>
            <w:bookmarkStart w:id="13" w:name="OLE_LINK18"/>
            <w:r>
              <w:rPr>
                <w:rFonts w:ascii="微软雅黑" w:eastAsia="微软雅黑" w:hAnsi="微软雅黑" w:hint="eastAsia"/>
              </w:rPr>
              <w:t>CMYK彩色：1000片/每卷</w:t>
            </w:r>
          </w:p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黑      色：4300片/每卷</w:t>
            </w:r>
            <w:bookmarkEnd w:id="10"/>
            <w:bookmarkEnd w:id="11"/>
            <w:bookmarkEnd w:id="12"/>
            <w:bookmarkEnd w:id="13"/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可打印颜色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8色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支持包埋盒类型</w:t>
            </w:r>
          </w:p>
        </w:tc>
        <w:tc>
          <w:tcPr>
            <w:tcW w:w="6804" w:type="dxa"/>
          </w:tcPr>
          <w:p w:rsidR="00D60AD8" w:rsidRPr="00DC38C7" w:rsidRDefault="00250FBC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 w:rsidRPr="00250FBC">
              <w:rPr>
                <w:rFonts w:ascii="微软雅黑" w:eastAsia="微软雅黑" w:hAnsi="微软雅黑" w:hint="eastAsia"/>
              </w:rPr>
              <w:t>兼容主流的</w:t>
            </w:r>
            <w:r w:rsidRPr="00250FBC">
              <w:rPr>
                <w:rFonts w:ascii="微软雅黑" w:eastAsia="微软雅黑" w:hAnsi="微软雅黑"/>
              </w:rPr>
              <w:t>35°</w:t>
            </w:r>
            <w:r w:rsidRPr="00250FBC">
              <w:rPr>
                <w:rFonts w:ascii="微软雅黑" w:eastAsia="微软雅黑" w:hAnsi="微软雅黑" w:hint="eastAsia"/>
              </w:rPr>
              <w:t>和</w:t>
            </w:r>
            <w:r w:rsidRPr="00250FBC">
              <w:rPr>
                <w:rFonts w:ascii="微软雅黑" w:eastAsia="微软雅黑" w:hAnsi="微软雅黑"/>
              </w:rPr>
              <w:t>45°</w:t>
            </w:r>
            <w:r w:rsidRPr="00250FBC">
              <w:rPr>
                <w:rFonts w:ascii="微软雅黑" w:eastAsia="微软雅黑" w:hAnsi="微软雅黑" w:hint="eastAsia"/>
              </w:rPr>
              <w:t>可打印包埋盒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出口槽容量</w:t>
            </w:r>
          </w:p>
        </w:tc>
        <w:tc>
          <w:tcPr>
            <w:tcW w:w="6804" w:type="dxa"/>
          </w:tcPr>
          <w:p w:rsidR="00D60AD8" w:rsidRDefault="005E2880" w:rsidP="005E2880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 w:rsidR="00D60AD8" w:rsidRPr="00657017">
              <w:rPr>
                <w:rFonts w:ascii="微软雅黑" w:eastAsia="微软雅黑" w:hAnsi="微软雅黑" w:hint="eastAsia"/>
              </w:rPr>
              <w:t>个包埋盒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使用材料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带有涂层的钢和塑料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外壳颜色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医学白色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数据接口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USB 2.0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操作系统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Windows </w:t>
            </w:r>
            <w:r w:rsidRPr="001E3EBA">
              <w:rPr>
                <w:rFonts w:ascii="微软雅黑" w:eastAsia="微软雅黑" w:hAnsi="微软雅黑"/>
              </w:rPr>
              <w:t>Vista/7</w:t>
            </w:r>
            <w:r>
              <w:rPr>
                <w:rFonts w:ascii="微软雅黑" w:eastAsia="微软雅黑" w:hAnsi="微软雅黑" w:hint="eastAsia"/>
              </w:rPr>
              <w:t>/8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尺寸规格</w:t>
            </w:r>
          </w:p>
        </w:tc>
        <w:tc>
          <w:tcPr>
            <w:tcW w:w="6804" w:type="dxa"/>
          </w:tcPr>
          <w:p w:rsidR="00D60AD8" w:rsidRDefault="00D60AD8" w:rsidP="005E2880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 w:rsidRPr="00365B60">
              <w:rPr>
                <w:rFonts w:ascii="微软雅黑" w:eastAsia="微软雅黑" w:hAnsi="微软雅黑"/>
              </w:rPr>
              <w:t>(</w:t>
            </w:r>
            <w:r w:rsidR="005E2880">
              <w:rPr>
                <w:rFonts w:ascii="微软雅黑" w:eastAsia="微软雅黑" w:hAnsi="微软雅黑" w:hint="eastAsia"/>
              </w:rPr>
              <w:t>223</w:t>
            </w:r>
            <w:r w:rsidRPr="00365B60">
              <w:rPr>
                <w:rFonts w:ascii="微软雅黑" w:eastAsia="微软雅黑" w:hAnsi="微软雅黑"/>
              </w:rPr>
              <w:t xml:space="preserve">mmW x </w:t>
            </w:r>
            <w:r w:rsidR="005E2880">
              <w:rPr>
                <w:rFonts w:ascii="微软雅黑" w:eastAsia="微软雅黑" w:hAnsi="微软雅黑" w:hint="eastAsia"/>
              </w:rPr>
              <w:t>243</w:t>
            </w:r>
            <w:r>
              <w:rPr>
                <w:rFonts w:ascii="微软雅黑" w:eastAsia="微软雅黑" w:hAnsi="微软雅黑" w:hint="eastAsia"/>
              </w:rPr>
              <w:t>m</w:t>
            </w:r>
            <w:r w:rsidRPr="00365B60">
              <w:rPr>
                <w:rFonts w:ascii="微软雅黑" w:eastAsia="微软雅黑" w:hAnsi="微软雅黑"/>
              </w:rPr>
              <w:t xml:space="preserve">mH x </w:t>
            </w:r>
            <w:r w:rsidR="005E2880">
              <w:rPr>
                <w:rFonts w:ascii="微软雅黑" w:eastAsia="微软雅黑" w:hAnsi="微软雅黑" w:hint="eastAsia"/>
              </w:rPr>
              <w:t>243</w:t>
            </w:r>
            <w:r w:rsidRPr="00365B60">
              <w:rPr>
                <w:rFonts w:ascii="微软雅黑" w:eastAsia="微软雅黑" w:hAnsi="微软雅黑"/>
              </w:rPr>
              <w:t>mmD)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电源要求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100-240VAC,50/60Hz，60W</w:t>
            </w:r>
          </w:p>
        </w:tc>
      </w:tr>
      <w:tr w:rsidR="00D60AD8" w:rsidTr="00747EA8">
        <w:tc>
          <w:tcPr>
            <w:tcW w:w="2093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质保期</w:t>
            </w:r>
          </w:p>
        </w:tc>
        <w:tc>
          <w:tcPr>
            <w:tcW w:w="6804" w:type="dxa"/>
          </w:tcPr>
          <w:p w:rsidR="00D60AD8" w:rsidRDefault="00D60AD8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一年</w:t>
            </w:r>
          </w:p>
        </w:tc>
      </w:tr>
    </w:tbl>
    <w:p w:rsidR="00D60AD8" w:rsidRPr="00D60AD8" w:rsidRDefault="00D60AD8" w:rsidP="00D60AD8">
      <w:pPr>
        <w:snapToGrid w:val="0"/>
        <w:contextualSpacing/>
        <w:rPr>
          <w:rFonts w:ascii="微软雅黑" w:eastAsia="微软雅黑" w:hAnsi="微软雅黑"/>
          <w:szCs w:val="21"/>
        </w:rPr>
      </w:pPr>
    </w:p>
    <w:sectPr w:rsidR="00D60AD8" w:rsidRPr="00D60AD8" w:rsidSect="00790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A5" w:rsidRDefault="00CB72A5" w:rsidP="00D60AD8">
      <w:r>
        <w:separator/>
      </w:r>
    </w:p>
  </w:endnote>
  <w:endnote w:type="continuationSeparator" w:id="1">
    <w:p w:rsidR="00CB72A5" w:rsidRDefault="00CB72A5" w:rsidP="00D6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A5" w:rsidRDefault="00CB72A5" w:rsidP="00D60AD8">
      <w:r>
        <w:separator/>
      </w:r>
    </w:p>
  </w:footnote>
  <w:footnote w:type="continuationSeparator" w:id="1">
    <w:p w:rsidR="00CB72A5" w:rsidRDefault="00CB72A5" w:rsidP="00D6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54F"/>
    <w:multiLevelType w:val="hybridMultilevel"/>
    <w:tmpl w:val="9B827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3B2E98"/>
    <w:multiLevelType w:val="hybridMultilevel"/>
    <w:tmpl w:val="83CEF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AD8"/>
    <w:rsid w:val="00193A97"/>
    <w:rsid w:val="001B3123"/>
    <w:rsid w:val="00250FBC"/>
    <w:rsid w:val="005E2880"/>
    <w:rsid w:val="00790390"/>
    <w:rsid w:val="008A0885"/>
    <w:rsid w:val="00BF018D"/>
    <w:rsid w:val="00C33B99"/>
    <w:rsid w:val="00CB72A5"/>
    <w:rsid w:val="00D60AD8"/>
    <w:rsid w:val="00FC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A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0A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AD8"/>
    <w:rPr>
      <w:sz w:val="18"/>
      <w:szCs w:val="18"/>
    </w:rPr>
  </w:style>
  <w:style w:type="paragraph" w:styleId="a6">
    <w:name w:val="List Paragraph"/>
    <w:basedOn w:val="a"/>
    <w:uiPriority w:val="34"/>
    <w:qFormat/>
    <w:rsid w:val="00D60AD8"/>
    <w:pPr>
      <w:ind w:firstLineChars="200" w:firstLine="420"/>
    </w:pPr>
  </w:style>
  <w:style w:type="table" w:styleId="a7">
    <w:name w:val="Table Grid"/>
    <w:basedOn w:val="a1"/>
    <w:uiPriority w:val="59"/>
    <w:rsid w:val="00D60A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5</cp:revision>
  <dcterms:created xsi:type="dcterms:W3CDTF">2019-03-06T20:20:00Z</dcterms:created>
  <dcterms:modified xsi:type="dcterms:W3CDTF">2019-05-20T06:44:00Z</dcterms:modified>
</cp:coreProperties>
</file>