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9E" w:rsidRDefault="00306F9E" w:rsidP="00306F9E">
      <w:pPr>
        <w:spacing w:line="594" w:lineRule="exact"/>
        <w:ind w:firstLineChars="200" w:firstLine="640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p w:rsidR="004D381C" w:rsidRPr="00306F9E" w:rsidRDefault="00306F9E" w:rsidP="00306F9E">
      <w:pPr>
        <w:spacing w:line="594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06F9E">
        <w:rPr>
          <w:rFonts w:ascii="黑体" w:eastAsia="黑体" w:hAnsi="黑体" w:hint="eastAsia"/>
          <w:sz w:val="32"/>
          <w:szCs w:val="32"/>
        </w:rPr>
        <w:t>一、国家标准</w:t>
      </w:r>
    </w:p>
    <w:tbl>
      <w:tblPr>
        <w:tblW w:w="14120" w:type="dxa"/>
        <w:tblInd w:w="95" w:type="dxa"/>
        <w:tblLook w:val="04A0" w:firstRow="1" w:lastRow="0" w:firstColumn="1" w:lastColumn="0" w:noHBand="0" w:noVBand="1"/>
      </w:tblPr>
      <w:tblGrid>
        <w:gridCol w:w="722"/>
        <w:gridCol w:w="2438"/>
        <w:gridCol w:w="7059"/>
        <w:gridCol w:w="2481"/>
        <w:gridCol w:w="1420"/>
      </w:tblGrid>
      <w:tr w:rsidR="00306F9E" w:rsidRPr="00D048A8" w:rsidTr="00282696">
        <w:trPr>
          <w:trHeight w:val="397"/>
          <w:tblHeader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306F9E" w:rsidRDefault="00306F9E" w:rsidP="00A17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bookmarkStart w:id="1" w:name="_Hlk3900980"/>
            <w:r w:rsidRPr="00306F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9E" w:rsidRPr="00306F9E" w:rsidRDefault="00306F9E" w:rsidP="00A17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06F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国家标准编号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F9E" w:rsidRPr="00306F9E" w:rsidRDefault="00306F9E" w:rsidP="00A17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06F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国家标准名称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9E" w:rsidRPr="00306F9E" w:rsidRDefault="00306F9E" w:rsidP="00A17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06F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代替标准号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9E" w:rsidRPr="00306F9E" w:rsidRDefault="00306F9E" w:rsidP="00A17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06F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实施日期</w:t>
            </w:r>
          </w:p>
        </w:tc>
      </w:tr>
      <w:bookmarkEnd w:id="1"/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351-2019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金属材料  电阻率测量方法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351-1995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708-2019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冷轧钢板和钢带的尺寸、外形、重量及允许偏差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708-2006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709-2019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热轧钢板和钢带的尺寸、外形、重量及允许偏差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709-2006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2020-02-01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1047-2019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管道元件　公称尺寸的定义和选用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1047-2005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2019-10-01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1724-2019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色漆、清漆和印刷油墨  研磨细度的测定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1724-1979,GB/T 6753.1-2007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3142-2019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润滑剂承载能力的测定  四球法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3142-1982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3316-2019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内燃机车功率确定方法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3316-1982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2019-07-01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3783-2019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船用低压电器基本要求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3783-2008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4016-2019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石油产品术语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4016-1983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5213-2019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冷轧低碳钢板及钢带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5213-2008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5359.1-2019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摩托车和轻便摩托车术语  第1部分：车辆类型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5359.1-2008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2019-10-01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5702-2019</w:t>
            </w:r>
          </w:p>
        </w:tc>
        <w:tc>
          <w:tcPr>
            <w:tcW w:w="70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光源显色性评价方法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5702-2003</w:t>
            </w:r>
          </w:p>
        </w:tc>
        <w:tc>
          <w:tcPr>
            <w:tcW w:w="14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2019-10-01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6730.55-2019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铁矿石 锡含量的测定 火焰原子吸收光谱法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6730.55-2004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8655-2019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苯乙烯-丁二烯橡胶（SBR）1500、1502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8655-2006,GB/T 12824-2002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2020-02-01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5258EF" w:rsidRDefault="00306F9E" w:rsidP="00990A2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58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9959.1-201</w:t>
            </w:r>
            <w:r w:rsidR="00990A23" w:rsidRPr="005258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鲜、冻猪肉及猪副产品 第1部分：片猪肉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 9959.1-2001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5258EF" w:rsidRDefault="00306F9E" w:rsidP="00990A2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58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9959.3-201</w:t>
            </w:r>
            <w:r w:rsidR="00990A23" w:rsidRPr="005258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鲜、冻猪肉及猪副产品 第3部分：分部位分割猪肉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5258EF" w:rsidRDefault="00306F9E" w:rsidP="00990A2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58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9959.4-201</w:t>
            </w:r>
            <w:r w:rsidR="00990A23" w:rsidRPr="005258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鲜、冻猪肉及猪副产品 第4部分：猪副产品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11024.1-2019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标称电压1 000 V以上交流电力系统用并联电容器  第1部分：总则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11024.1-2010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2019-10-01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11024.2-2019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标称电压1 000 V以上交流电力系统用并联电容器  第2部分：老化试验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11024.2-2001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11024.3-2019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标称电压1 000 V以上交流电力系统用并联电容器  第3部分：并联电容器和并联电容器组的保护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GB/Z 11024.3-2001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11024.4-2019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标称电压1 000 V以上交流电力系统用并联电容器  第4部分：内部熔丝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11024.4-2001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12668.7201-2019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调速电气传动系统 第7-201部分: 电气传动系统的通用接口和使用规范 1型规范说明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2019-10-01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12668.7301-2019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调速电气传动系统 第7-301部分：电气传动系统的通用接口和使用规范 1型规范对应至网络技术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12754-2019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彩色涂层钢板及钢带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12754-2006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12905-2019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条码术语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12905-2000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13277.5-2019</w:t>
            </w:r>
          </w:p>
        </w:tc>
        <w:tc>
          <w:tcPr>
            <w:tcW w:w="70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压缩空气  第5部分：油蒸气及有机溶剂测量方法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13448-2019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彩色涂层钢板及钢带试验方法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13448-2006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13893.2-2019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色漆和清漆 耐湿性的测定 第2部分：冷凝（在带有加热水槽的试验箱内曝露）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2020-02-01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14515-2019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单、双面挠性印制板分规范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14515-1993,GB/T 14516-1993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14914.2-2019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海洋观测规范 第 2 部分:海滨观测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14914-2006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16595-2019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晶片通用网格规范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16595-1996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16596-2019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确定晶片坐标系规范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16596-1996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16789-2019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比长基线测量规范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 16789-1997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17040-2019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石油和石油产品中硫含量的测定  能量色散X射线荧光光谱法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17040-2008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5258EF" w:rsidRDefault="00306F9E" w:rsidP="00990A2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58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17236-201</w:t>
            </w:r>
            <w:r w:rsidR="00990A23" w:rsidRPr="005258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畜禽屠宰操作规程 生猪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17236-2008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18108-2019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鲜海水鱼通则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18108-2008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18916.41-2019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取水定额 第41部分：酵母制造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2019-07-01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5258EF" w:rsidRDefault="00306F9E" w:rsidP="00990A2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58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19479-201</w:t>
            </w:r>
            <w:r w:rsidR="00990A23" w:rsidRPr="005258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畜禽屠宰良好操作规范 生猪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19479-2004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20174-2019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石油天然气钻采设备  钻通设备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20174-2006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20256-2019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国家重力控制测量规范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20256-2006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20258.1-2019</w:t>
            </w:r>
          </w:p>
        </w:tc>
        <w:tc>
          <w:tcPr>
            <w:tcW w:w="70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基础地理信息要素数据字典 第1部分：1:500 1:1000 1:2000比例尺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20258.1-2007</w:t>
            </w:r>
          </w:p>
        </w:tc>
        <w:tc>
          <w:tcPr>
            <w:tcW w:w="14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20258.2-2019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基础地理信息要素数据字典 第2部分：1∶5 000 1∶10 000 比例尺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20258.2-2006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20258.3-2019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基础地理信息要素数据字典 第3部分：1:25 000 1:50 000 1:100 000 比例尺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20258.3-2006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20258.4-2019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基础地理信息要素数据字典 第4部分：1∶250 000 1∶500 000 1∶1 000 000 比例尺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20258.4-2007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20492-2019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锌-5%铝-混合稀土合金镀层钢丝、钢绞线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20492-2006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20564.12-2019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汽车用高强度冷连轧钢板及钢带 第12部分：增强成形性双相钢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5258EF" w:rsidRDefault="00306F9E" w:rsidP="00990A2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58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20572-201</w:t>
            </w:r>
            <w:r w:rsidR="00990A23" w:rsidRPr="005258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天然肠衣生产HACCP应用规范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20572-2006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5258EF" w:rsidRDefault="00306F9E" w:rsidP="00990A2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58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20575-201</w:t>
            </w:r>
            <w:r w:rsidR="00990A23" w:rsidRPr="005258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鲜、冻肉生产良好操作规范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20575-2006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20708-2019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纺织染整助剂产品中部分有害物质的限量及测定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20708-2006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21412.10-2019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石油天然气工业 水下生产系统的设计和操作 第10部分：粘接性挠性管规格书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21412.11-2019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石油天然气工业 水下生产系统的设计和操作 第11部分：挠性管系统的推荐作法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21451.2-2019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石油和液体石油产品  储罐中液位和温度自动测量法  第2部分: 油船舱中的液位测量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21451.5-2019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石油和液体石油产品  储罐中液位和温度自动测量法  第5部分：油船舱中的温度测量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21482-2019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船舶与海上技术  充气橡胶靠球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21482-2008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5258EF" w:rsidRDefault="00306F9E" w:rsidP="00990A2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58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23131-201</w:t>
            </w:r>
            <w:r w:rsidR="00990A23" w:rsidRPr="005258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0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家用和类似用途电坐便器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便座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23131-2008</w:t>
            </w:r>
          </w:p>
        </w:tc>
        <w:tc>
          <w:tcPr>
            <w:tcW w:w="14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23981.1-2019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色漆和清漆 遮盖力的测定 第1部分：白色和浅色漆对比率的测定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23981-2009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24533-2019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锂离子电池石墨类负极材料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24533-2009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28438.2-2019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地面数字电视广播信号覆盖质量客观评估和测量方法 第2部分：移动接收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2019-10-01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32065.9-2019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海洋仪器环境试验方法 第9部分:长霉试验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32065.14-2019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海洋仪器环境试验方法 第14部分:振动试验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32065.15-2019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海洋仪器环境试验方法 第15部分:水压试验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36915-2019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钢丝及钢丝制品 通用试验方法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2020-02-01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36918-2019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就地城镇化评价指标体系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2019-03-29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36919-2019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有机发光二极管照明 术语和文字符号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2019-10-01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37050-2019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紧固螺纹检测体系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2019-03-29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37057-2019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多向精密模锻件 质量控制规范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37159.2-2019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石油天然气钻采设备  海洋石油自升式钻井平台  第2部分：建造安装与调试验收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37160-2019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重质馏分油、渣油及原油中痕量金属元素的测定 电感耦合等离子体发射光谱法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37280-2019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荧光增白剂产品中微生物的测定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37281-2019</w:t>
            </w:r>
          </w:p>
        </w:tc>
        <w:tc>
          <w:tcPr>
            <w:tcW w:w="70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废铅酸蓄电池回收技术规范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37282-2019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产品标签内容核心元数据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37283-2019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服务机器人 电磁兼容 通用标准 抗扰度要求和限值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37284-2019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服务机器人 电磁兼容 通用标准 发射要求和限值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37285-2019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机动车辆制动液相容性试验参考液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37286-2019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知识产权分析评议服务 服务规范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37287-2019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基于LTE技术的宽带集群通信(B-TrunC)系统 接口技术要求(第一阶段) 集群核心网到调度台接口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37288-2019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边境（界）地区无线电电磁环境测试要求和测试方法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37289-2019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基于LTE技术的宽带集群通信(B-TrunC)系统 接口技术要求(第一阶段) 终端到集群核心网接口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37290-2019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基于LTE技术的宽带集群通信(B-TrunC)系统 接口技术要求(第一阶段) 空中接口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37291-2019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基于LTE技术的宽带集群通信(B-TrunC)系统总体技术要求(第一阶段)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37292-2019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试验用空气焓值法试验装置 通用技术要求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37293-2019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城市公共设施 电动汽车充换电设施运营管理服务规范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37294-2019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M2M终端设备业务能力技术要求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37295-2019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城市公共设施 电动汽车充换电设施安全技术防范系统要求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37296-2019</w:t>
            </w:r>
          </w:p>
        </w:tc>
        <w:tc>
          <w:tcPr>
            <w:tcW w:w="70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往复式内燃燃气电站安全设计规范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37301-2019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地面气象资料服务产品技术规范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37302-2019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天气预报检验 风预报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2019-10-01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37303.1-2019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船舶和海上技术 船舶操纵性 第1部分：基本概念、量与试验条件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37303.2-2019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船舶和海上技术 船舶操纵性 第2部分：回转和偏航纠正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37303.3-2019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船舶和海上技术 船舶操纵性 第3部分：航向稳定性和操舵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37303.4-2019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船舶和海上技术 船舶操纵性 第4部分：停船、加速和横移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37303.5-2019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船舶和海上技术 船舶操纵性 第5部分：潜水艇特殊要求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37303.6-2019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船舶和海上技术 船舶操纵性 第6部分：模型试验特殊要求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37304-2019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亚麻剥麻机  作业质量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37305-2019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船舶配套（协作）企业质量管理要求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37306.1-2019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金属材料  疲劳试验  变幅疲劳试验 第1部分：总则、试验方法和报告要求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37306.2-2019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金属材料  疲劳试验  变幅疲劳试验 第2部分：循环计数和相关数据缩减方法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2020-02-01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37307-2019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海洋平台用直升机甲板设计要求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37308-2019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油系针状焦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37309-2019</w:t>
            </w:r>
          </w:p>
        </w:tc>
        <w:tc>
          <w:tcPr>
            <w:tcW w:w="70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海洋用钢结构高速电弧喷涂耐蚀作业技术规范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37310-2019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洼地绵羊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37311-2019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秦川牛及其杂交后代生产性能评定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2019-10-01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37312.1-2019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航空电子过程管理  航空航天、国防及其他高性能应用领域（ADHP）电子元器件  第1部分：高可靠集成电路与分立半导体器件通用要求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37313-2019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巴什拜羊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37314-2019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牧草抗性鉴定技术规范 耐热性测定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37315-2019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木结构胶粘剂胶合性能基本要求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37316-2019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柯尔克孜羊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37317-2019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轨道交通 直流架空接触网雷电防护导则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37318-2019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船舶电力谐波滤波器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37319-2019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电梯节能逆变电源装置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37320-2019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船舶和海上技术 船用磁罗经、罗经柜和方位读数仪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37321-2019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石膏及石膏制品中形态硫化学分析方法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37322-2019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汽油清净性评价  汽油机进气阀沉积物模拟试验法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37323-2019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船用气动阀门遥控系统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37324-2019</w:t>
            </w:r>
          </w:p>
        </w:tc>
        <w:tc>
          <w:tcPr>
            <w:tcW w:w="70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甲板作业用多功能机械手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37325-2019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船舶生产企业能源综合管控通用要求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37326-2019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船舶与海上技术  海上环境保护  船上垃圾的管理和处理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37327-2019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常压储罐完整性管理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37328-2019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船舶和海上技术  极地水域船舶机械操作  导则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37330-2019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有砟轨道轨枕 混凝土枕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2019-07-01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37331-2019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自升式钻井平台结构材料设计细则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37332-2019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节水型企业  船舶行业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2019-07-01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37333-2019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铁道客车及动车组无障碍设施通用技术条件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2019-07-01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37334-2019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钻井船及油井服务设施结构设计方法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37335-2019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自升式钻井平台结构全焊透区域设计指南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37336-2019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汽车制动鼓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37337-2019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汽车侧面柱碰撞的乘员保护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2019-10-01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37338-2019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电动摩托车和电动轻便摩托车用仪表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37339-2019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自升式钻井平台桩腿结构设计指南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37340-2019</w:t>
            </w:r>
          </w:p>
        </w:tc>
        <w:tc>
          <w:tcPr>
            <w:tcW w:w="70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电动汽车能耗折算方法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37341-2019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铁路行包运输分类与代码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2019-07-01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37342-2019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国家森林城市评价指标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37343-2019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海上导航和无线电通信设备及系统  桥楼航行值班报警系统（BNWAS）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37344-2019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可穿戴产品应用服务框架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37345-2019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地面数字电视发射设备网管技术规范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37346-2019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不动产单元设定与代码编制规则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37347-2019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自升式钻井平台节点结构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37348-2019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自升式钻井平台甲板载荷图设计指南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37349-2019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自升式钻井平台悬臂梁结构设计指南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37350-2019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自升式钻井平台上层建筑结构设计指南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2019-10-01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37351-2019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自升式钻井平台桩靴结构设计指南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37352-2019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船用选择性催化还原（SCR）蜂窝式脱硝催化剂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37353-2019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自升式钻井平台钻台结构设计指南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37354-2019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活性炭脱汞催化剂化学成分分析方法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37355-2019</w:t>
            </w:r>
          </w:p>
        </w:tc>
        <w:tc>
          <w:tcPr>
            <w:tcW w:w="70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活性炭脱汞催化剂脱汞率试验方法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37356-2019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色漆和清漆 涂层目视评定的光照条件和方法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37357-2019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建筑屋面雨水排水铸铁管、管件及附件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37358-2019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建筑摩擦摆隔震支座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37359-2019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钯炭催化剂活性试验方法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37360-2019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铑炭催化剂活性试验方法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37361-2019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漆膜厚度的测定 超声波测厚仪法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37362.1-2019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色漆和清漆  干燥试验  第1部分：完全干燥状态和完全干燥时间的测定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2020-02-01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37363.1-2019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涂料中生物杀伤剂含量的测定 第1部分：异噻唑啉酮含量的测定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2019-07-01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37363.2-2019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涂料中生物杀伤剂含量的测定 第2部分：敌草隆含量的测定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37365-2019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压铸单元  性能检测方法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37366-2019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塔式起重机安全监控系统及数据传输规范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2019-10-01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37368-2019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埋地钢质管道检验导则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37369-2019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埋地钢质管道穿跨越段检验与评价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37370-2019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中国常见色色名和色度特性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37371-2019</w:t>
            </w:r>
          </w:p>
        </w:tc>
        <w:tc>
          <w:tcPr>
            <w:tcW w:w="70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压铸单元 术语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37382-2019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光学功能薄膜 液晶显示背光模组用薄膜 高温高湿老化性能测定方法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37383-2019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沥青混合料专业名词术语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37384-2019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光学功能薄膜用三醋酸纤维素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37385-2019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硅中氯离子含量的测定  离子色谱法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37386-2019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超级电容器用活性炭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37387-2019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工业废磷酸的处理处置规范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2020-02-01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37388-2019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溶液聚合型苯乙烯-丁二烯橡胶（SSBR）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37389-2019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炉外精炼工序能效评估导则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2020-02-01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37390-2019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热轧工序能效评估导则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37400.2-2019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重型机械通用技术条件 第2部分：火焰切割件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37400.5-2019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重型机械通用技术条件  第5部分：有色金属铸件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37400.9-2019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重型机械通用技术条件  第9部分：切削加工件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37400.12-2019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重型机械通用技术条件 第12部分：涂装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37400.13-2019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重型机械通用技术条件 第13部分：包装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37600.4-2019</w:t>
            </w:r>
          </w:p>
        </w:tc>
        <w:tc>
          <w:tcPr>
            <w:tcW w:w="70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全国主要产品分类 产品类别核心元数据 第4部分：公共游乐场的游乐设施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37600.5-2019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全国主要产品分类 产品类别核心元数据 第5部分：乐器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37600.7-2019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全国主要产品分类 产品类别核心元数据 第7部分：体育用品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82696" w:rsidRPr="00D048A8" w:rsidTr="00870CA7">
        <w:trPr>
          <w:trHeight w:val="499"/>
        </w:trPr>
        <w:tc>
          <w:tcPr>
            <w:tcW w:w="10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696" w:rsidRPr="00D048A8" w:rsidRDefault="00282696" w:rsidP="00282696">
            <w:pPr>
              <w:widowControl/>
              <w:ind w:firstLineChars="200" w:firstLine="6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8A8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二、国家标准修改单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696" w:rsidRPr="00D048A8" w:rsidRDefault="00282696" w:rsidP="00A1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696" w:rsidRPr="00D048A8" w:rsidRDefault="00282696" w:rsidP="00A1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06F9E" w:rsidRPr="00306F9E" w:rsidTr="00282696">
        <w:trPr>
          <w:trHeight w:val="397"/>
          <w:tblHeader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306F9E" w:rsidRDefault="00306F9E" w:rsidP="00A17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06F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9E" w:rsidRPr="00306F9E" w:rsidRDefault="00306F9E" w:rsidP="00A17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06F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国家标准编号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F9E" w:rsidRPr="00306F9E" w:rsidRDefault="00306F9E" w:rsidP="00A17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06F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国家标准名称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9E" w:rsidRPr="00306F9E" w:rsidRDefault="00306F9E" w:rsidP="00A17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06F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代替标准号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9E" w:rsidRPr="00306F9E" w:rsidRDefault="00306F9E" w:rsidP="00A17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06F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实施日期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4754-2017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国民经济行业分类 《第1号修改单》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4754-2011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2019-03-29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7778-2017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制冷剂编号方法和安全性分类 《第1号修改单》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7778-2008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2019-03-29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33628-2017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风力发电机组 高强螺纹连接副安装技术要求 《第1号修改单》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2019-07-01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9237-2017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制冷系统及热泵 安全与环境要求 《第1号修改单》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 9237-2001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2019-03-29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18771.2-2015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烟草术语  第2部分：烟草制品与烟草加工 《第1号修改单》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18771.2-2002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2019-03-29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19111-2017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玉米油 《第1号修改单》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19111-2003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2019-03-29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1535-2017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大豆油 《第1号修改单》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1535-2003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2019-03-29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1534-2017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花生油 《第1号修改单》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1534-2003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2019-03-29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10464-2017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葵花籽油 《第1号修改单》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10464-2003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2019-03-29 </w:t>
            </w:r>
          </w:p>
        </w:tc>
      </w:tr>
    </w:tbl>
    <w:p w:rsidR="00306F9E" w:rsidRDefault="00306F9E" w:rsidP="00306F9E"/>
    <w:sectPr w:rsidR="00306F9E" w:rsidSect="009B0754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4FC" w:rsidRDefault="004654FC" w:rsidP="00306F9E">
      <w:r>
        <w:separator/>
      </w:r>
    </w:p>
  </w:endnote>
  <w:endnote w:type="continuationSeparator" w:id="0">
    <w:p w:rsidR="004654FC" w:rsidRDefault="004654FC" w:rsidP="0030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9E" w:rsidRPr="00306F9E" w:rsidRDefault="00306F9E" w:rsidP="00306F9E">
    <w:pPr>
      <w:pStyle w:val="a7"/>
      <w:jc w:val="right"/>
      <w:rPr>
        <w:rFonts w:ascii="宋体" w:eastAsia="宋体" w:hAnsi="宋体"/>
        <w:sz w:val="28"/>
        <w:szCs w:val="28"/>
      </w:rPr>
    </w:pPr>
    <w:r w:rsidRPr="00306F9E">
      <w:rPr>
        <w:rFonts w:ascii="宋体" w:eastAsia="宋体" w:hAnsi="宋体" w:hint="eastAsia"/>
        <w:sz w:val="28"/>
        <w:szCs w:val="28"/>
      </w:rPr>
      <w:t>—</w:t>
    </w:r>
    <w:r w:rsidR="001A6C18" w:rsidRPr="00306F9E">
      <w:rPr>
        <w:rFonts w:ascii="宋体" w:eastAsia="宋体" w:hAnsi="宋体"/>
        <w:sz w:val="28"/>
        <w:szCs w:val="28"/>
      </w:rPr>
      <w:fldChar w:fldCharType="begin"/>
    </w:r>
    <w:r w:rsidRPr="00306F9E">
      <w:rPr>
        <w:rFonts w:ascii="宋体" w:eastAsia="宋体" w:hAnsi="宋体"/>
        <w:sz w:val="28"/>
        <w:szCs w:val="28"/>
      </w:rPr>
      <w:instrText>PAGE   \* MERGEFORMAT</w:instrText>
    </w:r>
    <w:r w:rsidR="001A6C18" w:rsidRPr="00306F9E">
      <w:rPr>
        <w:rFonts w:ascii="宋体" w:eastAsia="宋体" w:hAnsi="宋体"/>
        <w:sz w:val="28"/>
        <w:szCs w:val="28"/>
      </w:rPr>
      <w:fldChar w:fldCharType="separate"/>
    </w:r>
    <w:r w:rsidR="002873DF" w:rsidRPr="002873DF">
      <w:rPr>
        <w:rFonts w:ascii="宋体" w:eastAsia="宋体" w:hAnsi="宋体"/>
        <w:noProof/>
        <w:sz w:val="28"/>
        <w:szCs w:val="28"/>
        <w:lang w:val="zh-CN"/>
      </w:rPr>
      <w:t>2</w:t>
    </w:r>
    <w:r w:rsidR="001A6C18" w:rsidRPr="00306F9E">
      <w:rPr>
        <w:rFonts w:ascii="宋体" w:eastAsia="宋体" w:hAnsi="宋体"/>
        <w:sz w:val="28"/>
        <w:szCs w:val="28"/>
      </w:rPr>
      <w:fldChar w:fldCharType="end"/>
    </w:r>
    <w:r w:rsidRPr="00306F9E"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4FC" w:rsidRDefault="004654FC" w:rsidP="00306F9E">
      <w:r>
        <w:separator/>
      </w:r>
    </w:p>
  </w:footnote>
  <w:footnote w:type="continuationSeparator" w:id="0">
    <w:p w:rsidR="004654FC" w:rsidRDefault="004654FC" w:rsidP="00306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754" w:rsidRDefault="009B0754" w:rsidP="009B0754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F68E1"/>
    <w:multiLevelType w:val="hybridMultilevel"/>
    <w:tmpl w:val="423C8E5C"/>
    <w:lvl w:ilvl="0" w:tplc="493E67E6">
      <w:start w:val="1"/>
      <w:numFmt w:val="bullet"/>
      <w:lvlText w:val=""/>
      <w:lvlJc w:val="left"/>
      <w:pPr>
        <w:ind w:left="360" w:hanging="360"/>
      </w:pPr>
      <w:rPr>
        <w:rFonts w:ascii="Wingdings" w:eastAsia="宋体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3CA55F5"/>
    <w:multiLevelType w:val="hybridMultilevel"/>
    <w:tmpl w:val="92E01F1C"/>
    <w:lvl w:ilvl="0" w:tplc="3D2884C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A8"/>
    <w:rsid w:val="001A6C18"/>
    <w:rsid w:val="00251064"/>
    <w:rsid w:val="00282696"/>
    <w:rsid w:val="002873DF"/>
    <w:rsid w:val="00306F9E"/>
    <w:rsid w:val="00324523"/>
    <w:rsid w:val="004654FC"/>
    <w:rsid w:val="00497081"/>
    <w:rsid w:val="004D381C"/>
    <w:rsid w:val="004E4283"/>
    <w:rsid w:val="005258EF"/>
    <w:rsid w:val="00543481"/>
    <w:rsid w:val="006E6E04"/>
    <w:rsid w:val="00790CB8"/>
    <w:rsid w:val="00990A23"/>
    <w:rsid w:val="009B0754"/>
    <w:rsid w:val="00A2278A"/>
    <w:rsid w:val="00D04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8A8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D048A8"/>
    <w:rPr>
      <w:color w:val="993366"/>
      <w:u w:val="single"/>
    </w:rPr>
  </w:style>
  <w:style w:type="paragraph" w:customStyle="1" w:styleId="font5">
    <w:name w:val="font5"/>
    <w:basedOn w:val="a"/>
    <w:rsid w:val="00D048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D048A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D048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D048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D04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4">
    <w:name w:val="xl74"/>
    <w:basedOn w:val="a"/>
    <w:rsid w:val="00D048A8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5">
    <w:name w:val="xl75"/>
    <w:basedOn w:val="a"/>
    <w:rsid w:val="00D048A8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6">
    <w:name w:val="xl76"/>
    <w:basedOn w:val="a"/>
    <w:rsid w:val="00D048A8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D048A8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D048A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D048A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D048A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D048A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2">
    <w:name w:val="xl82"/>
    <w:basedOn w:val="a"/>
    <w:rsid w:val="00D048A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3">
    <w:name w:val="xl83"/>
    <w:basedOn w:val="a"/>
    <w:rsid w:val="00D048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4">
    <w:name w:val="xl84"/>
    <w:basedOn w:val="a"/>
    <w:rsid w:val="00D048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D048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D048A8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styleId="a5">
    <w:name w:val="List Paragraph"/>
    <w:basedOn w:val="a"/>
    <w:uiPriority w:val="34"/>
    <w:qFormat/>
    <w:rsid w:val="00306F9E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306F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06F9E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06F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06F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8A8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D048A8"/>
    <w:rPr>
      <w:color w:val="993366"/>
      <w:u w:val="single"/>
    </w:rPr>
  </w:style>
  <w:style w:type="paragraph" w:customStyle="1" w:styleId="font5">
    <w:name w:val="font5"/>
    <w:basedOn w:val="a"/>
    <w:rsid w:val="00D048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D048A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D048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D048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D04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4">
    <w:name w:val="xl74"/>
    <w:basedOn w:val="a"/>
    <w:rsid w:val="00D048A8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5">
    <w:name w:val="xl75"/>
    <w:basedOn w:val="a"/>
    <w:rsid w:val="00D048A8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6">
    <w:name w:val="xl76"/>
    <w:basedOn w:val="a"/>
    <w:rsid w:val="00D048A8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D048A8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D048A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D048A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D048A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D048A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2">
    <w:name w:val="xl82"/>
    <w:basedOn w:val="a"/>
    <w:rsid w:val="00D048A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3">
    <w:name w:val="xl83"/>
    <w:basedOn w:val="a"/>
    <w:rsid w:val="00D048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4">
    <w:name w:val="xl84"/>
    <w:basedOn w:val="a"/>
    <w:rsid w:val="00D048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D048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D048A8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styleId="a5">
    <w:name w:val="List Paragraph"/>
    <w:basedOn w:val="a"/>
    <w:uiPriority w:val="34"/>
    <w:qFormat/>
    <w:rsid w:val="00306F9E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306F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06F9E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06F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06F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1670</Words>
  <Characters>9522</Characters>
  <Application>Microsoft Office Word</Application>
  <DocSecurity>0</DocSecurity>
  <Lines>79</Lines>
  <Paragraphs>22</Paragraphs>
  <ScaleCrop>false</ScaleCrop>
  <Company>Lenovo</Company>
  <LinksUpToDate>false</LinksUpToDate>
  <CharactersWithSpaces>11170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sjl</dc:creator>
  <cp:lastModifiedBy>123</cp:lastModifiedBy>
  <cp:revision>2</cp:revision>
  <cp:lastPrinted>2019-03-19T07:28:00Z</cp:lastPrinted>
  <dcterms:created xsi:type="dcterms:W3CDTF">2019-04-02T03:24:00Z</dcterms:created>
  <dcterms:modified xsi:type="dcterms:W3CDTF">2019-04-02T03:24:00Z</dcterms:modified>
</cp:coreProperties>
</file>