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60" w:lineRule="auto"/>
        <w:ind w:right="2619"/>
        <w:jc w:val="left"/>
        <w:rPr>
          <w:rFonts w:hint="eastAsia" w:eastAsia="宋体"/>
          <w:sz w:val="24"/>
          <w:lang w:eastAsia="zh-CN"/>
        </w:rPr>
      </w:pPr>
      <w:r>
        <w:rPr>
          <w:rFonts w:hint="eastAsia" w:ascii="Myriad Pro" w:hAnsi="Myriad Pro"/>
          <w:b/>
          <w:sz w:val="34"/>
        </w:rPr>
        <w:t>气体透过率测定仪GBPI</w:t>
      </w:r>
      <w:r>
        <w:rPr>
          <w:rFonts w:ascii="Myriad Pro" w:hAnsi="Myriad Pro" w:eastAsia="Myriad Pro"/>
          <w:b/>
          <w:sz w:val="34"/>
        </w:rPr>
        <w:t xml:space="preserve"> </w:t>
      </w:r>
      <w:r>
        <w:rPr>
          <w:rFonts w:ascii="Myriad Pro" w:hAnsi="Myriad Pro" w:eastAsia="Myriad Pro"/>
          <w:b/>
          <w:sz w:val="34"/>
          <w:vertAlign w:val="superscript"/>
        </w:rPr>
        <w:t>®</w:t>
      </w:r>
      <w:r>
        <w:rPr>
          <w:rFonts w:hint="eastAsia" w:ascii="Myriad Pro" w:hAnsi="Myriad Pro" w:eastAsia="宋体"/>
          <w:b/>
          <w:sz w:val="34"/>
          <w:lang w:eastAsia="zh-CN"/>
        </w:rPr>
        <w:t>N530G</w:t>
      </w:r>
      <w:bookmarkStart w:id="0" w:name="_GoBack"/>
      <w:bookmarkEnd w:id="0"/>
    </w:p>
    <w:p>
      <w:pPr>
        <w:jc w:val="left"/>
        <w:rPr>
          <w:color w:val="000000" w:themeColor="text1"/>
          <w:sz w:val="28"/>
          <w:szCs w:val="28"/>
        </w:rPr>
      </w:pPr>
    </w:p>
    <w:p>
      <w:pPr>
        <w:jc w:val="left"/>
        <w:rPr>
          <w:rFonts w:hint="eastAsia" w:eastAsia="宋体"/>
          <w:color w:val="000000" w:themeColor="text1"/>
          <w:sz w:val="28"/>
          <w:szCs w:val="28"/>
          <w:lang w:eastAsia="zh-CN"/>
        </w:rPr>
      </w:pPr>
      <w:r>
        <w:rPr>
          <w:rFonts w:hint="eastAsia" w:eastAsia="宋体"/>
          <w:color w:val="000000" w:themeColor="text1"/>
          <w:sz w:val="28"/>
          <w:szCs w:val="28"/>
          <w:lang w:eastAsia="zh-CN"/>
        </w:rPr>
        <w:drawing>
          <wp:inline distT="0" distB="0" distL="114300" distR="114300">
            <wp:extent cx="5679440" cy="3785235"/>
            <wp:effectExtent l="0" t="0" r="0" b="5080"/>
            <wp:docPr id="7" name="图片 7" descr="N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N5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</w:rPr>
        <w:t>用途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  <w:lang w:eastAsia="zh-CN"/>
        </w:rPr>
        <w:t>N530G</w:t>
      </w:r>
      <w:r>
        <w:rPr>
          <w:rFonts w:ascii="Arial" w:cs="Arial"/>
          <w:sz w:val="24"/>
          <w:szCs w:val="24"/>
        </w:rPr>
        <w:t>型气体透过率测定仪用于测定薄膜或薄片材料的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cs="Arial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cs="Arial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cs="Arial"/>
          <w:sz w:val="24"/>
          <w:szCs w:val="24"/>
        </w:rPr>
        <w:t>等气体的透过率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cs="Arial"/>
          <w:sz w:val="24"/>
          <w:szCs w:val="24"/>
        </w:rPr>
        <w:t>量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cs="Arial"/>
          <w:sz w:val="24"/>
          <w:szCs w:val="24"/>
        </w:rPr>
        <w:t>。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适用于：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cs="Arial"/>
          <w:sz w:val="24"/>
          <w:szCs w:val="24"/>
        </w:rPr>
        <w:t>）塑料薄膜、复合薄膜、铝箔、镀铝膜等；</w:t>
      </w:r>
    </w:p>
    <w:p>
      <w:pPr>
        <w:spacing w:line="360" w:lineRule="auto"/>
        <w:ind w:firstLine="960" w:firstLineChars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cs="Arial"/>
          <w:sz w:val="24"/>
          <w:szCs w:val="24"/>
        </w:rPr>
        <w:t>）各种片材、板材、橡胶、陶瓷等；</w:t>
      </w:r>
    </w:p>
    <w:p>
      <w:pPr>
        <w:spacing w:line="360" w:lineRule="auto"/>
        <w:ind w:firstLine="960" w:firstLineChars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cs="Arial"/>
          <w:sz w:val="24"/>
          <w:szCs w:val="24"/>
        </w:rPr>
        <w:t>）包装容器，如瓶、袋、碗等；</w:t>
      </w:r>
    </w:p>
    <w:p>
      <w:pPr>
        <w:spacing w:line="360" w:lineRule="auto"/>
        <w:ind w:firstLine="960" w:firstLineChars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cs="Arial"/>
          <w:sz w:val="24"/>
          <w:szCs w:val="24"/>
        </w:rPr>
        <w:t>）扩展应用，如太阳能背板、液晶显示屏膜、隐形眼镜、医疗贴剂等。</w:t>
      </w:r>
    </w:p>
    <w:p>
      <w:pPr>
        <w:spacing w:line="360" w:lineRule="auto"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广泛应用于质检、药检、科研、包装、薄膜、食品、药品、日化、电子等行业。</w:t>
      </w:r>
    </w:p>
    <w:p>
      <w:pPr>
        <w:spacing w:beforeLines="50" w:afterLines="5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</w:rPr>
        <w:t>执行标准：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HYPERLINK "http://www.zjsis.com/DataCenter/Standard/StdDetail.aspx?ca=ew9DlTXIsuw=" \t "_blank"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t>GB/T 1038-2000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r>
        <w:rPr>
          <w:rFonts w:ascii="Arial" w:hAnsi="宋体" w:cs="Arial"/>
          <w:bCs/>
          <w:color w:val="000000" w:themeColor="text1"/>
          <w:sz w:val="24"/>
          <w:szCs w:val="24"/>
        </w:rPr>
        <w:t>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HYPERLINK "http://www.zjsis.com/DataCenter/Standard/StdDetail.aspx?ca=pTNYtnAVRTM=" \t "_blank"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t>ISO 2556-1974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r>
        <w:rPr>
          <w:rFonts w:ascii="Arial" w:hAnsi="宋体" w:cs="Arial"/>
          <w:bCs/>
          <w:color w:val="000000" w:themeColor="text1"/>
          <w:sz w:val="24"/>
          <w:szCs w:val="24"/>
        </w:rPr>
        <w:t>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HYPERLINK "http://www.zjsis.com/DataCenter/Standard/StdDetail.aspx?ca=Afx6sXfdtH8=" \t "_blank"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t>ISO 15105-1-2007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r>
        <w:rPr>
          <w:rFonts w:ascii="Arial" w:hAnsi="宋体" w:cs="Arial"/>
          <w:bCs/>
          <w:color w:val="000000" w:themeColor="text1"/>
          <w:sz w:val="24"/>
          <w:szCs w:val="24"/>
        </w:rPr>
        <w:t>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HYPERLINK "http://www.zjsis.com/DataCenter/Standard/StdDetail.aspx?ca=HjMls9LUp%2BM=" \t "_blank"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t>ASTM D1434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r>
        <w:rPr>
          <w:rFonts w:ascii="Arial" w:hAnsi="宋体" w:cs="Arial"/>
          <w:bCs/>
          <w:color w:val="000000" w:themeColor="text1"/>
          <w:sz w:val="24"/>
          <w:szCs w:val="24"/>
        </w:rPr>
        <w:t>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YBB 00082003-2015</w:t>
      </w:r>
      <w:r>
        <w:rPr>
          <w:rFonts w:ascii="Arial" w:hAnsi="宋体" w:cs="Arial"/>
          <w:bCs/>
          <w:color w:val="000000" w:themeColor="text1"/>
          <w:sz w:val="24"/>
          <w:szCs w:val="24"/>
        </w:rPr>
        <w:t>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HYPERLINK "http://www.zjsis.com/DataCenter/Standard/StdDetail.aspx?ca=r9Hn6UfzojI=" \t "_blank"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t>JIS K7126-1-2006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>
      <w:pPr>
        <w:spacing w:beforeLines="50" w:afterLines="5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>
      <w:pPr>
        <w:spacing w:beforeLines="50" w:afterLines="5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>
      <w:pPr>
        <w:spacing w:beforeLines="50" w:afterLines="5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>
      <w:pPr>
        <w:spacing w:before="9" w:afterLines="50"/>
        <w:ind w:right="1231" w:rightChars="586"/>
        <w:jc w:val="left"/>
        <w:rPr>
          <w:rFonts w:ascii="Arial" w:hAnsi="宋体" w:cs="Arial"/>
          <w:b/>
          <w:color w:val="000000" w:themeColor="text1"/>
          <w:sz w:val="28"/>
          <w:szCs w:val="28"/>
        </w:rPr>
      </w:pPr>
      <w:r>
        <w:rPr>
          <w:rFonts w:ascii="Arial" w:hAnsi="宋体" w:cs="Arial"/>
          <w:b/>
          <w:color w:val="000000" w:themeColor="text1"/>
          <w:sz w:val="28"/>
          <w:szCs w:val="28"/>
        </w:rPr>
        <w:t>产品规格</w:t>
      </w:r>
    </w:p>
    <w:tbl>
      <w:tblPr>
        <w:tblStyle w:val="9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6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03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5B9BD5" w:themeFill="accent1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  <w:t>项目</w:t>
            </w:r>
          </w:p>
        </w:tc>
        <w:tc>
          <w:tcPr>
            <w:tcW w:w="6668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5B9BD5" w:themeFill="accent1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测试范围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0.02~</w:t>
            </w:r>
            <w:r>
              <w:rPr>
                <w:rFonts w:hint="eastAsia" w:ascii="Arial" w:hAnsi="Arial" w:cs="Arial"/>
                <w:color w:val="000000" w:themeColor="text1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000 cm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·24h·0.1MPa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 w:ascii="Arial" w:cs="Arial"/>
                <w:color w:val="000000" w:themeColor="text1"/>
                <w:sz w:val="24"/>
                <w:szCs w:val="24"/>
                <w:lang w:eastAsia="zh-CN"/>
              </w:rPr>
              <w:t>（通过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扩充体积上限</w:t>
            </w:r>
            <w:r>
              <w:rPr>
                <w:rFonts w:hint="eastAsia" w:ascii="Arial" w:cs="Arial"/>
                <w:color w:val="000000" w:themeColor="text1"/>
                <w:sz w:val="24"/>
                <w:szCs w:val="24"/>
                <w:lang w:eastAsia="zh-CN"/>
              </w:rPr>
              <w:t>可测试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600000 cm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·24h·0.1MPa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测试精度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0.0</w:t>
            </w:r>
            <w:r>
              <w:rPr>
                <w:rFonts w:hint="eastAsia"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cm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·24h·0.1MPa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控温范围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15~60</w:t>
            </w:r>
            <w:r>
              <w:rPr>
                <w:rFonts w:ascii="Arial" w:hAnsi="宋体" w:cs="Arial"/>
                <w:color w:val="000000" w:themeColor="text1"/>
                <w:sz w:val="24"/>
                <w:szCs w:val="24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控温精度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±0.</w:t>
            </w:r>
            <w:r>
              <w:rPr>
                <w:rFonts w:hint="eastAsia" w:ascii="Arial" w:hAnsi="Arial" w:cs="Arial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ascii="Arial" w:hAnsi="宋体" w:cs="Arial"/>
                <w:color w:val="000000" w:themeColor="text1"/>
                <w:sz w:val="24"/>
                <w:szCs w:val="24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真空度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&lt;2</w:t>
            </w:r>
            <w:r>
              <w:rPr>
                <w:rFonts w:hint="eastAsia" w:ascii="Arial" w:hAnsi="Arial" w:cs="Arial"/>
                <w:color w:val="000000" w:themeColor="text1"/>
                <w:sz w:val="24"/>
                <w:szCs w:val="24"/>
                <w:lang w:val="en-US" w:eastAsia="zh-CN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真空分辨率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0.01Pa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测试压力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-0.1~+0.1MPa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气源压力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0.2~0.8MPa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气源接口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1/8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英寸胶管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测试气体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、CO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、N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透过面积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50.24 cm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试样尺寸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Φ110 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试样厚度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≤2mm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可测试验数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cs="Arial"/>
                <w:color w:val="000000" w:themeColor="text1"/>
                <w:sz w:val="24"/>
                <w:szCs w:val="24"/>
              </w:rPr>
              <w:t>件（可拓展多件）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外形尺寸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800 mm×560 mm×400mm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重量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功率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4"/>
                <w:szCs w:val="24"/>
              </w:rPr>
              <w:t>电源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 220V，50Hz</w:t>
            </w:r>
          </w:p>
        </w:tc>
      </w:tr>
    </w:tbl>
    <w:p>
      <w:pPr>
        <w:spacing w:before="9" w:afterLines="50"/>
        <w:ind w:right="1231" w:rightChars="586"/>
        <w:jc w:val="left"/>
        <w:rPr>
          <w:rFonts w:ascii="Arial" w:hAnsi="宋体" w:cs="Arial"/>
          <w:b/>
          <w:color w:val="000000" w:themeColor="text1"/>
          <w:sz w:val="28"/>
          <w:szCs w:val="28"/>
        </w:rPr>
      </w:pPr>
      <w:r>
        <w:rPr>
          <w:rFonts w:ascii="Arial" w:hAnsi="宋体" w:cs="Arial"/>
          <w:b/>
          <w:color w:val="000000" w:themeColor="text1"/>
          <w:sz w:val="28"/>
          <w:szCs w:val="28"/>
        </w:rPr>
        <w:t>产品特点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 w:eastAsiaTheme="minorEastAsia"/>
          <w:b/>
          <w:bCs/>
          <w:color w:val="0070C0"/>
          <w:sz w:val="24"/>
          <w:szCs w:val="24"/>
        </w:rPr>
      </w:pPr>
      <w:r>
        <w:rPr>
          <w:rFonts w:ascii="Arial" w:cs="Arial" w:hAnsiTheme="minorEastAsia" w:eastAsiaTheme="minorEastAsia"/>
          <w:b/>
          <w:color w:val="0070C0"/>
          <w:sz w:val="24"/>
          <w:szCs w:val="24"/>
        </w:rPr>
        <w:t>数据准确可靠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bCs/>
          <w:sz w:val="24"/>
          <w:szCs w:val="24"/>
        </w:rPr>
        <w:t>我司具备由《国家质量监督检验检疫总局》批准及颁发的：气体透过率测定仪《国家标准物质定级证书》和《国制标物》制造计量器具许可证（</w:t>
      </w:r>
      <w:r>
        <w:rPr>
          <w:rFonts w:ascii="Arial" w:hAnsi="Arial" w:cs="Arial" w:eastAsiaTheme="minorEastAsia"/>
          <w:bCs/>
          <w:sz w:val="24"/>
          <w:szCs w:val="24"/>
        </w:rPr>
        <w:t>GBW(E)130541/2</w:t>
      </w:r>
      <w:r>
        <w:rPr>
          <w:rFonts w:ascii="Arial" w:cs="Arial" w:hAnsiTheme="minorEastAsia" w:eastAsiaTheme="minorEastAsia"/>
          <w:bCs/>
          <w:sz w:val="24"/>
          <w:szCs w:val="24"/>
        </w:rPr>
        <w:t>）。</w:t>
      </w:r>
      <w:r>
        <w:rPr>
          <w:rFonts w:ascii="Arial" w:cs="Arial" w:hAnsiTheme="minorEastAsia" w:eastAsiaTheme="minorEastAsia"/>
          <w:sz w:val="24"/>
          <w:szCs w:val="24"/>
        </w:rPr>
        <w:t>采用国家标准物质对仪器进行校正、检定，</w:t>
      </w:r>
      <w:r>
        <w:rPr>
          <w:rFonts w:ascii="Arial" w:cs="Arial" w:hAnsiTheme="minorEastAsia" w:eastAsiaTheme="minorEastAsia"/>
          <w:bCs/>
          <w:sz w:val="24"/>
          <w:szCs w:val="24"/>
        </w:rPr>
        <w:t>保证检测数据的准确性、通用性、权威性</w:t>
      </w:r>
      <w:r>
        <w:rPr>
          <w:rFonts w:hint="eastAsia" w:ascii="Arial" w:cs="Arial" w:hAnsiTheme="minorEastAsia" w:eastAsiaTheme="minorEastAsia"/>
          <w:bCs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 w:eastAsiaTheme="minorEastAsia"/>
          <w:b/>
          <w:color w:val="0070C0"/>
          <w:sz w:val="24"/>
          <w:szCs w:val="24"/>
        </w:rPr>
      </w:pPr>
      <w:r>
        <w:rPr>
          <w:rFonts w:ascii="Arial" w:cs="Arial" w:hAnsiTheme="minorEastAsia" w:eastAsiaTheme="minorEastAsia"/>
          <w:b/>
          <w:color w:val="0070C0"/>
          <w:sz w:val="24"/>
          <w:szCs w:val="24"/>
        </w:rPr>
        <w:t>操作简便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专业软件支持，软件界面简单明了，容易操作，测试流程可灵活设置。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b/>
          <w:sz w:val="24"/>
          <w:szCs w:val="24"/>
        </w:rPr>
        <w:t>全自动</w:t>
      </w:r>
      <w:r>
        <w:rPr>
          <w:rFonts w:ascii="Arial" w:cs="Arial" w:hAnsiTheme="minorEastAsia" w:eastAsiaTheme="minorEastAsia"/>
          <w:sz w:val="24"/>
          <w:szCs w:val="24"/>
        </w:rPr>
        <w:t>操作，一键测试，自动判断，自动停机。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抽真空、进气、测试、保压、恒温程序全自动控制，实验状态实时显示。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压力、压差、温度、透过量四组曲线实时显示，曲线支持预览隐藏功能，支持后台数据库查询功能。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主机配置彩色触摸屏，无需外置电脑，可实时观察压力、压差、温度、透过量。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专业测试报告，报告自动生成，可导出</w:t>
      </w:r>
      <w:r>
        <w:rPr>
          <w:rFonts w:ascii="Arial" w:hAnsi="Arial" w:cs="Arial" w:eastAsiaTheme="minorEastAsia"/>
          <w:sz w:val="24"/>
          <w:szCs w:val="24"/>
        </w:rPr>
        <w:t>Office</w:t>
      </w:r>
      <w:r>
        <w:rPr>
          <w:rFonts w:ascii="Arial" w:cs="Arial" w:hAnsiTheme="minorEastAsia" w:eastAsiaTheme="minorEastAsia"/>
          <w:sz w:val="24"/>
          <w:szCs w:val="24"/>
        </w:rPr>
        <w:t>、</w:t>
      </w:r>
      <w:r>
        <w:rPr>
          <w:rFonts w:ascii="Arial" w:hAnsi="Arial" w:cs="Arial" w:eastAsiaTheme="minorEastAsia"/>
          <w:sz w:val="24"/>
          <w:szCs w:val="24"/>
        </w:rPr>
        <w:t>PDF</w:t>
      </w:r>
      <w:r>
        <w:rPr>
          <w:rFonts w:ascii="Arial" w:cs="Arial" w:hAnsiTheme="minorEastAsia" w:eastAsiaTheme="minorEastAsia"/>
          <w:sz w:val="24"/>
          <w:szCs w:val="24"/>
        </w:rPr>
        <w:t>等格式的文件。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 w:eastAsiaTheme="minorEastAsia"/>
          <w:b/>
          <w:color w:val="0070C0"/>
          <w:sz w:val="24"/>
          <w:szCs w:val="24"/>
        </w:rPr>
      </w:pPr>
      <w:r>
        <w:rPr>
          <w:rFonts w:ascii="Arial" w:cs="Arial" w:hAnsiTheme="minorEastAsia" w:eastAsiaTheme="minorEastAsia"/>
          <w:b/>
          <w:color w:val="0070C0"/>
          <w:sz w:val="24"/>
          <w:szCs w:val="24"/>
        </w:rPr>
        <w:t>技术先进性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b/>
          <w:sz w:val="24"/>
          <w:szCs w:val="24"/>
        </w:rPr>
        <w:t>自动保压差</w:t>
      </w:r>
      <w:r>
        <w:rPr>
          <w:rFonts w:ascii="Arial" w:cs="Arial" w:hAnsiTheme="minorEastAsia" w:eastAsiaTheme="minorEastAsia"/>
          <w:sz w:val="24"/>
          <w:szCs w:val="24"/>
        </w:rPr>
        <w:t>技术，自动保持试样两侧的压力差（保压压差可任意调节）。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  <w:highlight w:val="none"/>
        </w:rPr>
      </w:pPr>
      <w:r>
        <w:rPr>
          <w:rFonts w:ascii="Arial" w:cs="Arial" w:hAnsiTheme="minorEastAsia" w:eastAsiaTheme="minorEastAsia"/>
          <w:b/>
          <w:sz w:val="24"/>
          <w:szCs w:val="24"/>
        </w:rPr>
        <w:t>温度控制</w:t>
      </w:r>
      <w:r>
        <w:rPr>
          <w:rFonts w:ascii="Arial" w:cs="Arial" w:hAnsiTheme="minorEastAsia" w:eastAsiaTheme="minorEastAsia"/>
          <w:sz w:val="24"/>
          <w:szCs w:val="24"/>
        </w:rPr>
        <w:t>：电磁程序步进控温技术，自动升温、降温；无需外挂式控温装置，避免外挂控温装置体积大、故障多等缺点；测量精度高，精确</w:t>
      </w:r>
      <w:r>
        <w:rPr>
          <w:rFonts w:ascii="Arial" w:cs="Arial" w:hAnsiTheme="minorEastAsia" w:eastAsiaTheme="minorEastAsia"/>
          <w:sz w:val="24"/>
          <w:szCs w:val="24"/>
          <w:highlight w:val="none"/>
        </w:rPr>
        <w:t>到</w:t>
      </w:r>
      <w:r>
        <w:rPr>
          <w:rFonts w:ascii="Arial" w:hAnsi="Arial" w:cs="Arial" w:eastAsiaTheme="minorEastAsia"/>
          <w:sz w:val="24"/>
          <w:szCs w:val="24"/>
          <w:highlight w:val="none"/>
        </w:rPr>
        <w:t>0.</w:t>
      </w:r>
      <w:r>
        <w:rPr>
          <w:rFonts w:hint="eastAsia" w:ascii="Arial" w:hAnsi="Arial" w:cs="Arial" w:eastAsiaTheme="minorEastAsia"/>
          <w:sz w:val="24"/>
          <w:szCs w:val="24"/>
          <w:highlight w:val="none"/>
          <w:lang w:val="en-US" w:eastAsia="zh-CN"/>
        </w:rPr>
        <w:t>1</w:t>
      </w:r>
      <w:r>
        <w:rPr>
          <w:rFonts w:cs="Arial" w:asciiTheme="minorEastAsia" w:hAnsiTheme="minorEastAsia" w:eastAsiaTheme="minorEastAsia"/>
          <w:sz w:val="24"/>
          <w:szCs w:val="24"/>
          <w:highlight w:val="none"/>
        </w:rPr>
        <w:t>℃</w:t>
      </w:r>
      <w:r>
        <w:rPr>
          <w:rFonts w:ascii="Arial" w:cs="Arial" w:hAnsiTheme="minorEastAsia" w:eastAsiaTheme="minorEastAsia"/>
          <w:sz w:val="24"/>
          <w:szCs w:val="24"/>
          <w:highlight w:val="none"/>
        </w:rPr>
        <w:t>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搭载科技前沿的</w:t>
      </w:r>
      <w:r>
        <w:rPr>
          <w:rFonts w:ascii="Arial" w:hAnsi="Arial" w:cs="Arial" w:eastAsiaTheme="minorEastAsia"/>
          <w:sz w:val="24"/>
          <w:szCs w:val="24"/>
        </w:rPr>
        <w:t>ARM</w:t>
      </w:r>
      <w:r>
        <w:rPr>
          <w:rFonts w:ascii="Arial" w:cs="Arial" w:hAnsiTheme="minorEastAsia" w:eastAsiaTheme="minorEastAsia"/>
          <w:sz w:val="24"/>
          <w:szCs w:val="24"/>
        </w:rPr>
        <w:t>控制系统，可脱离计算机独立运行检测。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 w:eastAsiaTheme="minorEastAsia"/>
          <w:b/>
          <w:color w:val="0070C0"/>
          <w:sz w:val="24"/>
          <w:szCs w:val="24"/>
        </w:rPr>
      </w:pPr>
      <w:r>
        <w:rPr>
          <w:rFonts w:ascii="Arial" w:cs="Arial" w:hAnsiTheme="minorEastAsia" w:eastAsiaTheme="minorEastAsia"/>
          <w:b/>
          <w:color w:val="0070C0"/>
          <w:sz w:val="24"/>
          <w:szCs w:val="24"/>
        </w:rPr>
        <w:t>测试效率高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b/>
          <w:sz w:val="24"/>
          <w:szCs w:val="24"/>
        </w:rPr>
        <w:t>三腔独立</w:t>
      </w:r>
      <w:r>
        <w:rPr>
          <w:rFonts w:ascii="Arial" w:cs="Arial" w:hAnsiTheme="minorEastAsia" w:eastAsiaTheme="minorEastAsia"/>
          <w:sz w:val="24"/>
          <w:szCs w:val="24"/>
        </w:rPr>
        <w:t>，配置三个独立</w:t>
      </w:r>
      <w:r>
        <w:rPr>
          <w:rFonts w:ascii="Arial" w:cs="Arial" w:hAnsiTheme="minorEastAsia" w:eastAsiaTheme="minorEastAsia"/>
          <w:sz w:val="24"/>
          <w:szCs w:val="24"/>
          <w:highlight w:val="none"/>
        </w:rPr>
        <w:t>主温湿度传感器</w:t>
      </w:r>
      <w:r>
        <w:rPr>
          <w:rFonts w:ascii="Arial" w:cs="Arial" w:hAnsiTheme="minorEastAsia" w:eastAsiaTheme="minorEastAsia"/>
          <w:sz w:val="24"/>
          <w:szCs w:val="24"/>
        </w:rPr>
        <w:t>。每腔独立测试，独立停机换样，可测三个相同或不同的样品，出三份独立的测试报告，提高有效测试效率；同时支持三腔分别测试不同气体，一台顶三台。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具有高、中、低阻隔三种测量模式，适应不同阻隔性的薄膜测试。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测量精度达</w:t>
      </w:r>
      <w:r>
        <w:rPr>
          <w:rFonts w:ascii="Arial" w:hAnsi="Arial" w:cs="Arial" w:eastAsiaTheme="minorEastAsia"/>
          <w:sz w:val="24"/>
          <w:szCs w:val="24"/>
        </w:rPr>
        <w:t>0.01 cm</w:t>
      </w:r>
      <w:r>
        <w:rPr>
          <w:rFonts w:ascii="Arial" w:hAnsi="Arial" w:cs="Arial" w:eastAsiaTheme="minorEastAsia"/>
          <w:sz w:val="24"/>
          <w:szCs w:val="24"/>
          <w:vertAlign w:val="superscript"/>
        </w:rPr>
        <w:t>3</w:t>
      </w:r>
      <w:r>
        <w:rPr>
          <w:rFonts w:ascii="Arial" w:hAnsi="Arial" w:cs="Arial" w:eastAsiaTheme="minorEastAsia"/>
          <w:sz w:val="24"/>
          <w:szCs w:val="24"/>
        </w:rPr>
        <w:t>/</w:t>
      </w:r>
      <w:r>
        <w:rPr>
          <w:rFonts w:ascii="Arial" w:cs="Arial" w:hAnsiTheme="minorEastAsia" w:eastAsiaTheme="minorEastAsia"/>
          <w:sz w:val="24"/>
          <w:szCs w:val="24"/>
        </w:rPr>
        <w:t>（</w:t>
      </w:r>
      <w:r>
        <w:rPr>
          <w:rFonts w:ascii="Arial" w:hAnsi="Arial" w:cs="Arial" w:eastAsiaTheme="minorEastAsia"/>
          <w:sz w:val="24"/>
          <w:szCs w:val="24"/>
        </w:rPr>
        <w:t>m</w:t>
      </w:r>
      <w:r>
        <w:rPr>
          <w:rFonts w:ascii="Arial" w:hAnsi="Arial" w:cs="Arial" w:eastAsiaTheme="minorEastAsia"/>
          <w:sz w:val="24"/>
          <w:szCs w:val="24"/>
          <w:vertAlign w:val="superscript"/>
        </w:rPr>
        <w:t>2</w:t>
      </w:r>
      <w:r>
        <w:rPr>
          <w:rFonts w:ascii="Arial" w:hAnsi="Arial" w:cs="Arial" w:eastAsiaTheme="minorEastAsia"/>
          <w:sz w:val="24"/>
          <w:szCs w:val="24"/>
        </w:rPr>
        <w:t>·24h·0.1MPa</w:t>
      </w:r>
      <w:r>
        <w:rPr>
          <w:rFonts w:ascii="Arial" w:cs="Arial" w:hAnsiTheme="minorEastAsia" w:eastAsiaTheme="minorEastAsia"/>
          <w:sz w:val="24"/>
          <w:szCs w:val="24"/>
        </w:rPr>
        <w:t>），可以测</w:t>
      </w:r>
      <w:r>
        <w:rPr>
          <w:rFonts w:ascii="Arial" w:cs="Arial" w:hAnsiTheme="minorEastAsia" w:eastAsiaTheme="minorEastAsia"/>
          <w:b/>
          <w:sz w:val="24"/>
          <w:szCs w:val="24"/>
        </w:rPr>
        <w:t>铝箔</w:t>
      </w:r>
      <w:r>
        <w:rPr>
          <w:rFonts w:ascii="Arial" w:cs="Arial" w:hAnsiTheme="minorEastAsia" w:eastAsiaTheme="minorEastAsia"/>
          <w:sz w:val="24"/>
          <w:szCs w:val="24"/>
        </w:rPr>
        <w:t>等高阻隔性材料。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加装适配附件，可测瓶、袋、碗等容器的气体透过量。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可扩展，加面罩测试范围上限可达</w:t>
      </w:r>
      <w:r>
        <w:rPr>
          <w:rFonts w:ascii="Arial" w:hAnsi="Arial" w:cs="Arial" w:eastAsiaTheme="minorEastAsia"/>
          <w:sz w:val="24"/>
          <w:szCs w:val="24"/>
        </w:rPr>
        <w:t>600000 cm</w:t>
      </w:r>
      <w:r>
        <w:rPr>
          <w:rFonts w:ascii="Arial" w:hAnsi="Arial" w:cs="Arial" w:eastAsiaTheme="minorEastAsia"/>
          <w:sz w:val="24"/>
          <w:szCs w:val="24"/>
          <w:vertAlign w:val="superscript"/>
        </w:rPr>
        <w:t>3</w:t>
      </w:r>
      <w:r>
        <w:rPr>
          <w:rFonts w:ascii="Arial" w:hAnsi="Arial" w:cs="Arial" w:eastAsiaTheme="minorEastAsia"/>
          <w:sz w:val="24"/>
          <w:szCs w:val="24"/>
        </w:rPr>
        <w:t>/</w:t>
      </w:r>
      <w:r>
        <w:rPr>
          <w:rFonts w:ascii="Arial" w:cs="Arial" w:hAnsiTheme="minorEastAsia" w:eastAsiaTheme="minorEastAsia"/>
          <w:sz w:val="24"/>
          <w:szCs w:val="24"/>
        </w:rPr>
        <w:t>（</w:t>
      </w:r>
      <w:r>
        <w:rPr>
          <w:rFonts w:ascii="Arial" w:hAnsi="Arial" w:cs="Arial" w:eastAsiaTheme="minorEastAsia"/>
          <w:sz w:val="24"/>
          <w:szCs w:val="24"/>
        </w:rPr>
        <w:t>m</w:t>
      </w:r>
      <w:r>
        <w:rPr>
          <w:rFonts w:ascii="Arial" w:hAnsi="Arial" w:cs="Arial" w:eastAsiaTheme="minorEastAsia"/>
          <w:sz w:val="24"/>
          <w:szCs w:val="24"/>
          <w:vertAlign w:val="superscript"/>
        </w:rPr>
        <w:t>2</w:t>
      </w:r>
      <w:r>
        <w:rPr>
          <w:rFonts w:ascii="Arial" w:hAnsi="Arial" w:cs="Arial" w:eastAsiaTheme="minorEastAsia"/>
          <w:sz w:val="24"/>
          <w:szCs w:val="24"/>
        </w:rPr>
        <w:t>·24h·0.1MPa</w:t>
      </w:r>
      <w:r>
        <w:rPr>
          <w:rFonts w:ascii="Arial" w:cs="Arial" w:hAnsiTheme="minorEastAsia" w:eastAsiaTheme="minorEastAsia"/>
          <w:sz w:val="24"/>
          <w:szCs w:val="24"/>
        </w:rPr>
        <w:t>）。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 w:eastAsiaTheme="minorEastAsia"/>
          <w:b/>
          <w:color w:val="0070C0"/>
          <w:sz w:val="24"/>
          <w:szCs w:val="24"/>
        </w:rPr>
      </w:pPr>
      <w:r>
        <w:rPr>
          <w:rFonts w:ascii="Arial" w:cs="Arial" w:hAnsiTheme="minorEastAsia" w:eastAsiaTheme="minorEastAsia"/>
          <w:b/>
          <w:color w:val="0070C0"/>
          <w:sz w:val="24"/>
          <w:szCs w:val="24"/>
        </w:rPr>
        <w:t>权限管理和数据追踪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软件根据新版</w:t>
      </w:r>
      <w:r>
        <w:rPr>
          <w:rFonts w:ascii="Arial" w:hAnsi="Arial" w:cs="Arial" w:eastAsiaTheme="minorEastAsia"/>
          <w:sz w:val="24"/>
          <w:szCs w:val="24"/>
        </w:rPr>
        <w:t>GMP</w:t>
      </w:r>
      <w:r>
        <w:rPr>
          <w:rFonts w:ascii="Arial" w:cs="Arial" w:hAnsiTheme="minorEastAsia" w:eastAsiaTheme="minorEastAsia"/>
          <w:sz w:val="24"/>
          <w:szCs w:val="24"/>
        </w:rPr>
        <w:t>附录计算机化系统的要求进行设计。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需要用户名密码登录工作站。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用户分为操作者和管理员等多种级别（如管理员，操作员，观察者等但不限于这些级别）。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管理员可对各种级别进行权限调整；如增加和减少某一级别的系统控制项目。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具有审计追踪功能（系统审计追踪、项目运行审计追踪、方法审计追踪），每次数据更改都有记录；保证了测试数据的安全性和完整性。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 w:eastAsiaTheme="minorEastAsia"/>
          <w:b/>
          <w:color w:val="0070C0"/>
          <w:sz w:val="24"/>
          <w:szCs w:val="24"/>
        </w:rPr>
      </w:pPr>
      <w:r>
        <w:rPr>
          <w:rFonts w:ascii="Arial" w:cs="Arial" w:hAnsiTheme="minorEastAsia" w:eastAsiaTheme="minorEastAsia"/>
          <w:b/>
          <w:color w:val="0070C0"/>
          <w:sz w:val="24"/>
          <w:szCs w:val="24"/>
        </w:rPr>
        <w:t>计量和检定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本仪器支持标准物质和压力两种方式检定和校正校准；操作简单，用户只需使用标准物质进行常规测试操作，然后将测得的数据输入仪器界面即可。</w:t>
      </w:r>
    </w:p>
    <w:p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 w:eastAsiaTheme="minorEastAsia"/>
          <w:b/>
          <w:color w:val="0070C0"/>
          <w:sz w:val="24"/>
          <w:szCs w:val="24"/>
        </w:rPr>
      </w:pPr>
      <w:r>
        <w:rPr>
          <w:rFonts w:ascii="Arial" w:cs="Arial" w:hAnsiTheme="minorEastAsia" w:eastAsiaTheme="minorEastAsia"/>
          <w:b/>
          <w:color w:val="0070C0"/>
          <w:sz w:val="24"/>
          <w:szCs w:val="24"/>
        </w:rPr>
        <w:t>仪器稳定可靠、易于维修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专业压力传感器，精度高，稳定性好，可长时间运行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color w:val="000000"/>
          <w:sz w:val="24"/>
          <w:szCs w:val="24"/>
        </w:rPr>
        <w:t>传感器超范围自动保护</w:t>
      </w:r>
      <w:r>
        <w:rPr>
          <w:rFonts w:ascii="Arial" w:cs="Arial" w:hAnsiTheme="minorEastAsia" w:eastAsiaTheme="minorEastAsia"/>
          <w:sz w:val="24"/>
          <w:szCs w:val="24"/>
        </w:rPr>
        <w:t>功能，避免仪器故障时重要传感器的损坏</w:t>
      </w:r>
    </w:p>
    <w:p>
      <w:pPr>
        <w:widowControl w:val="0"/>
        <w:numPr>
          <w:ilvl w:val="0"/>
          <w:numId w:val="2"/>
        </w:numPr>
        <w:spacing w:line="360" w:lineRule="auto"/>
        <w:rPr>
          <w:rFonts w:ascii="Arial" w:cs="Arial" w:hAnsiTheme="minorEastAsia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功能模块化设计，便于维护。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Arial" w:cs="Arial" w:hAnsiTheme="minorEastAsia" w:eastAsiaTheme="minorEastAsia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ascii="Arial" w:cs="Arial" w:hAnsiTheme="minorEastAsia" w:eastAsiaTheme="minorEastAsia"/>
          <w:sz w:val="24"/>
          <w:szCs w:val="24"/>
        </w:rPr>
      </w:pPr>
    </w:p>
    <w:p>
      <w:pPr>
        <w:spacing w:before="9" w:afterLines="50"/>
        <w:ind w:right="1231" w:rightChars="586"/>
        <w:jc w:val="left"/>
        <w:rPr>
          <w:rFonts w:ascii="Arial" w:hAnsi="宋体" w:cs="Arial"/>
          <w:b/>
          <w:color w:val="000000" w:themeColor="text1"/>
          <w:sz w:val="28"/>
          <w:szCs w:val="28"/>
        </w:rPr>
      </w:pPr>
      <w:r>
        <w:rPr>
          <w:rFonts w:ascii="Arial" w:hAnsi="宋体" w:cs="Arial"/>
          <w:b/>
          <w:color w:val="000000" w:themeColor="text1"/>
          <w:sz w:val="28"/>
          <w:szCs w:val="28"/>
        </w:rPr>
        <w:t>产品清单</w:t>
      </w:r>
    </w:p>
    <w:tbl>
      <w:tblPr>
        <w:tblStyle w:val="9"/>
        <w:tblW w:w="9135" w:type="dxa"/>
        <w:jc w:val="center"/>
        <w:tblInd w:w="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50"/>
        <w:gridCol w:w="1644"/>
        <w:gridCol w:w="3402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5" w:type="dxa"/>
            <w:gridSpan w:val="5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5B9BD5" w:themeFill="accent1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b/>
                <w:bCs/>
                <w:color w:val="FFFFFF"/>
                <w:sz w:val="24"/>
                <w:szCs w:val="24"/>
              </w:rPr>
              <w:t>（一）备件部分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Arial" w:hAnsi="Arial" w:cs="Arial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Arial" w:hAnsi="Arial" w:cs="Arial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Arial" w:hAnsi="Arial" w:cs="Arial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电源线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3*0.75 10A 1.8</w:t>
            </w:r>
            <w:r>
              <w:rPr>
                <w:rFonts w:ascii="Arial" w:cs="Arial" w:hAnsiTheme="minorEastAsia" w:eastAsiaTheme="minorEastAsia"/>
                <w:sz w:val="24"/>
              </w:rPr>
              <w:t>米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2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通讯线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RS232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九针数据线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专用扳手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10mm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内六角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取样器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裁样直径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110mm(Tly-0.01)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胶管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PU-Φ6*Φ4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蓝色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6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气管接头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MC-01-01NPT 1/8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气管接头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MC-01-02 NPT 1/4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密封脂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HFV-GS(HFV-GS 70g)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十字镙丝刀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6-10mm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定性滤纸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中速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 Φ9.0MM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3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参考膜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125μm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3</w:t>
            </w:r>
            <w:r>
              <w:rPr>
                <w:rFonts w:ascii="Arial" w:cs="Arial" w:hAnsiTheme="minorEastAsia" w:eastAsiaTheme="minorEastAsia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螺纹接头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APC6-02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密封圈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Ф12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6</w:t>
            </w:r>
            <w:r>
              <w:rPr>
                <w:rFonts w:ascii="Arial" w:cs="Arial" w:hAnsiTheme="minorEastAsia" w:eastAsiaTheme="minorEastAsia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鼠标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雷柏</w:t>
            </w:r>
            <w:r>
              <w:rPr>
                <w:rFonts w:ascii="Arial" w:hAnsi="Arial" w:cs="Arial" w:eastAsiaTheme="minorEastAsia"/>
                <w:sz w:val="24"/>
              </w:rPr>
              <w:t>M10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木箱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94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真空泵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5B9BD5" w:themeFill="accent1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Arial" w:hAnsi="Arial" w:cs="Arial" w:eastAsiaTheme="minorEastAsia"/>
                <w:b/>
                <w:bCs/>
                <w:sz w:val="24"/>
              </w:rPr>
            </w:pPr>
            <w:r>
              <w:rPr>
                <w:rFonts w:ascii="Arial" w:cs="Arial" w:hAnsiTheme="minorEastAsia" w:eastAsiaTheme="minorEastAsia"/>
                <w:b/>
                <w:bCs/>
                <w:color w:val="FFFFFF"/>
                <w:sz w:val="24"/>
              </w:rPr>
              <w:t>（二）选配部分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b/>
                <w:sz w:val="24"/>
              </w:rPr>
            </w:pPr>
            <w:r>
              <w:rPr>
                <w:rFonts w:ascii="Arial" w:cs="Arial" w:hAnsiTheme="minorEastAsia" w:eastAsiaTheme="minorEastAsia"/>
                <w:b/>
                <w:sz w:val="24"/>
              </w:rPr>
              <w:t>名称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b/>
                <w:sz w:val="24"/>
              </w:rPr>
            </w:pPr>
            <w:r>
              <w:rPr>
                <w:rFonts w:ascii="Arial" w:cs="Arial" w:hAnsiTheme="minorEastAsia" w:eastAsiaTheme="minorEastAsia"/>
                <w:b/>
                <w:sz w:val="24"/>
              </w:rPr>
              <w:t>单位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b/>
                <w:sz w:val="24"/>
              </w:rPr>
            </w:pPr>
            <w:r>
              <w:rPr>
                <w:rFonts w:ascii="Arial" w:cs="Arial" w:hAnsiTheme="minorEastAsia" w:eastAsiaTheme="minorEastAsia"/>
                <w:b/>
                <w:sz w:val="24"/>
              </w:rPr>
              <w:t>数量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b/>
                <w:sz w:val="24"/>
              </w:rPr>
            </w:pPr>
            <w:r>
              <w:rPr>
                <w:rFonts w:ascii="Arial" w:cs="Arial" w:hAnsiTheme="minorEastAsia" w:eastAsiaTheme="minorEastAsia"/>
                <w:b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电脑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选配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计量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选配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莱宝真空泵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SV16B(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进口）选配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台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减压阀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YQY-07(M860/861)(</w:t>
            </w:r>
            <w:r>
              <w:rPr>
                <w:rFonts w:ascii="Arial" w:cs="Arial" w:hAnsiTheme="minorEastAsia" w:eastAsiaTheme="minorEastAsia"/>
                <w:sz w:val="24"/>
              </w:rPr>
              <w:t>选配</w:t>
            </w:r>
            <w:r>
              <w:rPr>
                <w:rFonts w:ascii="Arial" w:hAnsi="Arial" w:cs="Arial" w:eastAsiaTheme="minorEastAsia"/>
                <w:sz w:val="24"/>
              </w:rPr>
              <w:t>)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1</w:t>
            </w:r>
            <w:r>
              <w:rPr>
                <w:rFonts w:ascii="Arial" w:cs="Arial" w:hAnsiTheme="minorEastAsia" w:eastAsiaTheme="minorEastAsia"/>
                <w:sz w:val="24"/>
              </w:rPr>
              <w:t>个</w:t>
            </w:r>
          </w:p>
        </w:tc>
        <w:tc>
          <w:tcPr>
            <w:tcW w:w="1611" w:type="dxa"/>
            <w:tcBorders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5B9BD5" w:themeFill="accent1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Arial" w:hAnsi="Arial" w:cs="Arial" w:eastAsiaTheme="minorEastAsia"/>
                <w:b/>
                <w:bCs/>
                <w:sz w:val="24"/>
              </w:rPr>
            </w:pPr>
            <w:r>
              <w:rPr>
                <w:rFonts w:ascii="Arial" w:cs="Arial" w:hAnsiTheme="minorEastAsia" w:eastAsiaTheme="minorEastAsia"/>
                <w:b/>
                <w:bCs/>
                <w:color w:val="FFFFFF"/>
                <w:sz w:val="24"/>
              </w:rPr>
              <w:t>（三）客户自备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7" w:type="dxa"/>
            <w:gridSpan w:val="4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实验室要求：一般实验室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有空调：温度在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23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℃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±2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℃</w:t>
            </w:r>
          </w:p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实验台要求：长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200cm*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宽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80cm*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高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80cm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台面，台面</w:t>
            </w:r>
            <w:r>
              <w:rPr>
                <w:rFonts w:ascii="Arial" w:cs="Arial" w:hAnsiTheme="minorEastAsia" w:eastAsiaTheme="minorEastAsia"/>
                <w:bCs/>
                <w:sz w:val="24"/>
                <w:szCs w:val="24"/>
              </w:rPr>
              <w:t>要求不能有振，且要水平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实验台要求：长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200cm*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宽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80cm*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高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80cm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台面</w:t>
            </w:r>
          </w:p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7" w:type="dxa"/>
            <w:gridSpan w:val="4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电源要求：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220V   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三孔三位带开关插座一只，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10A</w:t>
            </w:r>
          </w:p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计算机要求：标准配置（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Windows7,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带一个九针串口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.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）</w:t>
            </w:r>
          </w:p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7" w:type="dxa"/>
            <w:gridSpan w:val="4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实验员要求：</w:t>
            </w:r>
            <w:r>
              <w:rPr>
                <w:rFonts w:ascii="Arial" w:hAnsi="Arial" w:cs="Arial" w:eastAsiaTheme="minorEastAsia"/>
                <w:sz w:val="24"/>
              </w:rPr>
              <w:t>1-3</w:t>
            </w:r>
            <w:r>
              <w:rPr>
                <w:rFonts w:ascii="Arial" w:cs="Arial" w:hAnsiTheme="minorEastAsia" w:eastAsiaTheme="minorEastAsia"/>
                <w:sz w:val="24"/>
              </w:rPr>
              <w:t>名试验操作人员，中专以上学历，一定的计算机知识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干燥皿（所有样品需脱水脱气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24</w:t>
            </w:r>
            <w:r>
              <w:rPr>
                <w:rFonts w:ascii="Arial" w:cs="Arial" w:hAnsiTheme="minorEastAsia" w:eastAsiaTheme="minorEastAsia"/>
                <w:sz w:val="24"/>
                <w:szCs w:val="24"/>
              </w:rPr>
              <w:t>小时）</w:t>
            </w:r>
          </w:p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7" w:type="dxa"/>
            <w:gridSpan w:val="4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  <w:r>
              <w:rPr>
                <w:rFonts w:ascii="Arial" w:cs="Arial" w:hAnsiTheme="minorEastAsia" w:eastAsiaTheme="minorEastAsia"/>
                <w:sz w:val="24"/>
              </w:rPr>
              <w:t>其他配件：用来标定：氧气一瓶（纯度</w:t>
            </w:r>
            <w:r>
              <w:rPr>
                <w:rFonts w:ascii="Arial" w:hAnsi="Arial" w:cs="Arial" w:eastAsiaTheme="minorEastAsia"/>
                <w:sz w:val="24"/>
              </w:rPr>
              <w:t>99.999%</w:t>
            </w:r>
            <w:r>
              <w:rPr>
                <w:rFonts w:ascii="Arial" w:cs="Arial" w:hAnsiTheme="minorEastAsia" w:eastAsiaTheme="minorEastAsia"/>
                <w:sz w:val="24"/>
              </w:rPr>
              <w:t>以上），其他气体自定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 w:val="0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0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cs="Arial" w:hAnsiTheme="minorEastAsia" w:eastAsiaTheme="minorEastAsia"/>
                <w:sz w:val="24"/>
                <w:szCs w:val="24"/>
              </w:rPr>
              <w:t>接地要求：电源接地良好</w:t>
            </w:r>
          </w:p>
          <w:p>
            <w:pPr>
              <w:pStyle w:val="2"/>
              <w:ind w:firstLine="0" w:firstLineChars="0"/>
              <w:jc w:val="center"/>
              <w:rPr>
                <w:rFonts w:ascii="Arial" w:hAnsi="Arial" w:cs="Arial" w:eastAsiaTheme="minorEastAsia"/>
                <w:sz w:val="24"/>
              </w:rPr>
            </w:pPr>
          </w:p>
        </w:tc>
      </w:tr>
    </w:tbl>
    <w:p>
      <w:pPr>
        <w:rPr>
          <w:rFonts w:ascii="宋体" w:hAnsi="宋体" w:cs="宋体"/>
          <w:b/>
          <w:color w:val="3366CC"/>
          <w:sz w:val="24"/>
          <w:szCs w:val="24"/>
        </w:rPr>
      </w:pPr>
    </w:p>
    <w:p>
      <w:pPr>
        <w:spacing w:beforeLines="50" w:afterLines="50" w:line="360" w:lineRule="auto"/>
        <w:ind w:firstLine="482" w:firstLineChars="200"/>
        <w:rPr>
          <w:rFonts w:ascii="Arial" w:cs="Arial"/>
          <w:sz w:val="24"/>
          <w:szCs w:val="24"/>
        </w:rPr>
      </w:pPr>
      <w:r>
        <w:rPr>
          <w:rFonts w:ascii="Arial" w:cs="Arial"/>
          <w:b/>
          <w:sz w:val="24"/>
          <w:szCs w:val="24"/>
        </w:rPr>
        <w:t>广州标际包装设备有限公司</w:t>
      </w:r>
      <w:r>
        <w:rPr>
          <w:rFonts w:ascii="Arial" w:cs="Arial"/>
          <w:sz w:val="24"/>
          <w:szCs w:val="24"/>
        </w:rPr>
        <w:t>是具有自主知识产权的高新技术服务型企业。公司专业从事包装检测仪器及其软件的研发、生产、销售、服务，已经为全世界</w:t>
      </w:r>
      <w:r>
        <w:rPr>
          <w:rFonts w:ascii="Arial" w:hAnsi="Arial" w:cs="Arial"/>
          <w:sz w:val="24"/>
          <w:szCs w:val="24"/>
        </w:rPr>
        <w:t>40</w:t>
      </w:r>
      <w:r>
        <w:rPr>
          <w:rFonts w:ascii="Arial" w:cs="Arial"/>
          <w:sz w:val="24"/>
          <w:szCs w:val="24"/>
        </w:rPr>
        <w:t>多个国家地区超过</w:t>
      </w:r>
      <w:r>
        <w:rPr>
          <w:rFonts w:ascii="Arial" w:hAnsi="Arial" w:cs="Arial"/>
          <w:sz w:val="24"/>
          <w:szCs w:val="24"/>
        </w:rPr>
        <w:t>10000</w:t>
      </w:r>
      <w:r>
        <w:rPr>
          <w:rFonts w:ascii="Arial" w:cs="Arial"/>
          <w:sz w:val="24"/>
          <w:szCs w:val="24"/>
        </w:rPr>
        <w:t>家企事业单位提供了最具竞争力的实验室建设方案。服务遍布国家质检药检机构、科研院校、包装、印刷、食品、医药、日化、化工、新能源、新材料等领域。</w:t>
      </w:r>
    </w:p>
    <w:p>
      <w:pPr>
        <w:spacing w:beforeLines="50" w:afterLines="50" w:line="360" w:lineRule="auto"/>
        <w:ind w:firstLine="480" w:firstLineChars="200"/>
        <w:rPr>
          <w:rFonts w:ascii="Arial" w:cs="Arial"/>
          <w:sz w:val="24"/>
          <w:szCs w:val="24"/>
        </w:rPr>
      </w:pPr>
    </w:p>
    <w:p>
      <w:pPr>
        <w:spacing w:beforeLines="50" w:afterLines="50" w:line="360" w:lineRule="auto"/>
        <w:ind w:firstLine="480" w:firstLineChars="200"/>
        <w:rPr>
          <w:rFonts w:asci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beforeLines="50" w:afterLines="50"/>
        <w:ind w:firstLine="482" w:firstLineChars="200"/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beforeLines="50" w:afterLines="50"/>
        <w:ind w:firstLine="482" w:firstLineChars="200"/>
        <w:rPr>
          <w:rFonts w:hint="eastAsia" w:asciiTheme="minorEastAsia" w:hAnsiTheme="minorEastAsia" w:eastAsiaTheme="minorEastAsia" w:cstheme="minorEastAsia"/>
          <w:b/>
          <w:color w:val="0070C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</w:rPr>
        <w:t>服务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160" w:line="24" w:lineRule="atLeast"/>
        <w:ind w:left="788" w:leftChars="37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免费提供包装检测技术支持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160" w:line="24" w:lineRule="atLeast"/>
        <w:ind w:left="788" w:leftChars="37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仪器一年保修，免费软件升级服务，终身免费技术支持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160" w:line="24" w:lineRule="atLeast"/>
        <w:ind w:left="788" w:leftChars="37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免费来厂培训仪器操作，合格者颁发毕业证，免费提供食宿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160" w:line="24" w:lineRule="atLeast"/>
        <w:ind w:left="788" w:leftChars="37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仪器“以旧换新”政策，以及当故障时提供备用仪器使用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160" w:line="24" w:lineRule="atLeast"/>
        <w:ind w:left="788" w:leftChars="37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设有检测中心（CNAS L8185），为客户提供来样检测和样品数据比对服务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160" w:line="24" w:lineRule="atLeast"/>
        <w:ind w:left="788" w:leftChars="37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设有标准物质研制中心，为客户提供仪器校准校准服务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160" w:line="24" w:lineRule="atLeast"/>
        <w:ind w:left="788" w:leftChars="37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服务热线：4007886855/QQ：3413560795</w:t>
      </w:r>
    </w:p>
    <w:p>
      <w:pPr>
        <w:pStyle w:val="3"/>
        <w:snapToGrid/>
        <w:spacing w:beforeLines="50" w:afterLines="50"/>
        <w:jc w:val="center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pStyle w:val="3"/>
        <w:snapToGrid/>
        <w:spacing w:beforeLines="50" w:afterLines="50"/>
        <w:jc w:val="center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亲,可以关注公司微信公众号：gbtest了解广州标际最新产品资讯哦！</w:t>
      </w:r>
    </w:p>
    <w:p>
      <w:pPr>
        <w:spacing w:beforeLines="50" w:afterLines="50" w:line="360" w:lineRule="auto"/>
        <w:ind w:firstLine="420" w:firstLineChars="200"/>
        <w:jc w:val="center"/>
      </w:pPr>
      <w:r>
        <w:drawing>
          <wp:inline distT="0" distB="0" distL="0" distR="0">
            <wp:extent cx="1510030" cy="1468120"/>
            <wp:effectExtent l="0" t="0" r="13970" b="17780"/>
            <wp:docPr id="117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 w:line="360" w:lineRule="auto"/>
        <w:rPr>
          <w:rFonts w:ascii="宋体" w:hAnsi="宋体" w:cs="宋体"/>
          <w:b/>
          <w:color w:val="3366CC"/>
          <w:sz w:val="24"/>
          <w:szCs w:val="24"/>
        </w:rPr>
      </w:pPr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2724224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348615</wp:posOffset>
            </wp:positionV>
            <wp:extent cx="1504315" cy="2007235"/>
            <wp:effectExtent l="0" t="0" r="0" b="0"/>
            <wp:wrapNone/>
            <wp:docPr id="3" name="图片 3" descr="技术部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技术部电子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2520" w:firstLineChars="700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广州标际包装设备有限公司</w:t>
      </w:r>
    </w:p>
    <w:p>
      <w:pPr>
        <w:spacing w:line="360" w:lineRule="auto"/>
        <w:ind w:firstLine="837" w:firstLineChars="349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宋体" w:cs="Arial"/>
          <w:bCs/>
          <w:sz w:val="24"/>
        </w:rPr>
        <w:t>地址：广州经济技术开发区锦秀路明华三街</w:t>
      </w:r>
      <w:r>
        <w:rPr>
          <w:rFonts w:ascii="Arial" w:hAnsi="Arial" w:cs="Arial"/>
          <w:bCs/>
          <w:sz w:val="24"/>
        </w:rPr>
        <w:t>1</w:t>
      </w:r>
      <w:r>
        <w:rPr>
          <w:rFonts w:ascii="Arial" w:hAnsi="宋体" w:cs="Arial"/>
          <w:bCs/>
          <w:sz w:val="24"/>
        </w:rPr>
        <w:t>号</w:t>
      </w:r>
    </w:p>
    <w:p>
      <w:pPr>
        <w:spacing w:line="360" w:lineRule="auto"/>
        <w:ind w:firstLine="2400" w:firstLineChars="1000"/>
        <w:rPr>
          <w:rFonts w:ascii="Arial" w:hAnsi="Arial" w:cs="Arial"/>
          <w:bCs/>
          <w:sz w:val="24"/>
        </w:rPr>
      </w:pPr>
      <w:r>
        <w:rPr>
          <w:rFonts w:ascii="Arial" w:hAnsi="宋体" w:cs="Arial"/>
          <w:bCs/>
          <w:sz w:val="24"/>
        </w:rPr>
        <w:t>电话：</w:t>
      </w:r>
      <w:r>
        <w:rPr>
          <w:rFonts w:ascii="Arial" w:hAnsi="Arial" w:cs="Arial"/>
          <w:bCs/>
          <w:sz w:val="24"/>
        </w:rPr>
        <w:t>020 -82222550</w:t>
      </w:r>
      <w:r>
        <w:rPr>
          <w:rFonts w:ascii="Arial" w:hAnsi="宋体" w:cs="Arial"/>
          <w:bCs/>
          <w:sz w:val="24"/>
        </w:rPr>
        <w:t>、</w:t>
      </w:r>
      <w:r>
        <w:rPr>
          <w:rFonts w:ascii="Arial" w:hAnsi="Arial" w:cs="Arial"/>
          <w:bCs/>
          <w:sz w:val="24"/>
        </w:rPr>
        <w:t>87592871</w:t>
      </w:r>
    </w:p>
    <w:p>
      <w:pPr>
        <w:spacing w:line="360" w:lineRule="auto"/>
        <w:ind w:firstLine="2400" w:firstLineChars="1000"/>
        <w:rPr>
          <w:rFonts w:ascii="Arial" w:hAnsi="Arial" w:cs="Arial"/>
          <w:bCs/>
          <w:sz w:val="24"/>
        </w:rPr>
      </w:pPr>
      <w:r>
        <w:rPr>
          <w:rFonts w:ascii="Arial" w:hAnsi="宋体" w:cs="Arial"/>
          <w:bCs/>
          <w:sz w:val="24"/>
        </w:rPr>
        <w:t>售后热线：</w:t>
      </w:r>
      <w:r>
        <w:rPr>
          <w:rFonts w:ascii="Arial" w:hAnsi="Arial" w:cs="Arial"/>
          <w:bCs/>
          <w:sz w:val="24"/>
        </w:rPr>
        <w:t>400-788-6855</w:t>
      </w:r>
    </w:p>
    <w:p>
      <w:pPr>
        <w:spacing w:line="360" w:lineRule="auto"/>
        <w:ind w:firstLine="830" w:firstLineChars="346"/>
        <w:jc w:val="center"/>
        <w:rPr>
          <w:rFonts w:ascii="Arial" w:hAnsi="Arial" w:cs="Arial"/>
          <w:b/>
          <w:color w:val="3366CC"/>
          <w:sz w:val="24"/>
          <w:szCs w:val="24"/>
        </w:rPr>
      </w:pPr>
      <w:r>
        <w:rPr>
          <w:rFonts w:ascii="Arial" w:hAnsi="宋体" w:cs="Arial"/>
          <w:bCs/>
          <w:sz w:val="24"/>
        </w:rPr>
        <w:t>传真：</w:t>
      </w:r>
      <w:r>
        <w:rPr>
          <w:rFonts w:ascii="Arial" w:hAnsi="Arial" w:cs="Arial"/>
          <w:bCs/>
          <w:sz w:val="24"/>
        </w:rPr>
        <w:t xml:space="preserve">020 – 82087405  </w:t>
      </w:r>
      <w:r>
        <w:rPr>
          <w:rFonts w:ascii="Arial" w:hAnsi="宋体" w:cs="Arial"/>
          <w:bCs/>
          <w:sz w:val="24"/>
        </w:rPr>
        <w:t>网址：</w:t>
      </w:r>
      <w:r>
        <w:rPr>
          <w:rFonts w:ascii="Arial" w:hAnsi="Arial" w:cs="Arial"/>
          <w:bCs/>
          <w:color w:val="000000"/>
          <w:sz w:val="24"/>
        </w:rPr>
        <w:t>www.gbtest.cn</w:t>
      </w:r>
    </w:p>
    <w:p>
      <w:pPr>
        <w:spacing w:line="360" w:lineRule="auto"/>
        <w:ind w:firstLine="3614" w:firstLineChars="1500"/>
        <w:jc w:val="left"/>
        <w:rPr>
          <w:rFonts w:ascii="Arial" w:hAnsi="Arial" w:cs="Arial"/>
          <w:b/>
          <w:color w:val="3366CC"/>
          <w:sz w:val="24"/>
          <w:szCs w:val="24"/>
        </w:rPr>
      </w:pPr>
    </w:p>
    <w:p>
      <w:pPr>
        <w:rPr>
          <w:rFonts w:ascii="宋体" w:hAnsi="宋体" w:cs="宋体"/>
          <w:b/>
          <w:color w:val="3366CC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64" w:right="1474" w:bottom="964" w:left="1474" w:header="454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hAnsi="宋体" w:eastAsia="宋体" w:cs="Times New Roman"/>
        <w:color w:val="1F3864" w:themeColor="accent5" w:themeShade="80"/>
        <w:sz w:val="21"/>
        <w:szCs w:val="21"/>
        <w:lang w:val="en-US" w:eastAsia="zh-CN"/>
      </w:rPr>
    </w:pPr>
    <w:r>
      <w:rPr>
        <w:rFonts w:hAnsi="宋体" w:cs="Times New Roman"/>
        <w:color w:val="1F3864" w:themeColor="accent5" w:themeShade="80"/>
        <w:sz w:val="21"/>
        <w:szCs w:val="21"/>
      </w:rPr>
      <w:t>中国</w:t>
    </w:r>
    <w:r>
      <w:rPr>
        <w:rFonts w:cs="Times New Roman"/>
        <w:color w:val="1F3864" w:themeColor="accent5" w:themeShade="80"/>
        <w:sz w:val="21"/>
        <w:szCs w:val="21"/>
      </w:rPr>
      <w:t>▪</w:t>
    </w:r>
    <w:r>
      <w:rPr>
        <w:rFonts w:hAnsi="宋体" w:cs="Times New Roman"/>
        <w:color w:val="1F3864" w:themeColor="accent5" w:themeShade="80"/>
        <w:sz w:val="21"/>
        <w:szCs w:val="21"/>
      </w:rPr>
      <w:t>广州经济技术开发区锦</w:t>
    </w:r>
    <w:r>
      <w:rPr>
        <w:rFonts w:hint="eastAsia" w:hAnsi="宋体" w:cs="Times New Roman"/>
        <w:color w:val="1F3864" w:themeColor="accent5" w:themeShade="80"/>
        <w:sz w:val="21"/>
        <w:szCs w:val="21"/>
        <w:lang w:eastAsia="zh-CN"/>
      </w:rPr>
      <w:t>秀</w:t>
    </w:r>
    <w:r>
      <w:rPr>
        <w:rFonts w:hAnsi="宋体" w:cs="Times New Roman"/>
        <w:color w:val="1F3864" w:themeColor="accent5" w:themeShade="80"/>
        <w:sz w:val="21"/>
        <w:szCs w:val="21"/>
      </w:rPr>
      <w:t>路明华三街</w:t>
    </w:r>
    <w:r>
      <w:rPr>
        <w:rFonts w:cs="Times New Roman"/>
        <w:color w:val="1F3864" w:themeColor="accent5" w:themeShade="80"/>
        <w:sz w:val="21"/>
        <w:szCs w:val="21"/>
      </w:rPr>
      <w:t>1</w:t>
    </w:r>
    <w:r>
      <w:rPr>
        <w:rFonts w:hAnsi="宋体" w:cs="Times New Roman"/>
        <w:color w:val="1F3864" w:themeColor="accent5" w:themeShade="80"/>
        <w:sz w:val="21"/>
        <w:szCs w:val="21"/>
      </w:rPr>
      <w:t>号</w:t>
    </w:r>
    <w:r>
      <w:rPr>
        <w:rFonts w:hint="eastAsia" w:hAnsi="宋体" w:cs="Times New Roman"/>
        <w:color w:val="1F3864" w:themeColor="accent5" w:themeShade="80"/>
        <w:sz w:val="21"/>
        <w:szCs w:val="21"/>
        <w:lang w:val="en-US" w:eastAsia="zh-CN"/>
      </w:rPr>
      <w:t xml:space="preserve">  </w:t>
    </w:r>
    <w:r>
      <w:rPr>
        <w:rFonts w:hint="eastAsia" w:hAnsi="宋体" w:cs="Times New Roman"/>
        <w:color w:val="1F3864" w:themeColor="accent5" w:themeShade="80"/>
        <w:sz w:val="21"/>
        <w:szCs w:val="21"/>
      </w:rPr>
      <w:t>总机：020-82222550 传真：020-82087405</w:t>
    </w:r>
    <w:r>
      <w:rPr>
        <w:rFonts w:hint="eastAsia" w:hAnsi="宋体" w:cs="Times New Roman"/>
        <w:color w:val="1F3864" w:themeColor="accent5" w:themeShade="80"/>
        <w:sz w:val="21"/>
        <w:szCs w:val="21"/>
        <w:lang w:val="en-US" w:eastAsia="zh-CN"/>
      </w:rPr>
      <w:t xml:space="preserve"> </w:t>
    </w:r>
    <w:r>
      <w:rPr>
        <w:rFonts w:hAnsi="宋体" w:cs="Times New Roman"/>
        <w:color w:val="1F3864" w:themeColor="accent5" w:themeShade="80"/>
        <w:sz w:val="21"/>
        <w:szCs w:val="21"/>
      </w:rPr>
      <w:t>（</w:t>
    </w:r>
    <w:r>
      <w:rPr>
        <w:rFonts w:hint="eastAsia" w:cs="Times New Roman"/>
        <w:color w:val="1F3864" w:themeColor="accent5" w:themeShade="80"/>
        <w:sz w:val="21"/>
        <w:szCs w:val="21"/>
        <w:lang w:val="en-US" w:eastAsia="zh-CN"/>
      </w:rPr>
      <w:t>T</w:t>
    </w:r>
    <w:r>
      <w:rPr>
        <w:rFonts w:hAnsi="宋体" w:cs="Times New Roman"/>
        <w:color w:val="1F3864" w:themeColor="accent5" w:themeShade="80"/>
        <w:sz w:val="21"/>
        <w:szCs w:val="21"/>
      </w:rPr>
      <w:t>）</w:t>
    </w:r>
  </w:p>
  <w:p>
    <w:pPr>
      <w:pStyle w:val="3"/>
      <w:rPr>
        <w:color w:val="1F3864" w:themeColor="accent5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628005" cy="554990"/>
          <wp:effectExtent l="0" t="0" r="10795" b="16510"/>
          <wp:docPr id="6" name="图片 6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8005" cy="554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FBC"/>
    <w:multiLevelType w:val="multilevel"/>
    <w:tmpl w:val="3FE15FBC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5BC26C04"/>
    <w:multiLevelType w:val="multilevel"/>
    <w:tmpl w:val="5BC26C04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74373651"/>
    <w:multiLevelType w:val="multilevel"/>
    <w:tmpl w:val="7437365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AB41BF"/>
    <w:rsid w:val="001104FB"/>
    <w:rsid w:val="00166915"/>
    <w:rsid w:val="00184C16"/>
    <w:rsid w:val="00193182"/>
    <w:rsid w:val="00197D98"/>
    <w:rsid w:val="002007A0"/>
    <w:rsid w:val="00222F3C"/>
    <w:rsid w:val="002A2581"/>
    <w:rsid w:val="002B37FF"/>
    <w:rsid w:val="00331CE9"/>
    <w:rsid w:val="0033428F"/>
    <w:rsid w:val="00355081"/>
    <w:rsid w:val="003A1BBD"/>
    <w:rsid w:val="003A3C39"/>
    <w:rsid w:val="003C0017"/>
    <w:rsid w:val="00451EC9"/>
    <w:rsid w:val="004724E5"/>
    <w:rsid w:val="00480339"/>
    <w:rsid w:val="004F7FA8"/>
    <w:rsid w:val="005A227A"/>
    <w:rsid w:val="005A6806"/>
    <w:rsid w:val="005B06F1"/>
    <w:rsid w:val="005B538E"/>
    <w:rsid w:val="005C3004"/>
    <w:rsid w:val="005E2246"/>
    <w:rsid w:val="0062619E"/>
    <w:rsid w:val="00634077"/>
    <w:rsid w:val="00666115"/>
    <w:rsid w:val="0068151C"/>
    <w:rsid w:val="006D29E0"/>
    <w:rsid w:val="00737432"/>
    <w:rsid w:val="0077340B"/>
    <w:rsid w:val="00782C24"/>
    <w:rsid w:val="0079341D"/>
    <w:rsid w:val="007E5A06"/>
    <w:rsid w:val="007E6875"/>
    <w:rsid w:val="0081332F"/>
    <w:rsid w:val="008E5BF1"/>
    <w:rsid w:val="00912B7B"/>
    <w:rsid w:val="00965642"/>
    <w:rsid w:val="00976FFA"/>
    <w:rsid w:val="009A11CD"/>
    <w:rsid w:val="009B2654"/>
    <w:rsid w:val="00A07411"/>
    <w:rsid w:val="00A77AF5"/>
    <w:rsid w:val="00B13C8C"/>
    <w:rsid w:val="00B45987"/>
    <w:rsid w:val="00B75778"/>
    <w:rsid w:val="00BA2C86"/>
    <w:rsid w:val="00BD4135"/>
    <w:rsid w:val="00C2085A"/>
    <w:rsid w:val="00C2121E"/>
    <w:rsid w:val="00CC7FB5"/>
    <w:rsid w:val="00D406AA"/>
    <w:rsid w:val="00D4312F"/>
    <w:rsid w:val="00DB755B"/>
    <w:rsid w:val="00DE7C98"/>
    <w:rsid w:val="00E15001"/>
    <w:rsid w:val="00E162B7"/>
    <w:rsid w:val="00E20FDA"/>
    <w:rsid w:val="00E77889"/>
    <w:rsid w:val="00E96010"/>
    <w:rsid w:val="00F54404"/>
    <w:rsid w:val="00F822B0"/>
    <w:rsid w:val="00FD1019"/>
    <w:rsid w:val="01426D54"/>
    <w:rsid w:val="033D0C15"/>
    <w:rsid w:val="03D212E2"/>
    <w:rsid w:val="0D083E4D"/>
    <w:rsid w:val="126C6F67"/>
    <w:rsid w:val="15046749"/>
    <w:rsid w:val="1BCC2AC7"/>
    <w:rsid w:val="271A305A"/>
    <w:rsid w:val="2A9460F5"/>
    <w:rsid w:val="2DE36D75"/>
    <w:rsid w:val="30920D7C"/>
    <w:rsid w:val="31034630"/>
    <w:rsid w:val="33E001AC"/>
    <w:rsid w:val="374B1533"/>
    <w:rsid w:val="393B078F"/>
    <w:rsid w:val="394F5EAE"/>
    <w:rsid w:val="39DD13A4"/>
    <w:rsid w:val="3C034698"/>
    <w:rsid w:val="47360D82"/>
    <w:rsid w:val="47E06862"/>
    <w:rsid w:val="4DC404B8"/>
    <w:rsid w:val="5656705F"/>
    <w:rsid w:val="579C539A"/>
    <w:rsid w:val="5FAB41BF"/>
    <w:rsid w:val="613B73FC"/>
    <w:rsid w:val="65747346"/>
    <w:rsid w:val="66EE1922"/>
    <w:rsid w:val="69646E81"/>
    <w:rsid w:val="6A662C1F"/>
    <w:rsid w:val="6B861197"/>
    <w:rsid w:val="6D617CE1"/>
    <w:rsid w:val="6D9A4479"/>
    <w:rsid w:val="719519B6"/>
    <w:rsid w:val="742414B5"/>
    <w:rsid w:val="7B517E0B"/>
    <w:rsid w:val="7FB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widowControl w:val="0"/>
      <w:ind w:firstLine="420" w:firstLineChars="20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34"/>
    <w:pPr>
      <w:ind w:left="720"/>
      <w:contextualSpacing/>
    </w:pPr>
  </w:style>
  <w:style w:type="table" w:customStyle="1" w:styleId="9">
    <w:name w:val="Grid Table 4 Accent 1"/>
    <w:basedOn w:val="6"/>
    <w:qFormat/>
    <w:uiPriority w:val="49"/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character" w:customStyle="1" w:styleId="10">
    <w:name w:val="正文文本缩进 Char"/>
    <w:basedOn w:val="5"/>
    <w:link w:val="2"/>
    <w:qFormat/>
    <w:uiPriority w:val="0"/>
    <w:rPr>
      <w:rFonts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4CBA2-DC96-4187-884E-467BE87AF7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517</Words>
  <Characters>2951</Characters>
  <Lines>24</Lines>
  <Paragraphs>6</Paragraphs>
  <TotalTime>0</TotalTime>
  <ScaleCrop>false</ScaleCrop>
  <LinksUpToDate>false</LinksUpToDate>
  <CharactersWithSpaces>3462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2018-01-15T03:18:00Z</dcterms:created>
  <dc:creator>Destiny</dc:creator>
  <cp:lastModifiedBy>等待1397866689</cp:lastModifiedBy>
  <dcterms:modified xsi:type="dcterms:W3CDTF">2018-12-20T08:10:40Z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