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eastAsia="zh-CN"/>
        </w:rPr>
      </w:pPr>
      <w:r>
        <w:rPr>
          <w:rFonts w:hint="eastAsia" w:ascii="Verdana" w:hAnsi="Verdana"/>
          <w:color w:val="000000"/>
          <w:sz w:val="23"/>
          <w:szCs w:val="23"/>
          <w:shd w:val="clear" w:color="auto" w:fill="FFFFFF"/>
          <w:lang w:eastAsia="zh-CN"/>
        </w:rPr>
        <w:t>工业纯水系统</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eastAsia="zh-CN"/>
        </w:rPr>
      </w:pPr>
      <w:r>
        <w:rPr>
          <w:rFonts w:hint="eastAsia" w:ascii="Verdana" w:hAnsi="Verdana"/>
          <w:color w:val="000000"/>
          <w:sz w:val="23"/>
          <w:szCs w:val="23"/>
          <w:shd w:val="clear" w:color="auto" w:fill="FFFFFF"/>
          <w:lang w:eastAsia="zh-CN"/>
        </w:rPr>
        <w:t>设备特点</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eastAsia="zh-CN"/>
        </w:rPr>
      </w:pPr>
      <w:r>
        <w:rPr>
          <w:rFonts w:hint="eastAsia" w:ascii="Verdana" w:hAnsi="Verdana"/>
          <w:color w:val="000000"/>
          <w:sz w:val="23"/>
          <w:szCs w:val="23"/>
          <w:shd w:val="clear" w:color="auto" w:fill="FFFFFF"/>
          <w:lang w:eastAsia="zh-CN"/>
        </w:rPr>
        <w:t>量身定做的工艺设计原则：</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eastAsia="zh-CN"/>
        </w:rPr>
        <w:t>根据用户所在区域源水状况，产水要求，用水特点设计推荐不同工艺方案（单</w:t>
      </w:r>
      <w:r>
        <w:rPr>
          <w:rFonts w:hint="eastAsia" w:ascii="Verdana" w:hAnsi="Verdana"/>
          <w:color w:val="000000"/>
          <w:sz w:val="23"/>
          <w:szCs w:val="23"/>
          <w:shd w:val="clear" w:color="auto" w:fill="FFFFFF"/>
          <w:lang w:val="en-US" w:eastAsia="zh-CN"/>
        </w:rPr>
        <w:t>/双级反渗透，纳滤，超滤，EDI,混床树脂，紫外或臭氧等），控制模式（触摸屏，PLC,DCS,internet远程控制等）供用户实际选择</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科技进步，以人为本</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公司始终坚持自身研发与世界最前沿的水处理技术相结合将科技进步成果迅速转变为生产力，使用户的设备以技术革新同步！</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经济性，适用性，稳定性，方便性</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在产品设计中着重考虑对水源广泛的适应性，操作的方便性，运行的稳定性，使用成本的经济性等，使设备能切实满足用户需求。</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应用领域</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医药，生物，食品饮料行业</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符合GMP,国家药典2010版药用纯化水系统；符合医用药剂无菌水系统，消毒室用纯水系统，食品饮料无菌反渗透水；</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电力，锅炉用水</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锅炉给水水质要求是十分严格的，不仅要求硬度低，溶氧量极微，固体含量和有机物含量也极微，没有达到给水标准的水将会使发电厂设备无法安全经济的运行，因此除了常规的混凝，沉淀，过滤等水处理方法外，还需离子交换，复床，混床，反渗透脱盐水处理系统，电渗析等软化，除盐高纯水系统，超纯水处理设备技术来处理热电厂超高压锅炉给水</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化工，涂料用水</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该行业用水纯水电导率为0.1us/cm-20us/cm就基本能满足要求行业用水多采用反渗透，离子交换，EDI等生产工艺。</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电子，电镀用水</w:t>
      </w:r>
    </w:p>
    <w:p>
      <w:pPr>
        <w:pStyle w:val="2"/>
        <w:shd w:val="clear" w:color="auto" w:fill="FFFFFF"/>
        <w:spacing w:before="269" w:beforeAutospacing="0" w:after="269" w:afterAutospacing="0" w:line="352" w:lineRule="atLeast"/>
        <w:rPr>
          <w:rFonts w:hint="eastAsia" w:ascii="Verdana" w:hAnsi="Verdana"/>
          <w:color w:val="000000"/>
          <w:sz w:val="23"/>
          <w:szCs w:val="23"/>
          <w:shd w:val="clear" w:color="auto" w:fill="FFFFFF"/>
          <w:lang w:val="en-US" w:eastAsia="zh-CN"/>
        </w:rPr>
      </w:pPr>
      <w:r>
        <w:rPr>
          <w:rFonts w:hint="eastAsia" w:ascii="Verdana" w:hAnsi="Verdana"/>
          <w:color w:val="000000"/>
          <w:sz w:val="23"/>
          <w:szCs w:val="23"/>
          <w:shd w:val="clear" w:color="auto" w:fill="FFFFFF"/>
          <w:lang w:val="en-US" w:eastAsia="zh-CN"/>
        </w:rPr>
        <w:t>水质符合美国ASTM标准，电子部超纯水水质标准主要用于半导体材料，器件，印刷电路板和集成电路；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177B"/>
    <w:rsid w:val="4E3317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2018-11-06T06:18:00Z</dcterms:created>
  <dc:creator>南京</dc:creator>
  <cp:lastModifiedBy>南京</cp:lastModifiedBy>
  <dcterms:modified xsi:type="dcterms:W3CDTF">2018-11-06T06:18:18Z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