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79" w:rsidRPr="001C4823" w:rsidRDefault="009A4679" w:rsidP="009A4679">
      <w:pPr>
        <w:rPr>
          <w:vanish/>
          <w:szCs w:val="21"/>
        </w:rPr>
      </w:pPr>
      <w:bookmarkStart w:id="0" w:name="_GoBack"/>
    </w:p>
    <w:p w:rsidR="002D189F" w:rsidRDefault="000F1BBD" w:rsidP="009A467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SEM100-</w:t>
      </w:r>
      <w:r w:rsidR="0048241F">
        <w:rPr>
          <w:rFonts w:ascii="黑体" w:eastAsia="黑体" w:hAnsi="黑体" w:cs="黑体" w:hint="eastAsia"/>
          <w:sz w:val="32"/>
          <w:szCs w:val="32"/>
        </w:rPr>
        <w:t>P</w:t>
      </w:r>
      <w:r w:rsidR="0048241F">
        <w:rPr>
          <w:rFonts w:ascii="黑体" w:eastAsia="黑体" w:hAnsi="黑体" w:cs="黑体" w:hint="eastAsia"/>
          <w:sz w:val="32"/>
          <w:szCs w:val="32"/>
        </w:rPr>
        <w:t>H</w:t>
      </w:r>
      <w:r w:rsidR="0048241F">
        <w:rPr>
          <w:rFonts w:ascii="黑体" w:eastAsia="黑体" w:hAnsi="黑体" w:cs="黑体"/>
          <w:sz w:val="32"/>
          <w:szCs w:val="32"/>
        </w:rPr>
        <w:t>3</w:t>
      </w:r>
      <w:r w:rsidR="0048241F">
        <w:rPr>
          <w:rFonts w:ascii="黑体" w:eastAsia="黑体" w:hAnsi="黑体" w:cs="黑体" w:hint="eastAsia"/>
          <w:sz w:val="32"/>
          <w:szCs w:val="32"/>
        </w:rPr>
        <w:t>磷</w:t>
      </w:r>
      <w:r>
        <w:rPr>
          <w:rFonts w:ascii="黑体" w:eastAsia="黑体" w:hAnsi="黑体" w:cs="黑体" w:hint="eastAsia"/>
          <w:sz w:val="32"/>
          <w:szCs w:val="32"/>
        </w:rPr>
        <w:t>化氢</w:t>
      </w:r>
      <w:r w:rsidR="0048241F">
        <w:rPr>
          <w:rFonts w:ascii="黑体" w:eastAsia="黑体" w:hAnsi="黑体" w:cs="黑体" w:hint="eastAsia"/>
          <w:sz w:val="32"/>
          <w:szCs w:val="32"/>
        </w:rPr>
        <w:t>神经毒剂报警仪</w:t>
      </w:r>
      <w:r w:rsidR="001A4A8C" w:rsidRPr="006B63C1">
        <w:rPr>
          <w:rFonts w:ascii="黑体" w:eastAsia="黑体" w:hAnsi="黑体" w:cs="黑体"/>
          <w:sz w:val="32"/>
          <w:szCs w:val="32"/>
        </w:rPr>
        <w:t xml:space="preserve"> </w:t>
      </w:r>
    </w:p>
    <w:p w:rsidR="001A4A8C" w:rsidRPr="001A4A8C" w:rsidRDefault="001A4A8C" w:rsidP="001A4A8C">
      <w:pPr>
        <w:shd w:val="clear" w:color="auto" w:fill="FFFFFF"/>
        <w:spacing w:line="375" w:lineRule="atLeast"/>
        <w:rPr>
          <w:rFonts w:ascii="楷体_GB2312" w:eastAsia="楷体_GB2312" w:hAnsi="Simsun" w:cs="宋体" w:hint="eastAsia"/>
          <w:b/>
          <w:bCs/>
          <w:color w:val="FFFFFF" w:themeColor="background1"/>
          <w:sz w:val="28"/>
          <w:szCs w:val="28"/>
          <w:highlight w:val="darkCyan"/>
        </w:rPr>
      </w:pPr>
      <w:r w:rsidRPr="001A4A8C">
        <w:rPr>
          <w:rFonts w:ascii="楷体_GB2312" w:eastAsia="楷体_GB2312" w:hAnsi="Simsun" w:cs="宋体"/>
          <w:b/>
          <w:bCs/>
          <w:color w:val="FFFFFF" w:themeColor="background1"/>
          <w:sz w:val="28"/>
          <w:szCs w:val="28"/>
          <w:highlight w:val="darkCyan"/>
        </w:rPr>
        <w:t>产品描述</w:t>
      </w:r>
    </w:p>
    <w:p w:rsidR="0048241F" w:rsidRDefault="0048241F" w:rsidP="000F1BBD">
      <w:pPr>
        <w:rPr>
          <w:rFonts w:ascii="Tahoma" w:eastAsia="宋体" w:hAnsi="Tahoma" w:cs="Tahoma"/>
          <w:bCs/>
          <w:color w:val="333333"/>
          <w:sz w:val="21"/>
          <w:szCs w:val="21"/>
        </w:rPr>
      </w:pPr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磷化氢是一种无色、剧毒、易燃的储存于钢瓶内的液化压缩气体。该气体比</w:t>
      </w:r>
      <w:proofErr w:type="gramStart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空气重并有</w:t>
      </w:r>
      <w:proofErr w:type="gramEnd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类似臭鱼的味道。如果遇到痕量其它磷的氢化物如乙磷化氢，会引起自燃。磷化</w:t>
      </w:r>
      <w:proofErr w:type="gramStart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氢按照</w:t>
      </w:r>
      <w:proofErr w:type="gramEnd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高</w:t>
      </w:r>
      <w:hyperlink r:id="rId7" w:tgtFrame="_blank" w:history="1">
        <w:r w:rsidRPr="0048241F">
          <w:rPr>
            <w:rFonts w:ascii="Tahoma" w:eastAsia="宋体" w:hAnsi="Tahoma" w:cs="Tahoma"/>
            <w:bCs/>
            <w:color w:val="333333"/>
          </w:rPr>
          <w:t>毒性</w:t>
        </w:r>
      </w:hyperlink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且自燃的气体处理。吸入</w:t>
      </w:r>
      <w:proofErr w:type="gramStart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磷化氢会对</w:t>
      </w:r>
      <w:proofErr w:type="gramEnd"/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fldChar w:fldCharType="begin"/>
      </w:r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instrText xml:space="preserve"> HYPERLINK "https://baike.baidu.com/item/%E5%BF%83%E8%84%8F" \t "_blank" </w:instrText>
      </w:r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fldChar w:fldCharType="separate"/>
      </w:r>
      <w:r w:rsidRPr="0048241F">
        <w:rPr>
          <w:rFonts w:ascii="Tahoma" w:eastAsia="宋体" w:hAnsi="Tahoma" w:cs="Tahoma"/>
          <w:bCs/>
          <w:color w:val="333333"/>
        </w:rPr>
        <w:t>心脏</w:t>
      </w:r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fldChar w:fldCharType="end"/>
      </w:r>
      <w:r w:rsidRPr="0048241F">
        <w:rPr>
          <w:rFonts w:ascii="Tahoma" w:eastAsia="宋体" w:hAnsi="Tahoma" w:cs="Tahoma"/>
          <w:bCs/>
          <w:color w:val="333333"/>
          <w:sz w:val="21"/>
          <w:szCs w:val="21"/>
        </w:rPr>
        <w:t>、呼吸系统、肾、肠胃、神经系统和肝脏造成影响。</w:t>
      </w:r>
    </w:p>
    <w:p w:rsidR="007A5E69" w:rsidRPr="007A5E69" w:rsidRDefault="007A5E69" w:rsidP="007A5E69">
      <w:pPr>
        <w:shd w:val="clear" w:color="auto" w:fill="FFFFFF"/>
        <w:rPr>
          <w:rFonts w:ascii="Tahoma" w:eastAsia="宋体" w:hAnsi="Tahoma" w:cs="Tahoma" w:hint="eastAsia"/>
          <w:bCs/>
          <w:color w:val="333333"/>
          <w:sz w:val="21"/>
          <w:szCs w:val="21"/>
        </w:rPr>
      </w:pP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急性磷化氢中毒是吸入磷化氢气体后（或误服磷化锌后）引起的以神经系统、呼吸系统损害为主的全身性疾病。急性磷化氢中毒起病较快，数分钟即可出现严重中毒症状，但个别病人潜伏期可达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 48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小时。急性磷化氢中毒主要表现头晕、头痛、乏力、恶心、呕吐、食欲减退、咳嗽、胸闷，并有咽干、腹痛及腹泻等。心电图示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 ST-T 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改变或肝功能异常，经适当治疗，多在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 1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周内恢复。重度中毒除上述临床表现外，还可有下列表现之一种或多种：昏迷、抽搐、</w:t>
      </w:r>
      <w:hyperlink r:id="rId8" w:tgtFrame="_blank" w:history="1">
        <w:r w:rsidRPr="007A5E69">
          <w:rPr>
            <w:rFonts w:ascii="Tahoma" w:eastAsia="宋体" w:hAnsi="Tahoma" w:cs="Tahoma"/>
            <w:bCs/>
            <w:color w:val="333333"/>
          </w:rPr>
          <w:t>肺水肿</w:t>
        </w:r>
      </w:hyperlink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、休克、明显</w:t>
      </w:r>
      <w:hyperlink r:id="rId9" w:tgtFrame="_blank" w:history="1">
        <w:r w:rsidRPr="007A5E69">
          <w:rPr>
            <w:rFonts w:ascii="Tahoma" w:eastAsia="宋体" w:hAnsi="Tahoma" w:cs="Tahoma"/>
            <w:bCs/>
            <w:color w:val="333333"/>
          </w:rPr>
          <w:t>心肌</w:t>
        </w:r>
      </w:hyperlink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损害及明显肝、肾损害等。主要危险期在起病后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 1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～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3 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天内，若能</w:t>
      </w:r>
      <w:proofErr w:type="gramStart"/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渡过第</w:t>
      </w:r>
      <w:proofErr w:type="gramEnd"/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 xml:space="preserve"> 1</w:t>
      </w:r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周，多能恢复，一般不留后遗症。磷化氢吸入中毒时，呼吸道及神经系统的症状发生较快，磷化</w:t>
      </w:r>
      <w:proofErr w:type="gramStart"/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锌</w:t>
      </w:r>
      <w:proofErr w:type="gramEnd"/>
      <w:r w:rsidRPr="007A5E69">
        <w:rPr>
          <w:rFonts w:ascii="Tahoma" w:eastAsia="宋体" w:hAnsi="Tahoma" w:cs="Tahoma"/>
          <w:bCs/>
          <w:color w:val="333333"/>
          <w:sz w:val="21"/>
          <w:szCs w:val="21"/>
        </w:rPr>
        <w:t>经口急性中毒时，胃肠症状发生较早，且较突出。根据接触史或服毒史、临床检查，参考现场劳动卫生学调查、排除其他类似症状的疾病，可诊断为急性磷化氢中毒。血磷、血钙测定无诊断意义。</w:t>
      </w:r>
    </w:p>
    <w:p w:rsidR="000F1BBD" w:rsidRDefault="0048241F" w:rsidP="000F1BBD">
      <w:pPr>
        <w:rPr>
          <w:rFonts w:ascii="Tahoma" w:eastAsia="宋体" w:hAnsi="Tahoma" w:cs="Tahoma"/>
          <w:color w:val="333333"/>
          <w:sz w:val="21"/>
          <w:szCs w:val="21"/>
        </w:rPr>
      </w:pPr>
      <w:r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SEM100-</w:t>
      </w:r>
      <w:r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P</w:t>
      </w:r>
      <w:r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H3</w:t>
      </w:r>
      <w:r w:rsidR="0037384B"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磷</w:t>
      </w:r>
      <w:r w:rsidR="000F1BBD"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化氢</w:t>
      </w:r>
      <w:r w:rsidR="0009311B"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神经毒剂报警仪</w:t>
      </w:r>
      <w:r w:rsidR="000F1BBD">
        <w:rPr>
          <w:rFonts w:ascii="Tahoma" w:eastAsia="宋体" w:hAnsi="Tahoma" w:cs="Tahoma" w:hint="eastAsia"/>
          <w:bCs/>
          <w:color w:val="333333"/>
          <w:sz w:val="21"/>
          <w:szCs w:val="21"/>
        </w:rPr>
        <w:t>是由上海易瞻环保科技有限公司开发，</w:t>
      </w:r>
      <w:r w:rsidR="0037384B">
        <w:rPr>
          <w:rFonts w:ascii="Tahoma" w:eastAsia="宋体" w:hAnsi="Tahoma" w:cs="Tahoma"/>
          <w:bCs/>
          <w:color w:val="333333"/>
          <w:sz w:val="21"/>
          <w:szCs w:val="21"/>
        </w:rPr>
        <w:t>用于检测</w:t>
      </w:r>
      <w:r w:rsidR="0037384B">
        <w:rPr>
          <w:rFonts w:ascii="Tahoma" w:eastAsia="宋体" w:hAnsi="Tahoma" w:cs="Tahoma" w:hint="eastAsia"/>
          <w:bCs/>
          <w:color w:val="333333"/>
          <w:sz w:val="21"/>
          <w:szCs w:val="21"/>
        </w:rPr>
        <w:t>磷</w:t>
      </w:r>
      <w:r w:rsidR="000F1BBD" w:rsidRPr="000F1BBD">
        <w:rPr>
          <w:rFonts w:ascii="Tahoma" w:eastAsia="宋体" w:hAnsi="Tahoma" w:cs="Tahoma"/>
          <w:bCs/>
          <w:color w:val="333333"/>
          <w:sz w:val="21"/>
          <w:szCs w:val="21"/>
        </w:rPr>
        <w:t>化氢气体泄漏的危险场所，采用进口电化学传感器，具有信号稳定、精度高、防爆结构设计、</w:t>
      </w:r>
      <w:r w:rsidR="000F1BBD" w:rsidRPr="000F1BBD">
        <w:rPr>
          <w:rFonts w:ascii="Tahoma" w:eastAsia="宋体" w:hAnsi="Tahoma" w:cs="Tahoma"/>
          <w:bCs/>
          <w:color w:val="333333"/>
          <w:sz w:val="21"/>
          <w:szCs w:val="21"/>
        </w:rPr>
        <w:t>OLED</w:t>
      </w:r>
      <w:r w:rsidR="0037384B">
        <w:rPr>
          <w:rFonts w:ascii="Tahoma" w:eastAsia="宋体" w:hAnsi="Tahoma" w:cs="Tahoma"/>
          <w:bCs/>
          <w:color w:val="333333"/>
          <w:sz w:val="21"/>
          <w:szCs w:val="21"/>
        </w:rPr>
        <w:t>屏实时显示</w:t>
      </w:r>
      <w:r w:rsidR="0037384B">
        <w:rPr>
          <w:rFonts w:ascii="Tahoma" w:eastAsia="宋体" w:hAnsi="Tahoma" w:cs="Tahoma" w:hint="eastAsia"/>
          <w:bCs/>
          <w:color w:val="333333"/>
          <w:sz w:val="21"/>
          <w:szCs w:val="21"/>
        </w:rPr>
        <w:t>磷</w:t>
      </w:r>
      <w:r w:rsidR="000F1BBD" w:rsidRPr="000F1BBD">
        <w:rPr>
          <w:rFonts w:ascii="Tahoma" w:eastAsia="宋体" w:hAnsi="Tahoma" w:cs="Tahoma"/>
          <w:bCs/>
          <w:color w:val="333333"/>
          <w:sz w:val="21"/>
          <w:szCs w:val="21"/>
        </w:rPr>
        <w:t>化氢气体浓度等优点，可根据实际需求定制量程及输出信号，能确保在恶劣的工作环境条件下不间断运行</w:t>
      </w:r>
      <w:r w:rsidR="000F1BBD" w:rsidRPr="000F1BBD">
        <w:rPr>
          <w:rFonts w:ascii="Tahoma" w:eastAsia="宋体" w:hAnsi="Tahoma" w:cs="Tahoma"/>
          <w:color w:val="333333"/>
          <w:sz w:val="21"/>
          <w:szCs w:val="21"/>
        </w:rPr>
        <w:t>。</w:t>
      </w:r>
    </w:p>
    <w:p w:rsidR="000F1BBD" w:rsidRPr="000F1BBD" w:rsidRDefault="000F1BBD" w:rsidP="000F1BBD">
      <w:pPr>
        <w:shd w:val="clear" w:color="auto" w:fill="FFFFFF"/>
        <w:spacing w:line="375" w:lineRule="atLeast"/>
        <w:rPr>
          <w:rFonts w:ascii="楷体_GB2312" w:eastAsia="楷体_GB2312" w:hAnsi="Simsun" w:cs="宋体" w:hint="eastAsia"/>
          <w:b/>
          <w:bCs/>
          <w:color w:val="FFFFFF" w:themeColor="background1"/>
          <w:sz w:val="28"/>
          <w:szCs w:val="28"/>
          <w:highlight w:val="darkCyan"/>
        </w:rPr>
      </w:pPr>
      <w:r>
        <w:rPr>
          <w:rFonts w:ascii="楷体_GB2312" w:eastAsia="楷体_GB2312" w:hAnsi="Simsun" w:cs="宋体"/>
          <w:b/>
          <w:bCs/>
          <w:color w:val="FFFFFF" w:themeColor="background1"/>
          <w:sz w:val="28"/>
          <w:szCs w:val="28"/>
          <w:highlight w:val="darkCyan"/>
        </w:rPr>
        <w:t>产品特点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="0009311B"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SEM100-</w:t>
      </w:r>
      <w:r w:rsidR="0009311B"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P</w:t>
      </w:r>
      <w:r w:rsidR="0009311B"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H3</w:t>
      </w:r>
      <w:r w:rsidR="0009311B"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磷</w:t>
      </w:r>
      <w:r w:rsidR="0009311B"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化氢</w:t>
      </w:r>
      <w:r w:rsidR="0009311B"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神经毒剂报警仪</w:t>
      </w:r>
      <w:r w:rsid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采用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先进的微处理器技术、工作稳定性高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采用国外进口传感器，反应速度快、测量精度高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 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现场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OLED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液晶屏实时显示气体浓度（耐高低温）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防爆结构设计、压铸铝外壳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直流电源供电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维护费用低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 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可根据需求定制量程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可根据实际需求选配输出信号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可选配</w:t>
      </w:r>
      <w:proofErr w:type="gramStart"/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一</w:t>
      </w:r>
      <w:proofErr w:type="gramEnd"/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体式防爆声光报警灯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可选配红外遥控功能，直接采用遥控器对仪器参数进行配置</w:t>
      </w:r>
    </w:p>
    <w:p w:rsidR="00D750CB" w:rsidRDefault="000F1BBD" w:rsidP="00D750CB">
      <w:pPr>
        <w:rPr>
          <w:rFonts w:ascii="Tahoma" w:eastAsia="宋体" w:hAnsi="Tahoma" w:cs="Tahoma"/>
          <w:bCs/>
          <w:color w:val="333333"/>
          <w:sz w:val="21"/>
          <w:szCs w:val="21"/>
        </w:rPr>
      </w:pPr>
      <w:r w:rsidRPr="00D750CB">
        <w:rPr>
          <w:rFonts w:ascii="楷体_GB2312" w:eastAsia="楷体_GB2312" w:hAnsi="Simsun" w:cs="宋体"/>
          <w:b/>
          <w:bCs/>
          <w:color w:val="FFFFFF" w:themeColor="background1"/>
          <w:sz w:val="28"/>
          <w:szCs w:val="28"/>
          <w:highlight w:val="darkCyan"/>
        </w:rPr>
        <w:t>参照技术</w:t>
      </w:r>
    </w:p>
    <w:p w:rsidR="000F1BBD" w:rsidRPr="000F1BBD" w:rsidRDefault="000F1BBD" w:rsidP="00D750CB">
      <w:pPr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="0037384B">
        <w:rPr>
          <w:rFonts w:ascii="Tahoma" w:eastAsia="宋体" w:hAnsi="Tahoma" w:cs="Tahoma"/>
          <w:bCs/>
          <w:color w:val="333333"/>
          <w:sz w:val="21"/>
          <w:szCs w:val="21"/>
        </w:rPr>
        <w:t>检测气体：</w:t>
      </w:r>
      <w:r w:rsidR="0037384B">
        <w:rPr>
          <w:rFonts w:ascii="Tahoma" w:eastAsia="宋体" w:hAnsi="Tahoma" w:cs="Tahoma" w:hint="eastAsia"/>
          <w:bCs/>
          <w:color w:val="333333"/>
          <w:sz w:val="21"/>
          <w:szCs w:val="21"/>
        </w:rPr>
        <w:t>磷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化氢</w:t>
      </w:r>
      <w:r w:rsidR="0048241F">
        <w:rPr>
          <w:rFonts w:ascii="Tahoma" w:eastAsia="宋体" w:hAnsi="Tahoma" w:cs="Tahoma"/>
          <w:bCs/>
          <w:color w:val="333333"/>
          <w:sz w:val="21"/>
          <w:szCs w:val="21"/>
        </w:rPr>
        <w:t>(</w:t>
      </w:r>
      <w:r w:rsidR="0048241F">
        <w:rPr>
          <w:rFonts w:ascii="Tahoma" w:eastAsia="宋体" w:hAnsi="Tahoma" w:cs="Tahoma" w:hint="eastAsia"/>
          <w:bCs/>
          <w:color w:val="333333"/>
          <w:sz w:val="21"/>
          <w:szCs w:val="21"/>
        </w:rPr>
        <w:t>PH3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)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量程：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0-100PPM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精度：＜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±3%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（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F.S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）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最小读数：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 xml:space="preserve"> 0.1PPM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响应时间：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≤25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秒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传感器寿命：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24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个月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传感器类型：电化学式</w:t>
      </w:r>
    </w:p>
    <w:p w:rsid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电源：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12-30V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直流供电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 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检测方式：扩散式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工作方式：长期连续工作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显示方式：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OLED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液晶屏，带背光灯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="0037384B">
        <w:rPr>
          <w:rFonts w:ascii="Tahoma" w:eastAsia="宋体" w:hAnsi="Tahoma" w:cs="Tahoma"/>
          <w:bCs/>
          <w:color w:val="333333"/>
          <w:sz w:val="21"/>
          <w:szCs w:val="21"/>
        </w:rPr>
        <w:t>检测空气中的</w:t>
      </w:r>
      <w:r w:rsidR="0037384B">
        <w:rPr>
          <w:rFonts w:ascii="Tahoma" w:eastAsia="宋体" w:hAnsi="Tahoma" w:cs="Tahoma" w:hint="eastAsia"/>
          <w:bCs/>
          <w:color w:val="333333"/>
          <w:sz w:val="21"/>
          <w:szCs w:val="21"/>
        </w:rPr>
        <w:t>磷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化氢含量，按照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MAC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标准设置报警浓度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OLED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全中文人机界面，方便数据查询和功能设置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红外遥控功能，对设备的调零、标定、配置不需要开盖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4-20mA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、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RS485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等信号接口，数据实时传输至控制系统等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带现场声光报警器功能，可现场声光报警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参数配置方式：</w:t>
      </w:r>
    </w:p>
    <w:p w:rsidR="000F1BBD" w:rsidRPr="000F1BBD" w:rsidRDefault="000F1BBD" w:rsidP="000F1BBD">
      <w:pPr>
        <w:pStyle w:val="a8"/>
        <w:numPr>
          <w:ilvl w:val="0"/>
          <w:numId w:val="18"/>
        </w:numPr>
        <w:ind w:firstLineChars="0"/>
        <w:rPr>
          <w:rFonts w:ascii="Tahoma" w:eastAsia="宋体" w:hAnsi="Tahoma" w:cs="Tahoma"/>
          <w:color w:val="333333"/>
          <w:sz w:val="21"/>
          <w:szCs w:val="21"/>
        </w:rPr>
      </w:pP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内置按键操作，需拧开上盖</w:t>
      </w:r>
    </w:p>
    <w:p w:rsidR="000F1BBD" w:rsidRPr="000F1BBD" w:rsidRDefault="000F1BBD" w:rsidP="000F1BBD">
      <w:pPr>
        <w:rPr>
          <w:rFonts w:ascii="Tahoma" w:eastAsia="宋体" w:hAnsi="Tahoma" w:cs="Tahoma"/>
          <w:color w:val="333333"/>
          <w:sz w:val="21"/>
          <w:szCs w:val="21"/>
        </w:rPr>
      </w:pPr>
      <w:r>
        <w:rPr>
          <w:rFonts w:ascii="Tahoma" w:eastAsia="宋体" w:hAnsi="Tahoma" w:cs="Tahoma" w:hint="eastAsia"/>
          <w:bCs/>
          <w:color w:val="333333"/>
          <w:sz w:val="21"/>
          <w:szCs w:val="21"/>
        </w:rPr>
        <w:t>②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红外遥控器操作，无需拧开上盖（选配）</w:t>
      </w:r>
    </w:p>
    <w:p w:rsidR="000F1BBD" w:rsidRPr="000F1BBD" w:rsidRDefault="000F1BBD" w:rsidP="000F1BBD">
      <w:pPr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 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输出信号：用户可根据实际需求而定</w:t>
      </w:r>
    </w:p>
    <w:p w:rsidR="000F1BBD" w:rsidRPr="000F1BBD" w:rsidRDefault="000F1BBD" w:rsidP="000F1BBD">
      <w:pPr>
        <w:rPr>
          <w:rFonts w:ascii="Tahoma" w:eastAsia="宋体" w:hAnsi="Tahoma" w:cs="Tahoma"/>
          <w:color w:val="333333"/>
          <w:sz w:val="21"/>
          <w:szCs w:val="21"/>
        </w:rPr>
      </w:pPr>
      <w:r>
        <w:rPr>
          <w:rFonts w:ascii="Tahoma" w:eastAsia="宋体" w:hAnsi="Tahoma" w:cs="Tahoma" w:hint="eastAsia"/>
          <w:color w:val="333333"/>
          <w:sz w:val="21"/>
          <w:szCs w:val="21"/>
        </w:rPr>
        <w:lastRenderedPageBreak/>
        <w:t>①</w:t>
      </w:r>
      <w:proofErr w:type="gramStart"/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标配三线</w:t>
      </w:r>
      <w:proofErr w:type="gramEnd"/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制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4-20mA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模拟信号输出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br/>
      </w:r>
      <w:r>
        <w:rPr>
          <w:rFonts w:ascii="Tahoma" w:eastAsia="宋体" w:hAnsi="Tahoma" w:cs="Tahoma" w:hint="eastAsia"/>
          <w:bCs/>
          <w:color w:val="333333"/>
          <w:sz w:val="21"/>
          <w:szCs w:val="21"/>
        </w:rPr>
        <w:t>②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二线制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4-20mA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模拟信号输出（选配）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br/>
      </w:r>
      <w:r>
        <w:rPr>
          <w:rFonts w:ascii="Tahoma" w:eastAsia="宋体" w:hAnsi="Tahoma" w:cs="Tahoma" w:hint="eastAsia"/>
          <w:bCs/>
          <w:color w:val="333333"/>
          <w:sz w:val="21"/>
          <w:szCs w:val="21"/>
        </w:rPr>
        <w:t>③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继电器开关量输出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br/>
      </w:r>
      <w:r>
        <w:rPr>
          <w:rFonts w:ascii="Tahoma" w:eastAsia="宋体" w:hAnsi="Tahoma" w:cs="Tahoma" w:hint="eastAsia"/>
          <w:bCs/>
          <w:color w:val="333333"/>
          <w:sz w:val="21"/>
          <w:szCs w:val="21"/>
        </w:rPr>
        <w:t>④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RS485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总线输出（选配）</w:t>
      </w:r>
    </w:p>
    <w:p w:rsidR="000F1BBD" w:rsidRPr="000F1BBD" w:rsidRDefault="000F1BBD" w:rsidP="00D750CB">
      <w:pPr>
        <w:rPr>
          <w:rFonts w:ascii="Tahoma" w:eastAsia="宋体" w:hAnsi="Tahoma" w:cs="Tahoma"/>
          <w:color w:val="333333"/>
          <w:sz w:val="21"/>
          <w:szCs w:val="21"/>
        </w:rPr>
      </w:pPr>
      <w:r w:rsidRPr="000F1BBD">
        <w:rPr>
          <w:rFonts w:ascii="Tahoma" w:eastAsia="宋体" w:hAnsi="Tahoma" w:cs="Tahoma"/>
          <w:color w:val="333333"/>
          <w:sz w:val="21"/>
          <w:szCs w:val="21"/>
        </w:rPr>
        <w:t> </w:t>
      </w: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连线方式：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G1/2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阳螺纹防爆软管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电缆规格：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RVVP 3×1.5mm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  <w:vertAlign w:val="superscript"/>
        </w:rPr>
        <w:t>2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（三线）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/4×1.5mm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  <w:vertAlign w:val="superscript"/>
        </w:rPr>
        <w:t>2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（总线）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信号传输距离：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≤1000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米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外壳材料：压铸铝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防爆标志：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Ex dIICT6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防护等级：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IP65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工作温度：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-40℃</w:t>
      </w:r>
      <w:r w:rsidRPr="000F1BBD">
        <w:rPr>
          <w:rFonts w:ascii="Microsoft YaHei UI" w:eastAsia="Microsoft YaHei UI" w:hAnsi="Microsoft YaHei UI" w:cs="Microsoft YaHei UI" w:hint="eastAsia"/>
          <w:bCs/>
          <w:color w:val="333333"/>
          <w:sz w:val="21"/>
          <w:szCs w:val="21"/>
        </w:rPr>
        <w:t>∽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70℃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工作湿度：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≤90%RH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尺寸：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240×200×90mm</w:t>
      </w:r>
    </w:p>
    <w:p w:rsidR="000F1BBD" w:rsidRPr="000F1BBD" w:rsidRDefault="000F1BBD" w:rsidP="000F1BBD">
      <w:pPr>
        <w:ind w:left="60"/>
        <w:rPr>
          <w:rFonts w:ascii="Tahoma" w:eastAsia="宋体" w:hAnsi="Tahoma" w:cs="Tahoma"/>
          <w:color w:val="333333"/>
          <w:sz w:val="21"/>
          <w:szCs w:val="21"/>
        </w:rPr>
      </w:pPr>
      <w:r w:rsidRPr="009A40BC">
        <w:rPr>
          <w:rFonts w:ascii="Simsun" w:eastAsia="宋体" w:hAnsi="Simsun" w:cs="宋体" w:hint="eastAsia"/>
          <w:color w:val="333333"/>
          <w:sz w:val="21"/>
          <w:szCs w:val="21"/>
        </w:rPr>
        <w:t>◎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重量：</w:t>
      </w:r>
      <w:r w:rsidRPr="000F1BBD">
        <w:rPr>
          <w:rFonts w:ascii="Tahoma" w:eastAsia="宋体" w:hAnsi="Tahoma" w:cs="Tahoma"/>
          <w:bCs/>
          <w:color w:val="333333"/>
          <w:sz w:val="21"/>
          <w:szCs w:val="21"/>
        </w:rPr>
        <w:t>≤2kg</w:t>
      </w:r>
    </w:p>
    <w:p w:rsidR="000F1BBD" w:rsidRPr="001C613F" w:rsidRDefault="001C613F" w:rsidP="001C613F">
      <w:pPr>
        <w:rPr>
          <w:rFonts w:ascii="楷体_GB2312" w:eastAsia="楷体_GB2312" w:hAnsi="Simsun" w:cs="宋体" w:hint="eastAsia"/>
          <w:b/>
          <w:bCs/>
          <w:color w:val="FFFFFF" w:themeColor="background1"/>
          <w:sz w:val="28"/>
          <w:szCs w:val="28"/>
          <w:highlight w:val="darkCyan"/>
        </w:rPr>
      </w:pPr>
      <w:r w:rsidRPr="001C613F">
        <w:rPr>
          <w:rFonts w:ascii="楷体_GB2312" w:eastAsia="楷体_GB2312" w:hAnsi="Simsun" w:cs="宋体" w:hint="eastAsia"/>
          <w:b/>
          <w:bCs/>
          <w:color w:val="FFFFFF" w:themeColor="background1"/>
          <w:sz w:val="28"/>
          <w:szCs w:val="28"/>
          <w:highlight w:val="darkCyan"/>
        </w:rPr>
        <w:t>产品用途</w:t>
      </w:r>
    </w:p>
    <w:p w:rsidR="001C613F" w:rsidRPr="001C613F" w:rsidRDefault="0009311B" w:rsidP="001C613F">
      <w:pPr>
        <w:shd w:val="clear" w:color="auto" w:fill="FFFFFF"/>
        <w:spacing w:line="252" w:lineRule="atLeast"/>
        <w:rPr>
          <w:rFonts w:asciiTheme="majorEastAsia" w:eastAsiaTheme="majorEastAsia" w:hAnsiTheme="majorEastAsia"/>
          <w:sz w:val="21"/>
          <w:szCs w:val="21"/>
        </w:rPr>
      </w:pPr>
      <w:r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SEM100-</w:t>
      </w:r>
      <w:r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P</w:t>
      </w:r>
      <w:r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H3</w:t>
      </w:r>
      <w:r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磷</w:t>
      </w:r>
      <w:r w:rsidRPr="0009311B">
        <w:rPr>
          <w:rFonts w:ascii="Tahoma" w:eastAsia="宋体" w:hAnsi="Tahoma" w:cs="Tahoma"/>
          <w:b/>
          <w:bCs/>
          <w:color w:val="333333"/>
          <w:sz w:val="21"/>
          <w:szCs w:val="21"/>
        </w:rPr>
        <w:t>化氢</w:t>
      </w:r>
      <w:r w:rsidRPr="0009311B">
        <w:rPr>
          <w:rFonts w:ascii="Tahoma" w:eastAsia="宋体" w:hAnsi="Tahoma" w:cs="Tahoma" w:hint="eastAsia"/>
          <w:b/>
          <w:bCs/>
          <w:color w:val="333333"/>
          <w:sz w:val="21"/>
          <w:szCs w:val="21"/>
        </w:rPr>
        <w:t>神经毒剂报警仪</w:t>
      </w:r>
      <w:r w:rsidR="001C613F" w:rsidRPr="001C613F">
        <w:rPr>
          <w:rFonts w:asciiTheme="majorEastAsia" w:eastAsiaTheme="majorEastAsia" w:hAnsiTheme="majorEastAsia" w:hint="eastAsia"/>
          <w:sz w:val="21"/>
          <w:szCs w:val="21"/>
        </w:rPr>
        <w:t>大规模工业区域，基础环境设施：</w:t>
      </w:r>
      <w:r w:rsidR="001C613F" w:rsidRPr="001C613F">
        <w:rPr>
          <w:rFonts w:asciiTheme="majorEastAsia" w:eastAsiaTheme="majorEastAsia" w:hAnsiTheme="majorEastAsia"/>
          <w:sz w:val="21"/>
          <w:szCs w:val="21"/>
        </w:rPr>
        <w:t>污水处理站、垃圾处理厂、垃圾转运站、家禽饲养场、泵站、市政、卷烟厂、香精厂、粪便处理、肉类加工厂、屠宰场等领域产生的各类恶臭、异味气体等。医院、餐饮、宾馆、娱乐场所、等公共场所、实验室等产生的甲醛、苯、氨等有毒气体及微生物、悬浮颗粒物等。染料厂、金属铸造厂、橡胶厂、制药厂、食品加工厂、肉类加工厂、农药厂、屠宰厂、家禽养殖厂、造纸厂、印刷厂、塑料厂、石油厂、牛皮纸厂、合成树脂厂、中西药厂、牛皮纸浆厂、油漆厂、塑料再生厂、电路板厂、化工厂、印刷厂、煤气厂、化肥厂、铸造厂、炼油厂、饲料厂、钢铁厂、合成洗涤剂厂、肥皂厂、喷涂溶剂等等有毒有害污染物气体的脱臭净化处理。</w:t>
      </w:r>
    </w:p>
    <w:p w:rsidR="001C613F" w:rsidRPr="001C613F" w:rsidRDefault="001C613F" w:rsidP="001A4A8C">
      <w:pPr>
        <w:ind w:left="60"/>
        <w:rPr>
          <w:rFonts w:ascii="Tahoma" w:eastAsia="宋体" w:hAnsi="Tahoma" w:cs="Tahoma"/>
          <w:color w:val="333333"/>
          <w:sz w:val="23"/>
          <w:szCs w:val="23"/>
        </w:rPr>
      </w:pPr>
    </w:p>
    <w:p w:rsidR="002D189F" w:rsidRPr="001A4A8C" w:rsidRDefault="001A4A8C" w:rsidP="001A4A8C">
      <w:pPr>
        <w:shd w:val="clear" w:color="auto" w:fill="FFFFFF"/>
        <w:spacing w:line="375" w:lineRule="atLeast"/>
        <w:rPr>
          <w:rFonts w:ascii="楷体_GB2312" w:eastAsia="楷体_GB2312" w:hAnsi="Simsun" w:cs="宋体" w:hint="eastAsia"/>
          <w:b/>
          <w:bCs/>
          <w:color w:val="FFFFFF" w:themeColor="background1"/>
          <w:sz w:val="28"/>
          <w:szCs w:val="28"/>
          <w:highlight w:val="darkCyan"/>
        </w:rPr>
      </w:pPr>
      <w:r w:rsidRPr="001A4A8C">
        <w:rPr>
          <w:rFonts w:ascii="Tahoma" w:eastAsia="宋体" w:hAnsi="Tahoma" w:cs="Tahoma"/>
          <w:color w:val="333333"/>
          <w:sz w:val="23"/>
          <w:szCs w:val="23"/>
        </w:rPr>
        <w:t> </w:t>
      </w:r>
      <w:r w:rsidR="002D189F" w:rsidRPr="006005C5">
        <w:rPr>
          <w:rFonts w:ascii="黑体" w:eastAsia="黑体" w:hAnsi="黑体" w:cs="黑体"/>
          <w:sz w:val="24"/>
          <w:szCs w:val="24"/>
        </w:rPr>
        <w:tab/>
      </w:r>
      <w:bookmarkEnd w:id="0"/>
    </w:p>
    <w:sectPr w:rsidR="002D189F" w:rsidRPr="001A4A8C" w:rsidSect="00AA28A0">
      <w:headerReference w:type="default" r:id="rId10"/>
      <w:footerReference w:type="default" r:id="rId11"/>
      <w:pgSz w:w="11900" w:h="16838" w:code="9"/>
      <w:pgMar w:top="1440" w:right="1080" w:bottom="1440" w:left="1080" w:header="0" w:footer="0" w:gutter="0"/>
      <w:paperSrc w:first="15"/>
      <w:cols w:space="720" w:equalWidth="0">
        <w:col w:w="962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4E" w:rsidRDefault="0067504E" w:rsidP="006132D4">
      <w:r>
        <w:separator/>
      </w:r>
    </w:p>
  </w:endnote>
  <w:endnote w:type="continuationSeparator" w:id="0">
    <w:p w:rsidR="0067504E" w:rsidRDefault="0067504E" w:rsidP="0061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9F" w:rsidRDefault="002D189F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9F" w:rsidRDefault="002D189F" w:rsidP="002D189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sz w:val="21"/>
                                <w:szCs w:val="21"/>
                              </w:rPr>
                              <w:t xml:space="preserve">全国统一免费服务电话：400-1818-563     </w:t>
                            </w:r>
                            <w:hyperlink r:id="rId1" w:history="1">
                              <w:r w:rsidRPr="006132D4">
                                <w:t>TEL:199-4566-9648</w:t>
                              </w:r>
                            </w:hyperlink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黑体" w:eastAsia="黑体" w:hAnsi="黑体" w:cs="黑体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黑体" w:eastAsia="黑体" w:hAnsi="黑体" w:cs="黑体"/>
                                <w:sz w:val="20"/>
                                <w:szCs w:val="20"/>
                              </w:rPr>
                              <w:t>:30507256@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20"/>
                                <w:szCs w:val="20"/>
                              </w:rPr>
                              <w:t>qq</w:t>
                            </w:r>
                            <w:r>
                              <w:rPr>
                                <w:rFonts w:ascii="黑体" w:eastAsia="黑体" w:hAnsi="黑体" w:cs="黑体"/>
                                <w:sz w:val="20"/>
                                <w:szCs w:val="20"/>
                              </w:rPr>
                              <w:t>.com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1684322777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7F7F7F" w:themeColor="text1" w:themeTint="80"/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color w:val="7F7F7F" w:themeColor="text1" w:themeTint="80"/>
                                    <w:lang w:val="zh-CN"/>
                                  </w:rPr>
                                  <w:t>日期</w:t>
                                </w:r>
                                <w:r>
                                  <w:rPr>
                                    <w:color w:val="7F7F7F" w:themeColor="text1" w:themeTint="80"/>
                                    <w:lang w:val="zh-CN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2D189F" w:rsidRDefault="002D189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416.8pt;margin-top:0;width:468pt;height:25.2pt;z-index:25165824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NIPNbIEDAACJCgAADgAAAAAAAAAAAAAAAAAuAgAAZHJzL2Uy&#10;b0RvYy54bWxQSwECLQAUAAYACAAAACEA/QR0/NwAAAAEAQAADwAAAAAAAAAAAAAAAADbBQAAZHJz&#10;L2Rvd25yZXYueG1sUEsFBgAAAAAEAAQA8wAAAOQGAAAAAA==&#10;">
              <v:rect id="矩形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2D189F" w:rsidRDefault="002D189F" w:rsidP="002D189F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黑体" w:eastAsia="黑体" w:hAnsi="黑体" w:cs="黑体"/>
                          <w:sz w:val="21"/>
                          <w:szCs w:val="21"/>
                        </w:rPr>
                        <w:t xml:space="preserve">全国统一免费服务电话：400-1818-563     </w:t>
                      </w:r>
                      <w:hyperlink r:id="rId2" w:history="1">
                        <w:r w:rsidRPr="006132D4">
                          <w:t>TEL:199-4566-9648</w:t>
                        </w:r>
                      </w:hyperlink>
                      <w:r>
                        <w:t xml:space="preserve">                       </w:t>
                      </w:r>
                      <w:r>
                        <w:rPr>
                          <w:rFonts w:ascii="黑体" w:eastAsia="黑体" w:hAnsi="黑体" w:cs="黑体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黑体" w:eastAsia="黑体" w:hAnsi="黑体" w:cs="黑体" w:hint="eastAsia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黑体" w:eastAsia="黑体" w:hAnsi="黑体" w:cs="黑体"/>
                          <w:sz w:val="20"/>
                          <w:szCs w:val="20"/>
                        </w:rPr>
                        <w:t>:30507256@</w:t>
                      </w:r>
                      <w:r>
                        <w:rPr>
                          <w:rFonts w:ascii="黑体" w:eastAsia="黑体" w:hAnsi="黑体" w:cs="黑体" w:hint="eastAsia"/>
                          <w:sz w:val="20"/>
                          <w:szCs w:val="20"/>
                        </w:rPr>
                        <w:t>qq</w:t>
                      </w:r>
                      <w:r>
                        <w:rPr>
                          <w:rFonts w:ascii="黑体" w:eastAsia="黑体" w:hAnsi="黑体" w:cs="黑体"/>
                          <w:sz w:val="20"/>
                          <w:szCs w:val="20"/>
                        </w:rPr>
                        <w:t>.com</w:t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alias w:val="日期"/>
                          <w:tag w:val=""/>
                          <w:id w:val="1684322777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color w:val="7F7F7F" w:themeColor="text1" w:themeTint="80"/>
                              <w:lang w:val="zh-CN"/>
                            </w:rPr>
                            <w:t>[</w:t>
                          </w:r>
                          <w:r>
                            <w:rPr>
                              <w:color w:val="7F7F7F" w:themeColor="text1" w:themeTint="80"/>
                              <w:lang w:val="zh-CN"/>
                            </w:rPr>
                            <w:t>日期</w:t>
                          </w:r>
                          <w:r>
                            <w:rPr>
                              <w:color w:val="7F7F7F" w:themeColor="text1" w:themeTint="80"/>
                              <w:lang w:val="zh-CN"/>
                            </w:rPr>
                            <w:t>]</w:t>
                          </w:r>
                        </w:sdtContent>
                      </w:sdt>
                    </w:p>
                    <w:p w:rsidR="002D189F" w:rsidRDefault="002D189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4E" w:rsidRDefault="0067504E" w:rsidP="006132D4">
      <w:r>
        <w:separator/>
      </w:r>
    </w:p>
  </w:footnote>
  <w:footnote w:type="continuationSeparator" w:id="0">
    <w:p w:rsidR="0067504E" w:rsidRDefault="0067504E" w:rsidP="0061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0" w:rsidRDefault="00AA28A0" w:rsidP="002D189F">
    <w:pPr>
      <w:pStyle w:val="a4"/>
      <w:jc w:val="left"/>
      <w:rPr>
        <w:rFonts w:ascii="黑体" w:eastAsia="黑体" w:hAnsi="黑体" w:cs="黑体"/>
        <w:sz w:val="21"/>
        <w:szCs w:val="21"/>
      </w:rPr>
    </w:pPr>
  </w:p>
  <w:p w:rsidR="002D189F" w:rsidRDefault="00AA28A0" w:rsidP="002D189F">
    <w:pPr>
      <w:pStyle w:val="a4"/>
      <w:jc w:val="left"/>
    </w:pPr>
    <w:r w:rsidRPr="00DF310D">
      <w:rPr>
        <w:rFonts w:ascii="黑体" w:eastAsia="黑体" w:hAnsi="黑体" w:cs="黑体"/>
        <w:noProof/>
        <w:sz w:val="21"/>
        <w:szCs w:val="21"/>
      </w:rPr>
      <w:drawing>
        <wp:inline distT="0" distB="0" distL="0" distR="0" wp14:anchorId="74BC030D" wp14:editId="6BCE111E">
          <wp:extent cx="1085850" cy="464761"/>
          <wp:effectExtent l="0" t="0" r="0" b="0"/>
          <wp:docPr id="33" name="图片 33" descr="D:\易瞻环保科技\页面图片\logo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易瞻环保科技\页面图片\logo0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95" cy="472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 w:val="21"/>
        <w:szCs w:val="21"/>
      </w:rPr>
      <w:t xml:space="preserve">       </w:t>
    </w:r>
    <w:r>
      <w:rPr>
        <w:rFonts w:ascii="黑体" w:eastAsia="黑体" w:hAnsi="黑体" w:cs="黑体"/>
        <w:sz w:val="21"/>
        <w:szCs w:val="21"/>
      </w:rPr>
      <w:t xml:space="preserve"> </w:t>
    </w:r>
    <w:r w:rsidR="009A4679">
      <w:rPr>
        <w:rFonts w:ascii="黑体" w:eastAsia="黑体" w:hAnsi="黑体" w:cs="黑体"/>
        <w:sz w:val="21"/>
        <w:szCs w:val="21"/>
      </w:rPr>
      <w:t xml:space="preserve">       </w:t>
    </w:r>
    <w:r>
      <w:rPr>
        <w:rFonts w:ascii="黑体" w:eastAsia="黑体" w:hAnsi="黑体" w:cs="黑体" w:hint="eastAsia"/>
        <w:sz w:val="21"/>
        <w:szCs w:val="21"/>
      </w:rPr>
      <w:t xml:space="preserve"> 上海易瞻环保科技</w:t>
    </w:r>
    <w:r>
      <w:rPr>
        <w:rFonts w:ascii="黑体" w:eastAsia="黑体" w:hAnsi="黑体" w:cs="黑体"/>
        <w:sz w:val="21"/>
        <w:szCs w:val="21"/>
      </w:rPr>
      <w:t>有限公司</w:t>
    </w:r>
    <w:r>
      <w:rPr>
        <w:rFonts w:ascii="黑体" w:eastAsia="黑体" w:hAnsi="黑体" w:cs="黑体" w:hint="eastAsia"/>
        <w:sz w:val="21"/>
        <w:szCs w:val="21"/>
      </w:rPr>
      <w:t xml:space="preserve">            </w:t>
    </w:r>
    <w:r>
      <w:rPr>
        <w:rFonts w:ascii="黑体" w:eastAsia="黑体" w:hAnsi="黑体" w:cs="黑体"/>
        <w:sz w:val="21"/>
        <w:szCs w:val="21"/>
      </w:rPr>
      <w:t>http://www.ezhanhb.com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E23"/>
    <w:multiLevelType w:val="multilevel"/>
    <w:tmpl w:val="6F5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228E9"/>
    <w:multiLevelType w:val="multilevel"/>
    <w:tmpl w:val="3C2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66FE7"/>
    <w:multiLevelType w:val="multilevel"/>
    <w:tmpl w:val="8DF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E451A"/>
    <w:multiLevelType w:val="hybridMultilevel"/>
    <w:tmpl w:val="E124A176"/>
    <w:lvl w:ilvl="0" w:tplc="A5F2A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DD4EFD"/>
    <w:multiLevelType w:val="multilevel"/>
    <w:tmpl w:val="18D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43048"/>
    <w:multiLevelType w:val="multilevel"/>
    <w:tmpl w:val="FC6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C2877"/>
    <w:multiLevelType w:val="multilevel"/>
    <w:tmpl w:val="337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817FE4"/>
    <w:multiLevelType w:val="multilevel"/>
    <w:tmpl w:val="39A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D7727A"/>
    <w:multiLevelType w:val="hybridMultilevel"/>
    <w:tmpl w:val="5BFC6200"/>
    <w:lvl w:ilvl="0" w:tplc="C23C179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A43BF1"/>
    <w:multiLevelType w:val="hybridMultilevel"/>
    <w:tmpl w:val="64A0B466"/>
    <w:lvl w:ilvl="0" w:tplc="2544228A">
      <w:start w:val="2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466AEF"/>
    <w:multiLevelType w:val="hybridMultilevel"/>
    <w:tmpl w:val="19902DA2"/>
    <w:lvl w:ilvl="0" w:tplc="5C1875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F60746"/>
    <w:multiLevelType w:val="multilevel"/>
    <w:tmpl w:val="758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47280A"/>
    <w:multiLevelType w:val="multilevel"/>
    <w:tmpl w:val="76D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486F60"/>
    <w:multiLevelType w:val="hybridMultilevel"/>
    <w:tmpl w:val="BC045F38"/>
    <w:lvl w:ilvl="0" w:tplc="7F02F1B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FF6C65"/>
    <w:multiLevelType w:val="hybridMultilevel"/>
    <w:tmpl w:val="DEBA12C8"/>
    <w:lvl w:ilvl="0" w:tplc="E8B60F2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1278FA"/>
    <w:multiLevelType w:val="hybridMultilevel"/>
    <w:tmpl w:val="14F8B2E0"/>
    <w:lvl w:ilvl="0" w:tplc="936C1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9A389B"/>
    <w:multiLevelType w:val="hybridMultilevel"/>
    <w:tmpl w:val="752C954A"/>
    <w:lvl w:ilvl="0" w:tplc="F4761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FE958E2"/>
    <w:multiLevelType w:val="multilevel"/>
    <w:tmpl w:val="385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A2"/>
    <w:rsid w:val="000025A6"/>
    <w:rsid w:val="0003553D"/>
    <w:rsid w:val="00084B75"/>
    <w:rsid w:val="0009311B"/>
    <w:rsid w:val="000A00D5"/>
    <w:rsid w:val="000B2CB4"/>
    <w:rsid w:val="000F1BBD"/>
    <w:rsid w:val="000F328B"/>
    <w:rsid w:val="00107C28"/>
    <w:rsid w:val="001A264E"/>
    <w:rsid w:val="001A4A8C"/>
    <w:rsid w:val="001B636B"/>
    <w:rsid w:val="001C5654"/>
    <w:rsid w:val="001C613F"/>
    <w:rsid w:val="0026690E"/>
    <w:rsid w:val="002D189F"/>
    <w:rsid w:val="0037384B"/>
    <w:rsid w:val="003B296E"/>
    <w:rsid w:val="00444E8C"/>
    <w:rsid w:val="004673C1"/>
    <w:rsid w:val="0048241F"/>
    <w:rsid w:val="00485D3E"/>
    <w:rsid w:val="004A655A"/>
    <w:rsid w:val="005F6988"/>
    <w:rsid w:val="0060032B"/>
    <w:rsid w:val="006005C5"/>
    <w:rsid w:val="006042E4"/>
    <w:rsid w:val="006132D4"/>
    <w:rsid w:val="00647224"/>
    <w:rsid w:val="00664EDF"/>
    <w:rsid w:val="0067504E"/>
    <w:rsid w:val="006A173B"/>
    <w:rsid w:val="006B63C1"/>
    <w:rsid w:val="00734B15"/>
    <w:rsid w:val="007411E0"/>
    <w:rsid w:val="007A46F7"/>
    <w:rsid w:val="007A5E69"/>
    <w:rsid w:val="007A6509"/>
    <w:rsid w:val="007B3EB5"/>
    <w:rsid w:val="00823B11"/>
    <w:rsid w:val="00847022"/>
    <w:rsid w:val="008B1FDC"/>
    <w:rsid w:val="008D7DA2"/>
    <w:rsid w:val="0097092A"/>
    <w:rsid w:val="009873D3"/>
    <w:rsid w:val="009926D6"/>
    <w:rsid w:val="009A40BC"/>
    <w:rsid w:val="009A4679"/>
    <w:rsid w:val="00A0426D"/>
    <w:rsid w:val="00A87515"/>
    <w:rsid w:val="00AA28A0"/>
    <w:rsid w:val="00AC5E33"/>
    <w:rsid w:val="00AD2A09"/>
    <w:rsid w:val="00B031C1"/>
    <w:rsid w:val="00B926B7"/>
    <w:rsid w:val="00BD76CB"/>
    <w:rsid w:val="00C11ED2"/>
    <w:rsid w:val="00D10D42"/>
    <w:rsid w:val="00D25937"/>
    <w:rsid w:val="00D46872"/>
    <w:rsid w:val="00D56366"/>
    <w:rsid w:val="00D66D1D"/>
    <w:rsid w:val="00D750CB"/>
    <w:rsid w:val="00DF310D"/>
    <w:rsid w:val="00E31F75"/>
    <w:rsid w:val="00E372AD"/>
    <w:rsid w:val="00E66E65"/>
    <w:rsid w:val="00E87C97"/>
    <w:rsid w:val="00E90B2A"/>
    <w:rsid w:val="00F47874"/>
    <w:rsid w:val="00F543D4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7BB0A-40B2-4581-A284-03D9593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2D4"/>
    <w:rPr>
      <w:color w:val="0563C1" w:themeColor="hyperlink"/>
      <w:u w:val="single"/>
    </w:rPr>
  </w:style>
  <w:style w:type="paragraph" w:styleId="a4">
    <w:name w:val="header"/>
    <w:basedOn w:val="a"/>
    <w:link w:val="Char"/>
    <w:unhideWhenUsed/>
    <w:rsid w:val="0061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2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2D4"/>
    <w:rPr>
      <w:sz w:val="18"/>
      <w:szCs w:val="18"/>
    </w:rPr>
  </w:style>
  <w:style w:type="character" w:customStyle="1" w:styleId="apple-converted-space">
    <w:name w:val="apple-converted-space"/>
    <w:basedOn w:val="a0"/>
    <w:rsid w:val="006005C5"/>
  </w:style>
  <w:style w:type="paragraph" w:styleId="a6">
    <w:name w:val="Normal (Web)"/>
    <w:basedOn w:val="a"/>
    <w:uiPriority w:val="99"/>
    <w:unhideWhenUsed/>
    <w:rsid w:val="006005C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71">
    <w:name w:val="font71"/>
    <w:rsid w:val="00485D3E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styleId="a7">
    <w:name w:val="Strong"/>
    <w:basedOn w:val="a0"/>
    <w:uiPriority w:val="22"/>
    <w:qFormat/>
    <w:rsid w:val="009A40BC"/>
    <w:rPr>
      <w:b/>
      <w:bCs/>
    </w:rPr>
  </w:style>
  <w:style w:type="paragraph" w:styleId="a8">
    <w:name w:val="List Paragraph"/>
    <w:basedOn w:val="a"/>
    <w:uiPriority w:val="34"/>
    <w:qFormat/>
    <w:rsid w:val="001A4A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9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82%BA%E6%B0%B4%E8%82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AF%92%E6%80%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BF%83%E8%82%8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199-4566-9648" TargetMode="External"/><Relationship Id="rId1" Type="http://schemas.openxmlformats.org/officeDocument/2006/relationships/hyperlink" Target="TEL:199-4566-96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56</cp:revision>
  <cp:lastPrinted>2018-04-19T03:29:00Z</cp:lastPrinted>
  <dcterms:created xsi:type="dcterms:W3CDTF">2018-04-18T22:40:00Z</dcterms:created>
  <dcterms:modified xsi:type="dcterms:W3CDTF">2018-05-30T02:40:00Z</dcterms:modified>
</cp:coreProperties>
</file>