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712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单  位 ：</w:t>
      </w:r>
    </w:p>
    <w:p>
      <w:pPr>
        <w:jc w:val="left"/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>：</w:t>
      </w:r>
    </w:p>
    <w:p>
      <w:pPr>
        <w:jc w:val="left"/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>：</w:t>
      </w:r>
    </w:p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jc w:val="left"/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left="479" w:leftChars="228"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ind w:firstLine="460" w:firstLineChars="200"/>
        <w:jc w:val="left"/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 w:firstLine="460" w:firstLineChars="200"/>
        <w:jc w:val="left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pPr>
        <w:ind w:firstLine="460" w:firstLineChars="200"/>
        <w:jc w:val="left"/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ind w:firstLine="460" w:firstLineChars="200"/>
        <w:jc w:val="left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ind w:firstLine="460" w:firstLineChars="200"/>
        <w:jc w:val="left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jc w:val="left"/>
      </w:pPr>
    </w:p>
    <w:p>
      <w:pPr>
        <w:widowControl/>
        <w:ind w:firstLine="420" w:firstLineChars="200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</w:p>
    <w:p>
      <w:pPr>
        <w:widowControl/>
        <w:tabs>
          <w:tab w:val="left" w:pos="780"/>
        </w:tabs>
        <w:ind w:firstLine="480" w:firstLineChars="200"/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ind w:firstLine="480" w:firstLineChars="200"/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ind w:left="479" w:leftChars="228" w:firstLine="0" w:firstLineChars="0"/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tbl>
      <w:tblPr>
        <w:tblStyle w:val="10"/>
        <w:tblpPr w:leftFromText="180" w:rightFromText="180" w:vertAnchor="text" w:horzAnchor="page" w:tblpXSpec="center" w:tblpY="249"/>
        <w:tblOverlap w:val="never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8"/>
        <w:gridCol w:w="2081"/>
        <w:gridCol w:w="665"/>
        <w:gridCol w:w="693"/>
        <w:gridCol w:w="1093"/>
        <w:gridCol w:w="1505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价（元）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发票</w:t>
            </w:r>
          </w:p>
        </w:tc>
        <w:tc>
          <w:tcPr>
            <w:tcW w:w="7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6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8730"/>
        <w:gridCol w:w="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7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150L~250L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2～30℃,控温波动:±0.5℃,温度偏差: ±2.0℃(同一层面)；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光照范围:     可见光范围: 100～5000LUX；总照度不低于1.2×106Lux·hr；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紫外范围:     近紫外范围: 0.84～1w/m²；近紫外能量不低于 200w•hr/m²；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紫外波长:     近紫外波长: 320～400nm；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照度控制:     温度,可见光,近紫外这三个参数在控制器上直接设定控制；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照度打印:     能同时打印温度,可见光,近紫外三个值；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三种控制器:  原装进口温度控制器,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原装进口可见光控制器, 原装进口近紫外控制器；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照度传感器:  配可见光传感器和近紫外传感器；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      能打印温度值,可见光值和近紫外值；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      能存储1年以上温度值,可见光值,近紫外值；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      可选配远程短信报警(带断电报警),多台设备可共用一张手机卡(选配)；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配置防超温保护系统；配置独立超温保护系统,可自动切断电源；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 AC 220V±10%  50HZ；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环境温度：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+5-35℃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45" w:rightFromText="45" w:vertAnchor="text" w:tblpXSpec="center"/>
        <w:tblW w:w="95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4359"/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药品强光稳定性试验箱(ICHQ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B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，药典2015版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</w:t>
            </w:r>
            <w:r>
              <w:rPr>
                <w:rFonts w:ascii="宋体" w:hAnsi="宋体" w:cs="宋体"/>
                <w:kern w:val="0"/>
                <w:szCs w:val="21"/>
              </w:rPr>
              <w:t>TPS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</w:t>
            </w:r>
            <w:r>
              <w:rPr>
                <w:rFonts w:ascii="宋体" w:hAnsi="宋体" w:cs="宋体"/>
                <w:kern w:val="0"/>
                <w:szCs w:val="21"/>
              </w:rPr>
              <w:t>TPS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℃ 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±1.0℃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±2.0℃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光照范围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近紫外范围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.84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 xml:space="preserve"> w·hr/m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近紫外能量不低于</w:t>
            </w:r>
            <w:r>
              <w:rPr>
                <w:rFonts w:ascii="宋体" w:hAnsi="宋体"/>
                <w:szCs w:val="21"/>
              </w:rPr>
              <w:t>200w·hr/m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.84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w·hr/m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近紫外能量不低于</w:t>
            </w:r>
            <w:r>
              <w:rPr>
                <w:rFonts w:ascii="宋体" w:hAnsi="宋体"/>
                <w:szCs w:val="21"/>
              </w:rPr>
              <w:t>200w·hr/m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光源种类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可见光</w:t>
            </w:r>
            <w:r>
              <w:rPr>
                <w:rFonts w:ascii="宋体" w:hAnsi="宋体" w:cs="宋体"/>
                <w:kern w:val="0"/>
                <w:szCs w:val="21"/>
              </w:rPr>
              <w:t>和近紫外320～400nm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可见光</w:t>
            </w:r>
            <w:r>
              <w:rPr>
                <w:rFonts w:ascii="宋体" w:hAnsi="宋体" w:cs="宋体"/>
                <w:kern w:val="0"/>
                <w:szCs w:val="21"/>
              </w:rPr>
              <w:t>和近紫外320～400nm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光源控制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照度测量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kern w:val="0"/>
                <w:szCs w:val="21"/>
              </w:rPr>
              <w:t>传感器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kern w:val="0"/>
                <w:szCs w:val="21"/>
              </w:rPr>
              <w:t>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数据记录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打印日期,温度,光照度,紫外辐照度 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打印日期,温度,光照度,紫外辐照度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进口光照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控制器 </w:t>
            </w:r>
            <w:r>
              <w:rPr>
                <w:rFonts w:hint="eastAsia" w:ascii="宋体" w:hAnsi="宋体" w:cs="宋体"/>
                <w:kern w:val="0"/>
                <w:szCs w:val="21"/>
              </w:rPr>
              <w:t>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温控制方式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进口全封闭压缩机 </w:t>
            </w:r>
            <w:r>
              <w:rPr>
                <w:rFonts w:hint="eastAsia" w:ascii="宋体" w:hAnsi="宋体" w:cs="宋体"/>
                <w:kern w:val="0"/>
                <w:szCs w:val="21"/>
              </w:rPr>
              <w:t>SECOP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50×500×500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50×500×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ascii="宋体" w:hAnsi="宋体" w:cs="宋体"/>
                <w:kern w:val="0"/>
                <w:szCs w:val="21"/>
              </w:rPr>
              <w:t>×700×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1150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3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36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680" w:firstLineChars="8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80803-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19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80803-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19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1385F"/>
    <w:rsid w:val="1842067B"/>
    <w:rsid w:val="2A1567CB"/>
    <w:rsid w:val="3D91385F"/>
    <w:rsid w:val="6D535020"/>
    <w:rsid w:val="76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2018-08-03T06:11:00Z</dcterms:created>
  <dc:creator>兰贝石WKH</dc:creator>
  <cp:lastModifiedBy>兰贝石WKH</cp:lastModifiedBy>
  <dcterms:modified xsi:type="dcterms:W3CDTF">2018-08-08T03:45:39Z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