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="6682" w:tblpY="-163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9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单  位 ：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 xml:space="preserve">：                                 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 xml:space="preserve">：                      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10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付款方式</w:t>
            </w:r>
            <w:r>
              <w:rPr>
                <w:rFonts w:hint="eastAsia"/>
                <w:bCs/>
                <w:sz w:val="18"/>
              </w:rPr>
              <w:t>Payment: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-20个工作日</w:t>
            </w:r>
            <w:r>
              <w:rPr>
                <w:rFonts w:hint="eastAsia"/>
                <w:bCs/>
                <w:sz w:val="18"/>
              </w:rPr>
              <w:t xml:space="preserve"> （视库存）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木箱包装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无偿保修期为到货后1年.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本公司专业研发和生产稳定性试验箱，引进德国先进技术，采用合理的结构设计，选用进口优质部件，具有稳定、安全、可靠的品质。</w:t>
      </w:r>
    </w:p>
    <w:p>
      <w:pPr>
        <w:rPr>
          <w:rStyle w:val="7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、采用最新的风道系统设计，箱体内不同位置的温湿度均匀性好；</w:t>
      </w:r>
    </w:p>
    <w:p>
      <w:pPr>
        <w:ind w:right="-191" w:rightChars="-91"/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r>
        <w:rPr>
          <w:rStyle w:val="7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、欧洲原装进口温湿度一体传感器，灵敏度高，年漂移低，直接检测湿度，无需维护。</w:t>
      </w:r>
    </w:p>
    <w:p>
      <w:pPr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、进口温湿度控制器，感应快，系统误差小；</w:t>
      </w:r>
    </w:p>
    <w:p>
      <w:pPr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7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/>
    <w:p>
      <w:pPr>
        <w:widowControl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Verdana" w:hAnsi="宋体" w:cs="宋体"/>
          <w:kern w:val="0"/>
          <w:szCs w:val="21"/>
        </w:rPr>
        <w:t>满足</w:t>
      </w:r>
      <w:r>
        <w:rPr>
          <w:rFonts w:ascii="Verdana" w:hAnsi="Verdana" w:cs="宋体"/>
          <w:kern w:val="0"/>
          <w:szCs w:val="21"/>
        </w:rPr>
        <w:t xml:space="preserve">ICH2003 </w:t>
      </w:r>
      <w:r>
        <w:rPr>
          <w:rStyle w:val="11"/>
          <w:rFonts w:ascii="Verdana" w:hAnsi="Verdana"/>
          <w:b w:val="0"/>
          <w:szCs w:val="21"/>
        </w:rPr>
        <w:t>Q1A(R2)</w:t>
      </w:r>
      <w:r>
        <w:rPr>
          <w:rFonts w:hint="eastAsia" w:ascii="Verdana" w:hAnsi="Verdana" w:cs="宋体"/>
          <w:kern w:val="0"/>
          <w:szCs w:val="21"/>
        </w:rPr>
        <w:t>、</w:t>
      </w:r>
      <w:r>
        <w:rPr>
          <w:rFonts w:ascii="Verdana" w:hAnsi="Verdana" w:cs="宋体"/>
          <w:kern w:val="0"/>
          <w:szCs w:val="21"/>
        </w:rPr>
        <w:t>CP201</w:t>
      </w:r>
      <w:r>
        <w:rPr>
          <w:rFonts w:hint="eastAsia" w:ascii="Verdana" w:hAnsi="Verdana" w:cs="宋体"/>
          <w:kern w:val="0"/>
          <w:szCs w:val="21"/>
        </w:rPr>
        <w:t>5</w:t>
      </w:r>
      <w:r>
        <w:rPr>
          <w:rFonts w:ascii="Verdana" w:hAnsi="Verdana" w:cs="宋体"/>
          <w:kern w:val="0"/>
          <w:szCs w:val="21"/>
        </w:rPr>
        <w:t xml:space="preserve"> </w:t>
      </w:r>
    </w:p>
    <w:p>
      <w:pPr>
        <w:widowControl/>
        <w:tabs>
          <w:tab w:val="left" w:pos="780"/>
        </w:tabs>
        <w:jc w:val="left"/>
        <w:rPr>
          <w:rStyle w:val="12"/>
          <w:rFonts w:ascii="ˎ̥" w:hAnsi="ˎ̥"/>
          <w:sz w:val="24"/>
        </w:rPr>
      </w:pPr>
      <w:r>
        <w:rPr>
          <w:rStyle w:val="12"/>
          <w:rFonts w:ascii="ˎ̥" w:hAnsi="ˎ̥"/>
          <w:sz w:val="24"/>
        </w:rPr>
        <w:t xml:space="preserve">(1) </w:t>
      </w:r>
      <w:r>
        <w:rPr>
          <w:rStyle w:val="12"/>
          <w:rFonts w:hint="eastAsia" w:ascii="ˎ̥" w:hAnsi="ˎ̥"/>
          <w:sz w:val="24"/>
        </w:rPr>
        <w:t>加速试验：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40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75%RH±5%R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jc w:val="left"/>
        <w:rPr>
          <w:rStyle w:val="12"/>
          <w:sz w:val="24"/>
        </w:rPr>
      </w:pPr>
      <w:r>
        <w:rPr>
          <w:rStyle w:val="12"/>
          <w:rFonts w:ascii="ˎ̥" w:hAnsi="ˎ̥"/>
          <w:sz w:val="24"/>
        </w:rPr>
        <w:t xml:space="preserve">(2) </w:t>
      </w:r>
      <w:r>
        <w:rPr>
          <w:rStyle w:val="12"/>
          <w:rFonts w:hint="eastAsia" w:ascii="ˎ̥" w:hAnsi="ˎ̥"/>
          <w:sz w:val="24"/>
        </w:rPr>
        <w:t>中间条件：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jc w:val="left"/>
      </w:pPr>
      <w:r>
        <w:rPr>
          <w:rStyle w:val="12"/>
          <w:sz w:val="24"/>
        </w:rPr>
        <w:t xml:space="preserve">(3) </w:t>
      </w:r>
      <w:r>
        <w:rPr>
          <w:rStyle w:val="12"/>
          <w:rFonts w:hint="eastAsia" w:ascii="ˎ̥" w:hAnsi="ˎ̥"/>
          <w:sz w:val="24"/>
        </w:rPr>
        <w:t>长期试验：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25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 xml:space="preserve">/ 60%RH±5%RH </w:t>
      </w:r>
      <w:r>
        <w:rPr>
          <w:rFonts w:hint="eastAsia" w:ascii="Verdana" w:hAnsi="Verdana" w:cs="宋体"/>
          <w:sz w:val="24"/>
        </w:rPr>
        <w:t>或</w:t>
      </w:r>
      <w:r>
        <w:rPr>
          <w:rFonts w:ascii="Verdana" w:hAnsi="Verdana" w:cs="宋体"/>
          <w:sz w:val="24"/>
        </w:rPr>
        <w:t xml:space="preserve"> 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  <w:r>
        <w:rPr>
          <w:rFonts w:ascii="Verdana" w:hAnsi="Verdana" w:cs="宋体"/>
        </w:rPr>
        <w:br w:type="textWrapping"/>
      </w:r>
      <w:r>
        <w:rPr>
          <w:rFonts w:hint="eastAsia" w:ascii="宋体" w:hAnsi="宋体"/>
          <w:b/>
          <w:bCs/>
          <w:kern w:val="0"/>
          <w:sz w:val="24"/>
        </w:rPr>
        <w:t>执行标准： GB10586-2006</w:t>
      </w:r>
    </w:p>
    <w:p>
      <w:pPr>
        <w:widowControl/>
        <w:tabs>
          <w:tab w:val="left" w:pos="780"/>
        </w:tabs>
        <w:jc w:val="left"/>
        <w:rPr>
          <w:rFonts w:hint="eastAsia"/>
        </w:rPr>
      </w:pPr>
    </w:p>
    <w:p>
      <w:pPr>
        <w:widowControl/>
        <w:tabs>
          <w:tab w:val="left" w:pos="780"/>
        </w:tabs>
        <w:jc w:val="left"/>
        <w:rPr>
          <w:rFonts w:hint="eastAsia"/>
        </w:rPr>
      </w:pPr>
    </w:p>
    <w:tbl>
      <w:tblPr>
        <w:tblStyle w:val="10"/>
        <w:tblW w:w="10260" w:type="dxa"/>
        <w:tblInd w:w="-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0"/>
        <w:gridCol w:w="2115"/>
        <w:gridCol w:w="675"/>
        <w:gridCol w:w="705"/>
        <w:gridCol w:w="1165"/>
        <w:gridCol w:w="1155"/>
        <w:gridCol w:w="16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产品名称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型 号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单 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数 量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出厂价（元）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优惠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价（元）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生化培养箱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150LRH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普通型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生化培养箱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250LRH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普通型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生化培养箱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380LRH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普通型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生化培养箱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500LRH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普通型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发票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/>
                <w:b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10"/>
        <w:tblW w:w="97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8820"/>
        <w:gridCol w:w="3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88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center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技术要求</w:t>
            </w:r>
          </w:p>
        </w:tc>
        <w:tc>
          <w:tcPr>
            <w:tcW w:w="36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5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药品稳定性试验箱</w:t>
            </w:r>
          </w:p>
        </w:tc>
        <w:tc>
          <w:tcPr>
            <w:tcW w:w="88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      150L~1000L；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温度范围:       0～60℃，控温波动：高温±0.5℃，低温±1℃；均匀度 ±1 .5℃。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控制器:         微电脑控制器，感应灵敏，系统误差小；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压缩机:         原装进口全封闭压缩机,高效能，低噪音；保证设备长期连续运行：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数据打印:      选配；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灯管：         带照明灯;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箱体材质:       内胆材质为镜面不锈钢304，四角为半圆弧，易清洁，箱内搁板间距可调；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箱门结构:      采用双层钢化玻璃门,便于观察箱体内样品；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系统保护:      配置独立超温保护系统；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安全装置:       压缩机过热保护、压缩机超压保护、压缩机过载保护和风机过热保护。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工作环境：    ＋5～35℃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安装电源：    AC220V±10%50HZ。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6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10"/>
        <w:tblpPr w:leftFromText="180" w:rightFromText="180" w:vertAnchor="text" w:horzAnchor="margin" w:tblpXSpec="center" w:tblpY="391"/>
        <w:tblOverlap w:val="never"/>
        <w:tblW w:w="987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4038"/>
        <w:gridCol w:w="4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名称 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生化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培养箱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普通型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生化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培养箱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普通型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型号 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LRH</w:t>
            </w:r>
          </w:p>
        </w:tc>
        <w:tc>
          <w:tcPr>
            <w:tcW w:w="4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Labonce-250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LRH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控温范围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～60℃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温度波动度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高温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，低温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温度均匀度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制冷系统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原装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进口全封闭压缩机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SECOP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控制器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微电脑控制器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数据记录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工作环境温度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内胆材质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外壳材质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钢板喷塑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超温保护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独立超温保护系统，保护样品安全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电源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安全装置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压缩机过热、风机过热、超温、压缩机超压、过载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最大功率（kW） 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0.5</w:t>
            </w:r>
          </w:p>
        </w:tc>
        <w:tc>
          <w:tcPr>
            <w:tcW w:w="4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容积 (L) 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150</w:t>
            </w:r>
          </w:p>
        </w:tc>
        <w:tc>
          <w:tcPr>
            <w:tcW w:w="4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内部尺寸(mm)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W×D×H 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630</w:t>
            </w:r>
          </w:p>
        </w:tc>
        <w:tc>
          <w:tcPr>
            <w:tcW w:w="4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外形尺寸(mm)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W×D×H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690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1300</w:t>
            </w:r>
          </w:p>
        </w:tc>
        <w:tc>
          <w:tcPr>
            <w:tcW w:w="4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690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搁板(标配) 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备注1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sz w:val="21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 w:ascii="Verdana" w:hAnsi="Verdana"/>
          <w:sz w:val="28"/>
          <w:szCs w:val="28"/>
        </w:rPr>
      </w:pPr>
    </w:p>
    <w:p>
      <w:pPr>
        <w:widowControl/>
        <w:tabs>
          <w:tab w:val="left" w:pos="780"/>
        </w:tabs>
        <w:jc w:val="left"/>
        <w:rPr>
          <w:rFonts w:hint="eastAsia" w:ascii="Verdana" w:hAnsi="Verdana"/>
          <w:sz w:val="28"/>
          <w:szCs w:val="28"/>
        </w:rPr>
      </w:pPr>
    </w:p>
    <w:p>
      <w:pPr>
        <w:widowControl/>
        <w:tabs>
          <w:tab w:val="left" w:pos="780"/>
        </w:tabs>
        <w:jc w:val="left"/>
        <w:rPr>
          <w:rFonts w:hint="eastAsia" w:ascii="Verdana" w:hAnsi="Verdana" w:eastAsia="宋体"/>
          <w:sz w:val="28"/>
          <w:szCs w:val="28"/>
          <w:lang w:eastAsia="zh-CN"/>
        </w:rPr>
      </w:pPr>
    </w:p>
    <w:p>
      <w:p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10"/>
        <w:tblpPr w:leftFromText="180" w:rightFromText="180" w:vertAnchor="text" w:horzAnchor="margin" w:tblpXSpec="center" w:tblpY="391"/>
        <w:tblOverlap w:val="never"/>
        <w:tblW w:w="987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4038"/>
        <w:gridCol w:w="4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名称 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生化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培养箱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普通型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生化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培养箱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普通型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型号 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400LRH</w:t>
            </w:r>
          </w:p>
        </w:tc>
        <w:tc>
          <w:tcPr>
            <w:tcW w:w="4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500LRH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控温范围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～60℃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温度波动度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高温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，低温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温度均匀度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制冷系统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原装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进口全封闭压缩机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SECOP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控制器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微电脑控制器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数据记录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工作环境温度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内胆材质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外壳材质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钢板喷塑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超温保护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独立超温保护系统，保护样品安全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电源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安全装置 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压缩机过热、风机过热、超温、压缩机超压、过载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最大功率（kW） 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1.0</w:t>
            </w:r>
          </w:p>
        </w:tc>
        <w:tc>
          <w:tcPr>
            <w:tcW w:w="4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容积 (L) 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400</w:t>
            </w:r>
          </w:p>
        </w:tc>
        <w:tc>
          <w:tcPr>
            <w:tcW w:w="4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内部尺寸(mm)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W×D×H 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680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630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930</w:t>
            </w:r>
          </w:p>
        </w:tc>
        <w:tc>
          <w:tcPr>
            <w:tcW w:w="4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850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510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外形尺寸(mm)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W×D×H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1650</w:t>
            </w:r>
          </w:p>
        </w:tc>
        <w:tc>
          <w:tcPr>
            <w:tcW w:w="4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990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750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搁板(标配) 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备注1</w:t>
            </w:r>
          </w:p>
        </w:tc>
        <w:tc>
          <w:tcPr>
            <w:tcW w:w="83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sz w:val="21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bookmarkStart w:id="0" w:name="_GoBack"/>
      <w:bookmarkEnd w:id="0"/>
    </w:p>
    <w:sectPr>
      <w:pgSz w:w="11906" w:h="16838"/>
      <w:pgMar w:top="1531" w:right="1304" w:bottom="1440" w:left="1304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/hcrtUAAAAIAQAA&#10;DwAAAAAAAAABACAAAAAiAAAAZHJzL2Rvd25yZXYueG1sUEsBAhQAFAAAAAgAh07iQBemy2njAQAA&#10;oAMAAA4AAAAAAAAAAQAgAAAAJAEAAGRycy9lMm9Eb2MueG1sUEsFBgAAAAAGAAYAWQEAAHkFAAAA&#10;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eastAsia="宋体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80808-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3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UKz98tcAAAAKAQAADwAAAAAAAAABACAAAAAiAAAAZHJz&#10;L2Rvd25yZXYueG1sUEsBAhQAFAAAAAgAh07iQI5pnsKTAQAACQMAAA4AAAAAAAAAAQAgAAAAJgEA&#10;AGRycy9lMm9Eb2MueG1sUEsFBgAAAAAGAAYAWQEAACs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="宋体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方案编号：YS201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80808-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0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3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4" name="图片 1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C40E4"/>
    <w:rsid w:val="483C40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uiPriority w:val="0"/>
    <w:rPr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character" w:customStyle="1" w:styleId="11">
    <w:name w:val="style231"/>
    <w:basedOn w:val="6"/>
    <w:uiPriority w:val="0"/>
    <w:rPr>
      <w:b/>
      <w:bCs/>
      <w:sz w:val="32"/>
      <w:szCs w:val="32"/>
    </w:rPr>
  </w:style>
  <w:style w:type="character" w:customStyle="1" w:styleId="12">
    <w:name w:val="3zw1"/>
    <w:basedOn w:val="6"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2018-08-08T07:12:00Z</dcterms:created>
  <dc:creator>兰贝石WKH</dc:creator>
  <cp:lastModifiedBy>兰贝石WKH</cp:lastModifiedBy>
  <dcterms:modified xsi:type="dcterms:W3CDTF">2018-08-08T07:40:12Z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