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  <w:r>
        <w:rPr>
          <w:rFonts w:hint="eastAsia" w:ascii="宋体" w:hAnsi="宋体" w:eastAsia="宋体" w:cs="宋体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-872490</wp:posOffset>
            </wp:positionV>
            <wp:extent cx="7582535" cy="10783570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2541" cy="1078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44"/>
        </w:rPr>
      </w:pPr>
    </w:p>
    <w:p>
      <w:pPr>
        <w:rPr>
          <w:rFonts w:hint="eastAsia" w:ascii="宋体" w:hAnsi="宋体" w:eastAsia="宋体" w:cs="宋体"/>
          <w:b/>
          <w:bCs/>
          <w:sz w:val="28"/>
          <w:szCs w:val="28"/>
        </w:rPr>
      </w:pPr>
    </w:p>
    <w:p>
      <w:pPr>
        <w:jc w:val="center"/>
        <w:rPr>
          <w:rFonts w:hint="eastAsia" w:ascii="宋体" w:hAnsi="宋体" w:eastAsia="宋体" w:cs="宋体"/>
          <w:bCs/>
          <w:sz w:val="44"/>
        </w:rPr>
      </w:pPr>
      <w:r>
        <w:rPr>
          <w:rFonts w:hint="eastAsia" w:ascii="宋体" w:hAnsi="宋体" w:eastAsia="宋体" w:cs="宋体"/>
          <w:bCs/>
          <w:sz w:val="44"/>
        </w:rPr>
        <w:t>TRM-GPS3手持网络气象站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全球功能最强大的手持网络气象站</w:t>
      </w:r>
    </w:p>
    <w:p>
      <w:pPr>
        <w:jc w:val="center"/>
        <w:rPr>
          <w:rFonts w:hint="eastAsia" w:ascii="宋体" w:hAnsi="宋体" w:eastAsia="宋体" w:cs="宋体"/>
          <w:b/>
          <w:bCs/>
          <w:color w:val="3366FF"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bCs/>
          <w:color w:val="3366FF"/>
          <w:sz w:val="32"/>
          <w:szCs w:val="32"/>
          <w:u w:val="single"/>
        </w:rPr>
        <w:t>知冷知热知风雨，测你测我测天下</w:t>
      </w:r>
    </w:p>
    <w:p>
      <w:pPr>
        <w:jc w:val="center"/>
        <w:rPr>
          <w:rFonts w:hint="eastAsia" w:ascii="宋体" w:hAnsi="宋体" w:eastAsia="宋体" w:cs="宋体"/>
          <w:b/>
          <w:bCs/>
          <w:color w:val="3366FF"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bCs/>
          <w:color w:val="3366FF"/>
          <w:sz w:val="32"/>
          <w:szCs w:val="32"/>
        </w:rPr>
        <w:drawing>
          <wp:inline distT="0" distB="0" distL="0" distR="0">
            <wp:extent cx="6122035" cy="524764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164" cy="524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 xml:space="preserve">    </w:t>
      </w:r>
      <w:r>
        <w:rPr>
          <w:rFonts w:hint="eastAsia" w:ascii="宋体" w:hAnsi="宋体" w:eastAsia="宋体" w:cs="宋体"/>
        </w:rPr>
        <w:t>TRM-GPS3型手持气象站是我公司研发的新二代便携式自动气象站。主要用于便携条件下实施气象观测。它具有测量精度高、稳定可靠、体积小、重量轻、携带方便、可直接手持观测等突出优点。系统能自动测量环境温度、湿度、露点、风速、风向、辐射、空气质量、PM2.5、PM10、甲醛、苯、光照度、大气压力、海拔和当前经纬度等气象要素。手持气象站可自动储存历史数据，内置大容量存储卡，可连续存储50年数据，并通过触摸屏直接读取，实时将数据共享到网络云数据中心（阳光智慧云）。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一、技术指标与产品特点：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1、仪器显示与操作采用国际最流行的4.7英寸全贴合IPS视网膜屏，支持色温调节，全贴合工艺意味着屏幕透光率大幅提升，强光下对比度更好。采用 IPS 技术，可视角度达 178°，不同角度不正对屏幕也能看的清楚。显示清晰直观，动画效果极佳，实现了人机对话功能的全智能技术。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878830" cy="50393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9031" cy="503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1"/>
        <w:tblW w:w="9325" w:type="dxa"/>
        <w:jc w:val="center"/>
        <w:tblInd w:w="-3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50"/>
        <w:gridCol w:w="46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25" w:type="dxa"/>
            <w:gridSpan w:val="2"/>
            <w:shd w:val="clear" w:color="auto" w:fill="4F81BD" w:themeFill="accent1"/>
          </w:tcPr>
          <w:p>
            <w:pPr>
              <w:jc w:val="center"/>
              <w:rPr>
                <w:rFonts w:hint="eastAsia" w:ascii="宋体" w:hAnsi="宋体" w:eastAsia="宋体" w:cs="宋体"/>
                <w:color w:val="CCE8CF" w:themeColor="background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CCE8CF" w:themeColor="background1"/>
                <w:kern w:val="0"/>
                <w:sz w:val="24"/>
                <w:szCs w:val="24"/>
              </w:rPr>
              <w:t>触摸屏技术指标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  <w:t>触摸屏类型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电容屏，多点触控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</w:rPr>
              <w:t>主屏尺寸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4.7英寸</w:t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</w:rPr>
              <w:t>主屏材质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TFT材质（IPS技术）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</w:rPr>
              <w:t>主屏分辨率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</w:rPr>
              <w:fldChar w:fldCharType="begin"/>
            </w:r>
            <w:r>
              <w:rPr>
                <w:rFonts w:hint="eastAsia" w:ascii="宋体" w:hAnsi="宋体" w:eastAsia="宋体" w:cs="宋体"/>
              </w:rPr>
              <w:instrText xml:space="preserve"> HYPERLINK "http://detail.zol.com.cn/cell_phone_index/subcate57_list_s2042_1.html" </w:instrText>
            </w:r>
            <w:r>
              <w:rPr>
                <w:rFonts w:hint="eastAsia" w:ascii="宋体" w:hAnsi="宋体" w:eastAsia="宋体" w:cs="宋体"/>
              </w:rPr>
              <w:fldChar w:fldCharType="separate"/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t>1280x720像素</w:t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</w:rPr>
              <w:t>屏幕像素密度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312ppi</w:t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650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</w:rPr>
            </w:pPr>
            <w:r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  <w:t>屏幕技术</w:t>
            </w:r>
          </w:p>
        </w:tc>
        <w:tc>
          <w:tcPr>
            <w:tcW w:w="4675" w:type="dxa"/>
          </w:tcPr>
          <w:p>
            <w:pPr>
              <w:spacing w:line="500" w:lineRule="exact"/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全贴合技术</w:t>
            </w: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2、系统采用高通骁龙410 MSM8916 处理器，64位4核高性能，拥有强劲的运算能力。除了负责复杂任务的四个运算核芯，还搭载了一颗 Hexagon DSP“省电核芯”，专门处理待机状态等低运算量任务，从而大幅提升待机时间，它的四核性能可以带来流畅的使用体验。内嵌的Android4 4.4.4KTU84操作系统，功能无限丰富，不仅拥有手机的性能，还拥有电脑的功能，更拥有气象数据测量的功能。机身2G内存+16G容量，保证气象数据无限存储，是一款握在手中的气象电脑。</w:t>
      </w:r>
    </w:p>
    <w:tbl>
      <w:tblPr>
        <w:tblStyle w:val="11"/>
        <w:tblW w:w="9012" w:type="dxa"/>
        <w:jc w:val="center"/>
        <w:tblInd w:w="-49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8"/>
        <w:gridCol w:w="66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012" w:type="dxa"/>
            <w:gridSpan w:val="2"/>
            <w:shd w:val="clear" w:color="auto" w:fill="4F81BD" w:themeFill="accent1"/>
          </w:tcPr>
          <w:p>
            <w:pPr>
              <w:jc w:val="center"/>
              <w:rPr>
                <w:rFonts w:hint="eastAsia" w:ascii="宋体" w:hAnsi="宋体" w:eastAsia="宋体" w:cs="宋体"/>
                <w:color w:val="CCE8CF" w:themeColor="background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CCE8CF" w:themeColor="background1"/>
                <w:kern w:val="0"/>
                <w:sz w:val="24"/>
                <w:szCs w:val="24"/>
              </w:rPr>
              <w:t>处理器和存储器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处理器</w:t>
            </w:r>
          </w:p>
        </w:tc>
        <w:tc>
          <w:tcPr>
            <w:tcW w:w="66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（四核）高通骁龙410 MSM8916 处理器</w:t>
            </w:r>
          </w:p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主频1.2GHzAdreno 306 GPU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运行内存RAM</w:t>
            </w:r>
          </w:p>
        </w:tc>
        <w:tc>
          <w:tcPr>
            <w:tcW w:w="66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3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机身存储 ROM</w:t>
            </w:r>
          </w:p>
        </w:tc>
        <w:tc>
          <w:tcPr>
            <w:tcW w:w="66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16G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SIM卡槽</w:t>
            </w:r>
          </w:p>
        </w:tc>
        <w:tc>
          <w:tcPr>
            <w:tcW w:w="66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支持Micro-SIM卡，4G双卡双待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328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电池</w:t>
            </w:r>
          </w:p>
        </w:tc>
        <w:tc>
          <w:tcPr>
            <w:tcW w:w="6684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Sony / LG 等锂离子聚合物电池Switching charge 快充技术</w:t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典型容量2265mAh，额定容量2200mAh</w:t>
            </w:r>
          </w:p>
        </w:tc>
      </w:tr>
    </w:tbl>
    <w:p>
      <w:pPr>
        <w:rPr>
          <w:rFonts w:hint="eastAsia" w:ascii="宋体" w:hAnsi="宋体" w:eastAsia="宋体" w:cs="宋体"/>
          <w:sz w:val="10"/>
          <w:szCs w:val="10"/>
        </w:rPr>
      </w:pP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115050" cy="3571875"/>
            <wp:effectExtent l="0" t="0" r="0" b="952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3、在整体结构上采用三防(防水溅，防震，防尘)设计技术，并且关键部件按照防水等级设计，使系统工作更加可靠，适合恶劣环境工作。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977255" cy="3930650"/>
            <wp:effectExtent l="0" t="0" r="4445" b="0"/>
            <wp:docPr id="16" name="图片 16" descr="C:\Users\wangyouming\Desktop\三防标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wangyouming\Desktop\三防标准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3945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4、电源为连续充电直流供电方式，机内装有2200mAh锂离子聚合物电池（可以外扩电池增加待机时间），测量期工作时间大于24小时，系统全功能开通(GPRS网络，GPS，测量，蓝牙，通讯等待)待机时间大于10小时。</w:t>
      </w:r>
    </w:p>
    <w:p>
      <w:pPr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915025" cy="2514600"/>
            <wp:effectExtent l="0" t="0" r="9525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</w:rPr>
        <w:t>5、网络通讯功能是此款产品的主要特色，它支持目前主流的无线网络功能（蓝牙，WIFI等）＋有线USB通讯等功能。</w:t>
      </w:r>
    </w:p>
    <w:p>
      <w:pPr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drawing>
          <wp:inline distT="0" distB="0" distL="0" distR="0">
            <wp:extent cx="5996940" cy="4845050"/>
            <wp:effectExtent l="0" t="0" r="3810" b="0"/>
            <wp:docPr id="9" name="图片 9" descr="C:\Users\wangyouming\Desktop\云服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wangyouming\Desktop\云服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6940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A.它不仅是一台手持气象站，更重要的是一个网络系统，N个气象站可以组网互联，总部实时掌控各路信息，移动的网络功能，让单点不在孤单，使其拥有无限的信息。</w:t>
      </w:r>
    </w:p>
    <w:p>
      <w:pPr>
        <w:ind w:firstLine="420" w:firstLineChars="200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B.体积小巧，像掌中宝一样握在手中，使用简单方便。便携网络功能，走到哪里，测到哪里，网就在哪里，依靠网络资源使仪器功能无限强大，是真正的手持网络产品，是其它气象站无法比拟的。</w:t>
      </w:r>
    </w:p>
    <w:p>
      <w:pPr>
        <w:jc w:val="center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838825" cy="2581275"/>
            <wp:effectExtent l="0" t="0" r="9525" b="9525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color w:val="000000"/>
        </w:rPr>
      </w:pPr>
    </w:p>
    <w:tbl>
      <w:tblPr>
        <w:tblStyle w:val="11"/>
        <w:tblW w:w="8522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5"/>
        <w:gridCol w:w="62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2G 网络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GSM(B2 / B3 / B8)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3G 网络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TD-SCDMA(B34 / B39)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4G 网络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TDD-LTE(B38 / B39 / B40 / B41: 2555-2655MHz)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蓝牙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4.0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无线网络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支持 802.11 b/g/n 无线网络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225" w:type="dxa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USB</w:t>
            </w:r>
          </w:p>
        </w:tc>
        <w:tc>
          <w:tcPr>
            <w:tcW w:w="6297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/>
              </w:rPr>
            </w:pPr>
            <w:r>
              <w:rPr>
                <w:rFonts w:hint="eastAsia" w:ascii="宋体" w:hAnsi="宋体" w:eastAsia="宋体" w:cs="宋体"/>
                <w:color w:val="000000"/>
              </w:rPr>
              <w:t>高速 USB 2.0</w:t>
            </w:r>
          </w:p>
        </w:tc>
      </w:tr>
    </w:tbl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6、功能强大超越了目前所有的手持产品：</w:t>
      </w:r>
    </w:p>
    <w:p>
      <w:pPr>
        <w:ind w:firstLine="479" w:firstLineChars="228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测量要素为：风速，风向，气流，环境温度，环境湿度，气压，太阳辐射，风寒指数，热指数，露点，海拔高度，海拔密度，位置经度纬度，电子罗盘，时间， 空气质量、PM2.5、PM10、甲醛、光照度 , 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照拍/录像 , 手机通话功能 , GPRS无线数据网络 . 数据云平台.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7100" cy="2360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236031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7、手机通讯功能：由于系统嵌入了智能手机技术，因此其具有手机的所有功能，也更象一台计算机。如通话，短信，天气预报，聊天软件，等等。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8、系统软件功能：专业的网络版软件，可以监测系统内的N台气象站的测量数据，无论走到哪里，中心就监控到哪里(监测时间，位置及当前的环境数据)，性能完全满足国家“自动气象站标准规范”要求，界面友好，图形数据显示，在Windows2000以上系统环境即可运行，与打印机相连自动打印存储数据，数据存储格式为EXCEL标准格式，可生成气象数据图表，供其它软件调用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454015" cy="40049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2492" cy="400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b/>
          <w:bCs/>
          <w:color w:val="0000FF"/>
        </w:rPr>
      </w:pPr>
      <w:r>
        <w:rPr>
          <w:rFonts w:hint="eastAsia" w:ascii="宋体" w:hAnsi="宋体" w:eastAsia="宋体" w:cs="宋体"/>
          <w:b/>
          <w:bCs/>
          <w:color w:val="0000FF"/>
        </w:rPr>
        <w:t>气象数据生成报表及曲线格式</w:t>
      </w:r>
    </w:p>
    <w:p>
      <w:pPr>
        <w:numPr>
          <w:ilvl w:val="0"/>
          <w:numId w:val="1"/>
        </w:num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仪器使用环境:：温度:-45.0～60.0℃，湿度:0.0～100.0%RH，气压:300.0～1100.0hPa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5664200" cy="415861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97" cy="415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10、电子地图功能：本款产品不但可以监测气象信息，而且具有电子地址功能。电子地图上可以表示的信息量远远大于普通地图，如公路在普通地图上用线划来 表示位置，线的形状、宽度、颜色等不同符号表示公路的等级及其他信息。在电子地图上，是通过一串X、Y坐标表示位置，通过线划的属性表示公路的等级及其他信息，比如‘1’表示高速公路、‘2’表示国道等，电子地图上的线划属性可以有很多，比如公路等级、名称、路面材料、起止点名称、路宽、长度、交通流量等等信息都可以作为一条道路的属性记录下来，能够比较全面地描述道路的情况，这些是普通地图简单的符号不可能表示出来的，但本产品集气象预报信息与电子地图于一身，却极大地方便了用户出行。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65520" cy="33718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5622" cy="337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bCs/>
          <w:szCs w:val="21"/>
        </w:rPr>
      </w:pPr>
    </w:p>
    <w:p>
      <w:pPr>
        <w:rPr>
          <w:rFonts w:hint="eastAsia" w:ascii="宋体" w:hAnsi="宋体" w:eastAsia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szCs w:val="21"/>
        </w:rPr>
        <w:t>10、测量要素指标</w:t>
      </w:r>
    </w:p>
    <w:tbl>
      <w:tblPr>
        <w:tblStyle w:val="11"/>
        <w:tblW w:w="10084" w:type="dxa"/>
        <w:jc w:val="center"/>
        <w:tblCellSpacing w:w="0" w:type="dxa"/>
        <w:tblInd w:w="1131" w:type="dxa"/>
        <w:tblBorders>
          <w:top w:val="outset" w:color="auto" w:sz="6" w:space="0"/>
          <w:left w:val="outset" w:color="auto" w:sz="6" w:space="0"/>
          <w:bottom w:val="outset" w:color="auto" w:sz="6" w:space="0"/>
          <w:right w:val="outset" w:color="auto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4"/>
        <w:gridCol w:w="1559"/>
        <w:gridCol w:w="1342"/>
        <w:gridCol w:w="2040"/>
        <w:gridCol w:w="1059"/>
        <w:gridCol w:w="1295"/>
        <w:gridCol w:w="1965"/>
      </w:tblGrid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序号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参数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反应时间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测量范围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分辨率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精度（±）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shd w:val="clear" w:color="auto" w:fill="4F81BD" w:themeFill="accent1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color w:val="CCE8CF" w:themeColor="background1"/>
                <w:kern w:val="0"/>
                <w:sz w:val="24"/>
                <w:szCs w:val="24"/>
              </w:rPr>
              <w:t>工作环境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风速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0.4～40.0m/s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0.4～60.0m/s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气流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0～99,999m3/m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0～99,999m3/m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风向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0～360°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3°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3°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0.4～60.0m/s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环境温度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-40～80℃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0.2℃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-40.0～60.0℃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相对湿度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1分钟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0-100%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0.0～100%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太阳辐射强度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0~2000w/㎡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1w/㎡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±5%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PM 2.5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≤90 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0~500ug/m³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0.01m3/min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±2%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-20℃~40℃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8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PM 10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≤90 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0~500ug/m³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0.01m3/min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±2%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-20℃~40℃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9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甲醛（CH</w:t>
            </w:r>
            <w:r>
              <w:rPr>
                <w:rFonts w:hint="eastAsia" w:ascii="宋体" w:hAnsi="宋体" w:eastAsia="宋体" w:cs="宋体"/>
                <w:szCs w:val="21"/>
                <w:vertAlign w:val="subscript"/>
              </w:rPr>
              <w:t>2</w:t>
            </w:r>
            <w:r>
              <w:rPr>
                <w:rFonts w:hint="eastAsia" w:ascii="宋体" w:hAnsi="宋体" w:eastAsia="宋体" w:cs="宋体"/>
                <w:szCs w:val="21"/>
              </w:rPr>
              <w:t>O）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1分钟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0~5ppm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0.02ppm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0.45±0.15μA/ppm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-20℃~50℃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10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苯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≤120S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0~100ppm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0.1ppm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0.20±0.12µA/ppm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-20℃~50℃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11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压强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FF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At25℃，750</w:t>
            </w:r>
            <w:r>
              <w:rPr>
                <w:rFonts w:hint="eastAsia" w:ascii="宋体" w:hAnsi="宋体" w:eastAsia="宋体" w:cs="宋体"/>
                <w:kern w:val="0"/>
                <w:szCs w:val="21"/>
              </w:rPr>
              <w:t>hPa/mb-1100hPa/mb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1.5hPa/mb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300.0～1100.0hPa/mb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海拔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At25℃，&lt;6000m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15m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-2000～9000米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露点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1分钟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20.0～95.0%RH,-40～80℃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0.2℃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0.0～100.0%RH,　-40.0～60.0℃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电子罗盘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10秒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0～360°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3°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3°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无磁干扰环境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独立式GPS</w:t>
            </w:r>
          </w:p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带内置天线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卫星搜寻时间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热开机：10秒</w:t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Cs w:val="21"/>
              </w:rPr>
              <w:t>冷开机：120秒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位置经度,纬度,时间,海拔高度,卫星数量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定位精准度：5m(90%)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-40.0～60.0℃,室外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海拔密度</w:t>
            </w:r>
          </w:p>
        </w:tc>
        <w:tc>
          <w:tcPr>
            <w:tcW w:w="1342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1秒</w:t>
            </w:r>
          </w:p>
        </w:tc>
        <w:tc>
          <w:tcPr>
            <w:tcW w:w="2040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0.0～37.8℃,5.0～95.0%RH,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-2000～9000hPa，&lt;6000m</w:t>
            </w:r>
          </w:p>
        </w:tc>
        <w:tc>
          <w:tcPr>
            <w:tcW w:w="10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29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965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-40.0～60.0℃,0.0～100.0%RH,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300.0～1100.0hPa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照拍/录像</w:t>
            </w:r>
          </w:p>
        </w:tc>
        <w:tc>
          <w:tcPr>
            <w:tcW w:w="7701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后置摄像头: 800万/摄像头类型: 双摄像头（前后）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手机通话功能</w:t>
            </w:r>
          </w:p>
        </w:tc>
        <w:tc>
          <w:tcPr>
            <w:tcW w:w="7701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移动4G/双卡多模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数据网络</w:t>
            </w:r>
          </w:p>
        </w:tc>
        <w:tc>
          <w:tcPr>
            <w:tcW w:w="7701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GPRS/蓝牙/WIFI</w:t>
            </w:r>
          </w:p>
        </w:tc>
      </w:tr>
      <w:tr>
        <w:tblPrEx>
          <w:tblBorders>
            <w:top w:val="outset" w:color="auto" w:sz="6" w:space="0"/>
            <w:left w:val="outset" w:color="auto" w:sz="6" w:space="0"/>
            <w:bottom w:val="outset" w:color="auto" w:sz="6" w:space="0"/>
            <w:right w:val="outset" w:color="auto" w:sz="6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  <w:jc w:val="center"/>
        </w:trPr>
        <w:tc>
          <w:tcPr>
            <w:tcW w:w="824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textDirection w:val="lrTb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559" w:type="dxa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云平台</w:t>
            </w:r>
          </w:p>
        </w:tc>
        <w:tc>
          <w:tcPr>
            <w:tcW w:w="7701" w:type="dxa"/>
            <w:gridSpan w:val="5"/>
            <w:tcBorders>
              <w:top w:val="outset" w:color="auto" w:sz="6" w:space="0"/>
              <w:left w:val="outset" w:color="auto" w:sz="6" w:space="0"/>
              <w:bottom w:val="outset" w:color="auto" w:sz="6" w:space="0"/>
              <w:right w:val="outset" w:color="auto" w:sz="6" w:space="0"/>
            </w:tcBorders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阳光智慧云（采用阿里云核心技术，数据库稳定、安全，传输速度快）</w:t>
            </w:r>
          </w:p>
        </w:tc>
      </w:tr>
    </w:tbl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二、【系统基本配置】</w:t>
      </w:r>
    </w:p>
    <w:tbl>
      <w:tblPr>
        <w:tblStyle w:val="11"/>
        <w:tblW w:w="9397" w:type="dxa"/>
        <w:jc w:val="center"/>
        <w:tblInd w:w="-67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63"/>
        <w:gridCol w:w="27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397" w:type="dxa"/>
            <w:gridSpan w:val="2"/>
            <w:shd w:val="clear" w:color="auto" w:fill="4F81BD" w:themeFill="accent1"/>
          </w:tcPr>
          <w:p>
            <w:pPr>
              <w:jc w:val="center"/>
              <w:rPr>
                <w:rFonts w:hint="eastAsia" w:ascii="宋体" w:hAnsi="宋体" w:eastAsia="宋体" w:cs="宋体"/>
                <w:color w:val="CCE8CF" w:themeColor="background1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aps/>
                <w:color w:val="CCE8CF" w:themeColor="background1"/>
                <w:kern w:val="0"/>
                <w:sz w:val="24"/>
                <w:szCs w:val="24"/>
              </w:rPr>
              <w:t>基本配置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3" w:type="dxa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1）TRM-GPS3型手持网络气象站  </w:t>
            </w:r>
          </w:p>
        </w:tc>
        <w:tc>
          <w:tcPr>
            <w:tcW w:w="2734" w:type="dxa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</w:rPr>
              <w:t>1台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3" w:type="dxa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2）TRM-GPS3型手持网络气象站监测系统软件(版本2016) </w:t>
            </w:r>
          </w:p>
        </w:tc>
        <w:tc>
          <w:tcPr>
            <w:tcW w:w="2734" w:type="dxa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1套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</w:tblPrEx>
        <w:trPr>
          <w:jc w:val="center"/>
        </w:trPr>
        <w:tc>
          <w:tcPr>
            <w:tcW w:w="6663" w:type="dxa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>3）数据通讯线  </w:t>
            </w:r>
          </w:p>
        </w:tc>
        <w:tc>
          <w:tcPr>
            <w:tcW w:w="2734" w:type="dxa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1条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3" w:type="dxa"/>
          </w:tcPr>
          <w:p>
            <w:pPr>
              <w:jc w:val="left"/>
              <w:rPr>
                <w:rFonts w:hint="eastAsia" w:ascii="宋体" w:hAnsi="宋体" w:eastAsia="宋体" w:cs="宋体"/>
                <w:b/>
              </w:rPr>
            </w:pPr>
            <w:r>
              <w:rPr>
                <w:rFonts w:hint="eastAsia" w:ascii="宋体" w:hAnsi="宋体" w:eastAsia="宋体" w:cs="宋体"/>
                <w:b/>
              </w:rPr>
              <w:t xml:space="preserve">4）锂离子充电电池(2200MAh)   </w:t>
            </w:r>
          </w:p>
        </w:tc>
        <w:tc>
          <w:tcPr>
            <w:tcW w:w="2734" w:type="dxa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</w:rPr>
              <w:fldChar w:fldCharType="begin"/>
            </w:r>
            <w:r>
              <w:rPr>
                <w:rFonts w:hint="eastAsia" w:ascii="宋体" w:hAnsi="宋体" w:eastAsia="宋体" w:cs="宋体"/>
              </w:rPr>
              <w:instrText xml:space="preserve"> HYPERLINK "http://detail.zol.com.cn/cell_phone_index/subcate57_list_s2042_1.html" </w:instrText>
            </w:r>
            <w:r>
              <w:rPr>
                <w:rFonts w:hint="eastAsia" w:ascii="宋体" w:hAnsi="宋体" w:eastAsia="宋体" w:cs="宋体"/>
              </w:rPr>
              <w:fldChar w:fldCharType="separate"/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t>2块</w:t>
            </w:r>
            <w:r>
              <w:rPr>
                <w:rFonts w:hint="eastAsia" w:ascii="宋体" w:hAnsi="宋体" w:eastAsia="宋体" w:cs="宋体"/>
                <w:caps/>
                <w:color w:val="000000"/>
                <w:kern w:val="0"/>
              </w:rPr>
              <w:fldChar w:fldCharType="end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663" w:type="dxa"/>
          </w:tcPr>
          <w:p>
            <w:pPr>
              <w:jc w:val="left"/>
              <w:rPr>
                <w:rFonts w:hint="eastAsia" w:ascii="宋体" w:hAnsi="宋体" w:eastAsia="宋体" w:cs="宋体"/>
                <w:b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</w:rPr>
              <w:t>5）产品使用说明书+合格证+保修卡</w:t>
            </w:r>
          </w:p>
        </w:tc>
        <w:tc>
          <w:tcPr>
            <w:tcW w:w="2734" w:type="dxa"/>
          </w:tcPr>
          <w:p>
            <w:pPr>
              <w:jc w:val="center"/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aps/>
                <w:color w:val="000000"/>
                <w:kern w:val="0"/>
                <w:szCs w:val="21"/>
              </w:rPr>
              <w:t>1份</w:t>
            </w:r>
          </w:p>
        </w:tc>
      </w:tr>
    </w:tbl>
    <w:p>
      <w:pPr>
        <w:jc w:val="center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drawing>
          <wp:inline distT="0" distB="0" distL="0" distR="0">
            <wp:extent cx="3808730" cy="2695575"/>
            <wp:effectExtent l="0" t="0" r="1270" b="9525"/>
            <wp:docPr id="8" name="图片 8" descr="技术参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技术参数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6381" cy="270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jc w:val="center"/>
        <w:rPr>
          <w:rFonts w:hint="eastAsia" w:ascii="宋体" w:hAnsi="宋体" w:eastAsia="宋体" w:cs="宋体"/>
          <w:szCs w:val="21"/>
        </w:rPr>
      </w:pPr>
    </w:p>
    <w:p>
      <w:pPr>
        <w:numPr>
          <w:ilvl w:val="0"/>
          <w:numId w:val="2"/>
        </w:num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应用范围：</w:t>
      </w:r>
    </w:p>
    <w:p>
      <w:pPr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drawing>
          <wp:inline distT="0" distB="0" distL="0" distR="0">
            <wp:extent cx="6007100" cy="11042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林业 - 森林火险监测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农业 - 农作物喷洒或焚烧状况检查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飞行 - 滑行、滑翔、跳伞、氢气球飞行等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建筑 - 工作环境、起重机、勘测车灯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教育 - 空气流动实验、环境教学、户外活动等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工业 - 空气流动测量，污染控制等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科学 - 空气动力学、环境科学和气象学等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消防 - 检查火灾情况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热力供应系统- 鼓风机气流、检查过滤网状况等</w:t>
      </w:r>
    </w:p>
    <w:p>
      <w:pPr>
        <w:spacing w:line="600" w:lineRule="exact"/>
        <w:ind w:firstLine="368" w:firstLineChars="175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户外活动 - 游泳、田径、赛艇、风筝比赛、射箭、射击、钓鱼、高尔夫等</w:t>
      </w:r>
    </w:p>
    <w:p>
      <w:pPr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6007100" cy="37395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p>
      <w:pPr>
        <w:spacing w:line="360" w:lineRule="auto"/>
        <w:jc w:val="left"/>
        <w:rPr>
          <w:rFonts w:hint="eastAsia" w:ascii="宋体" w:hAnsi="宋体" w:eastAsia="宋体" w:cs="宋体"/>
          <w:b/>
          <w:color w:val="548DD4"/>
          <w:sz w:val="24"/>
          <w:szCs w:val="24"/>
        </w:rPr>
      </w:pPr>
      <w:r>
        <w:rPr>
          <w:rFonts w:hint="eastAsia" w:ascii="宋体" w:hAnsi="宋体" w:eastAsia="宋体" w:cs="宋体"/>
          <w:b/>
          <w:color w:val="548DD4"/>
          <w:sz w:val="24"/>
          <w:szCs w:val="24"/>
        </w:rPr>
        <w:t>四、质量保证和售后服务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自系统设备到货之日起壹年内，我司负责免费维护，保修一年，终身维修，并更换非人为原因和非不可抗力造成的故障部件。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若发现现场有私自对系统进行了人为损坏、配件更换</w:t>
      </w:r>
      <w:bookmarkStart w:id="2" w:name="_GoBack"/>
      <w:bookmarkEnd w:id="2"/>
      <w:r>
        <w:rPr>
          <w:rFonts w:hint="eastAsia" w:ascii="宋体" w:hAnsi="宋体" w:eastAsia="宋体" w:cs="宋体"/>
          <w:bCs/>
          <w:sz w:val="24"/>
          <w:szCs w:val="24"/>
        </w:rPr>
        <w:t>或非正常使用，我司不承担因此而带来的维护工作和相应损失。</w:t>
      </w:r>
    </w:p>
    <w:p>
      <w:pPr>
        <w:spacing w:line="360" w:lineRule="auto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 xml:space="preserve">   我司在质量保证期内为采购方免费提供以下技术支持服务：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（1）电话咨询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为用户提供技术援助电话，解答用户在使用中遇到的问题，及时为用户提出解决问题的建议。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（2）现场响应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用户遇到使用技术问题，电话咨询不能解决的，我司在4小时内响应，主城24小时、区县48小时内采取相应措施，确保设备正常工作。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（3）技术升级</w:t>
      </w:r>
    </w:p>
    <w:p>
      <w:pPr>
        <w:spacing w:line="360" w:lineRule="auto"/>
        <w:ind w:firstLine="420"/>
        <w:jc w:val="left"/>
        <w:rPr>
          <w:rFonts w:hint="eastAsia" w:ascii="宋体" w:hAnsi="宋体" w:eastAsia="宋体" w:cs="宋体"/>
          <w:bCs/>
          <w:sz w:val="24"/>
          <w:szCs w:val="24"/>
        </w:rPr>
      </w:pPr>
      <w:r>
        <w:rPr>
          <w:rFonts w:hint="eastAsia" w:ascii="宋体" w:hAnsi="宋体" w:eastAsia="宋体" w:cs="宋体"/>
          <w:bCs/>
          <w:sz w:val="24"/>
          <w:szCs w:val="24"/>
        </w:rPr>
        <w:t>在质保期内，如有产品的技术升级，我司将及时通知用户，如采购人有相应要求，我司可提供升级服务。</w:t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548DD4"/>
          <w:sz w:val="28"/>
          <w:szCs w:val="28"/>
        </w:rPr>
      </w:pPr>
      <w:r>
        <w:rPr>
          <w:rFonts w:hint="eastAsia" w:ascii="宋体" w:hAnsi="宋体" w:eastAsia="宋体" w:cs="宋体"/>
          <w:b/>
          <w:color w:val="548DD4"/>
          <w:sz w:val="28"/>
          <w:szCs w:val="28"/>
        </w:rPr>
        <w:drawing>
          <wp:inline distT="0" distB="0" distL="0" distR="0">
            <wp:extent cx="4357370" cy="2944495"/>
            <wp:effectExtent l="0" t="0" r="0" b="0"/>
            <wp:docPr id="14" name="图片 14" descr="12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214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1064" cy="295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548DD4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548DD4"/>
          <w:sz w:val="28"/>
          <w:szCs w:val="28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color w:val="548DD4"/>
          <w:sz w:val="28"/>
          <w:szCs w:val="28"/>
        </w:rPr>
      </w:pPr>
    </w:p>
    <w:p>
      <w:pPr>
        <w:spacing w:line="360" w:lineRule="auto"/>
        <w:jc w:val="both"/>
        <w:rPr>
          <w:rFonts w:hint="eastAsia" w:ascii="宋体" w:hAnsi="宋体" w:eastAsia="宋体" w:cs="宋体"/>
          <w:b/>
          <w:color w:val="548DD4"/>
          <w:sz w:val="28"/>
          <w:szCs w:val="28"/>
        </w:rPr>
      </w:pPr>
    </w:p>
    <w:p>
      <w:pPr>
        <w:jc w:val="left"/>
        <w:rPr>
          <w:rFonts w:hint="eastAsia" w:ascii="宋体" w:hAnsi="宋体" w:eastAsia="宋体" w:cs="宋体"/>
          <w:b/>
          <w:color w:val="548DD4"/>
          <w:sz w:val="28"/>
          <w:szCs w:val="28"/>
        </w:rPr>
      </w:pPr>
      <w:bookmarkStart w:id="0" w:name="_Toc365287481"/>
      <w:r>
        <w:rPr>
          <w:rFonts w:hint="eastAsia" w:ascii="宋体" w:hAnsi="宋体" w:eastAsia="宋体" w:cs="宋体"/>
          <w:b/>
          <w:color w:val="548DD4"/>
          <w:sz w:val="28"/>
          <w:szCs w:val="28"/>
        </w:rPr>
        <w:t>【企业简介】</w:t>
      </w:r>
      <w:bookmarkEnd w:id="0"/>
    </w:p>
    <w:p>
      <w:pPr>
        <w:spacing w:line="480" w:lineRule="exact"/>
        <w:ind w:firstLine="420" w:firstLineChars="200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1972310</wp:posOffset>
            </wp:positionH>
            <wp:positionV relativeFrom="paragraph">
              <wp:posOffset>142875</wp:posOffset>
            </wp:positionV>
            <wp:extent cx="3886200" cy="2343150"/>
            <wp:effectExtent l="0" t="0" r="0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szCs w:val="21"/>
        </w:rPr>
        <w:t>锦州阳光气象科技有限公司位于渤海之滨的辽西中心城市－锦州，是锦州三二二研究所转制后成立的科技型股份制企业。公司拥有专业的技术人才，雄厚的研发力量，完善的检测装备与领先的工艺流程，使阳光气象成为国内集科研开发、加工制造、国际贸易为一体的实力雄厚的技术开发公司。</w:t>
      </w:r>
    </w:p>
    <w:p>
      <w:pPr>
        <w:spacing w:line="480" w:lineRule="exact"/>
        <w:ind w:firstLine="420" w:firstLineChars="200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阳光气象坚信一流的技术人才是产品质量的基本保证。“科技以人为本，坚持产业创新”是阳光气象一直坚持的企业发展原则，公司具备专业的技术人才，涉及电学、光学、机械、计算机、自动化等领域。公司与多家科研院所建立了良好的技术合作关系，不断对产品进行改进和创新，并结合了国外先进的生产工艺，产品性能达到国际领先水平。</w:t>
      </w:r>
    </w:p>
    <w:p>
      <w:pPr>
        <w:spacing w:line="480" w:lineRule="exact"/>
        <w:ind w:firstLine="420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阳光气象专业致力于环境与新能源仪器的研发与制造。公司成立十多年来，先后在国内建设了国家级、省级、企业级的太阳能检测中心一百多家，并且多家都通过了CNAS认证，得到了行业专家的认可。我公司生产的太阳能检测设备多数获得国家专利，具有独立的自主知识产权，是阳光公司独立设计制造的专有产品。</w:t>
      </w:r>
    </w:p>
    <w:p>
      <w:pPr>
        <w:spacing w:line="480" w:lineRule="exact"/>
        <w:ind w:firstLine="420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气象环境仪器已经成为阳光公司的定型产品，我公司开发的百余种气象环境仪器得到了国内外用户的认可与应用，阳光品牌已经成为行业内的标志，产品可广泛应用于气象、农业、林业、水利、建筑、交通，能源等领域。</w:t>
      </w:r>
    </w:p>
    <w:p>
      <w:pPr>
        <w:spacing w:line="480" w:lineRule="exact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 xml:space="preserve">    阳光气象有着良好的服务体系。我公司建立了强大的售后服务体系，服务网络遍布全国32个省、市、自治区，并得到了国家新能源工程中心、国家太阳能检测中心（云南）、中国大气探测中心各位专家的技术支持。“提供优质的售后服务”是我们公司奉行的基本服务原则，满意的服务使我公司享有崇高的声誉。</w:t>
      </w:r>
    </w:p>
    <w:p>
      <w:pPr>
        <w:spacing w:line="480" w:lineRule="exact"/>
        <w:ind w:firstLine="420"/>
        <w:jc w:val="left"/>
        <w:rPr>
          <w:rFonts w:hint="eastAsia" w:ascii="宋体" w:hAnsi="宋体" w:eastAsia="宋体" w:cs="宋体"/>
          <w:bCs/>
          <w:szCs w:val="21"/>
        </w:rPr>
      </w:pPr>
      <w:r>
        <w:rPr>
          <w:rFonts w:hint="eastAsia" w:ascii="宋体" w:hAnsi="宋体" w:eastAsia="宋体" w:cs="宋体"/>
          <w:bCs/>
          <w:szCs w:val="21"/>
        </w:rPr>
        <w:t>锦州阳光气象科技有限公司秉承“以人为本，科技创新”的科研精神，发扬“诚信经营，品质第一”的服务宗旨，本着“与时俱进，争创一流”的发展理念，将为人类未来的环境与新能源产业发展做出更大的贡献！</w:t>
      </w:r>
    </w:p>
    <w:p>
      <w:pPr>
        <w:spacing w:line="480" w:lineRule="exact"/>
        <w:ind w:firstLine="420"/>
        <w:jc w:val="left"/>
        <w:rPr>
          <w:rFonts w:hint="eastAsia" w:ascii="宋体" w:hAnsi="宋体" w:eastAsia="宋体" w:cs="宋体"/>
          <w:bCs/>
          <w:szCs w:val="21"/>
        </w:rPr>
      </w:pPr>
    </w:p>
    <w:p>
      <w:pPr>
        <w:jc w:val="left"/>
        <w:rPr>
          <w:rFonts w:hint="eastAsia" w:ascii="宋体" w:hAnsi="宋体" w:eastAsia="宋体" w:cs="宋体"/>
          <w:b/>
          <w:color w:val="548DD4"/>
          <w:sz w:val="32"/>
          <w:szCs w:val="32"/>
        </w:rPr>
      </w:pPr>
      <w:bookmarkStart w:id="1" w:name="_Toc365287482"/>
      <w:r>
        <w:rPr>
          <w:rFonts w:hint="eastAsia" w:ascii="宋体" w:hAnsi="宋体" w:eastAsia="宋体" w:cs="宋体"/>
          <w:b/>
          <w:color w:val="548DD4"/>
          <w:sz w:val="32"/>
          <w:szCs w:val="32"/>
        </w:rPr>
        <w:t>【企业荣誉】</w:t>
      </w:r>
      <w:bookmarkEnd w:id="1"/>
    </w:p>
    <w:p>
      <w:pPr>
        <w:pStyle w:val="6"/>
        <w:widowControl/>
        <w:spacing w:line="420" w:lineRule="atLeast"/>
        <w:jc w:val="center"/>
        <w:rPr>
          <w:rFonts w:hint="eastAsia" w:ascii="宋体" w:hAnsi="宋体" w:eastAsia="宋体" w:cs="宋体"/>
          <w:color w:val="333333"/>
          <w:sz w:val="28"/>
          <w:szCs w:val="28"/>
        </w:rPr>
      </w:pPr>
      <w:r>
        <w:rPr>
          <w:rFonts w:hint="eastAsia" w:ascii="宋体" w:hAnsi="宋体" w:eastAsia="宋体" w:cs="宋体"/>
          <w:bCs/>
          <w:sz w:val="28"/>
          <w:szCs w:val="28"/>
        </w:rPr>
        <w:drawing>
          <wp:inline distT="0" distB="0" distL="0" distR="0">
            <wp:extent cx="6092190" cy="8515985"/>
            <wp:effectExtent l="0" t="0" r="3810" b="0"/>
            <wp:docPr id="13" name="图片 13" descr="阳光科技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阳光科技-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3830" cy="85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color w:val="548DD4" w:themeColor="text2" w:themeTint="99"/>
          <w:sz w:val="24"/>
        </w:rPr>
      </w:pPr>
    </w:p>
    <w:p>
      <w:pPr>
        <w:rPr>
          <w:rFonts w:hint="eastAsia" w:ascii="宋体" w:hAnsi="宋体" w:eastAsia="宋体" w:cs="宋体"/>
          <w:b/>
          <w:color w:val="548DD4" w:themeColor="text2" w:themeTint="99"/>
          <w:sz w:val="24"/>
        </w:rPr>
      </w:pPr>
      <w:r>
        <w:rPr>
          <w:rFonts w:hint="eastAsia" w:ascii="宋体" w:hAnsi="宋体" w:eastAsia="宋体" w:cs="宋体"/>
          <w:b/>
          <w:color w:val="548DD4" w:themeColor="text2" w:themeTint="99"/>
          <w:sz w:val="24"/>
        </w:rPr>
        <w:t>使用非阳光气象品牌的产品及配件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因使用非阳光气象品牌的产品或配件导致的产品不良或是使用其他</w:t>
      </w:r>
      <w:r>
        <w:rPr>
          <w:rFonts w:hint="eastAsia" w:ascii="宋体" w:hAnsi="宋体" w:eastAsia="宋体" w:cs="宋体"/>
          <w:sz w:val="24"/>
        </w:rPr>
        <w:cr/>
      </w:r>
      <w:r>
        <w:rPr>
          <w:rFonts w:hint="eastAsia" w:ascii="宋体" w:hAnsi="宋体" w:eastAsia="宋体" w:cs="宋体"/>
          <w:sz w:val="24"/>
        </w:rPr>
        <w:t>外部设备导致的产品不良不在保修范围之内。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b/>
          <w:color w:val="548DD4" w:themeColor="text2" w:themeTint="99"/>
          <w:sz w:val="24"/>
        </w:rPr>
      </w:pPr>
      <w:r>
        <w:rPr>
          <w:rFonts w:hint="eastAsia" w:ascii="宋体" w:hAnsi="宋体" w:eastAsia="宋体" w:cs="宋体"/>
          <w:b/>
          <w:color w:val="548DD4" w:themeColor="text2" w:themeTint="99"/>
          <w:sz w:val="24"/>
        </w:rPr>
        <w:t>未经授权的服务或维修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因阳光气象授权以外的人对产品提供任何形式的测试、检测、安装</w:t>
      </w:r>
      <w:r>
        <w:rPr>
          <w:rFonts w:hint="eastAsia" w:ascii="宋体" w:hAnsi="宋体" w:eastAsia="宋体" w:cs="宋体"/>
          <w:sz w:val="24"/>
        </w:rPr>
        <w:cr/>
      </w:r>
      <w:r>
        <w:rPr>
          <w:rFonts w:hint="eastAsia" w:ascii="宋体" w:hAnsi="宋体" w:eastAsia="宋体" w:cs="宋体"/>
          <w:sz w:val="24"/>
        </w:rPr>
        <w:t>维修、改动或是检修而导致产品不良不在保修范围之内。</w:t>
      </w:r>
    </w:p>
    <w:p>
      <w:pPr>
        <w:rPr>
          <w:rFonts w:hint="eastAsia" w:ascii="宋体" w:hAnsi="宋体" w:eastAsia="宋体" w:cs="宋体"/>
          <w:sz w:val="24"/>
        </w:rPr>
      </w:pPr>
    </w:p>
    <w:p>
      <w:pPr>
        <w:rPr>
          <w:rFonts w:hint="eastAsia" w:ascii="宋体" w:hAnsi="宋体" w:eastAsia="宋体" w:cs="宋体"/>
          <w:b/>
          <w:color w:val="548DD4" w:themeColor="text2" w:themeTint="99"/>
          <w:sz w:val="24"/>
        </w:rPr>
      </w:pPr>
      <w:r>
        <w:rPr>
          <w:rFonts w:hint="eastAsia" w:ascii="宋体" w:hAnsi="宋体" w:eastAsia="宋体" w:cs="宋体"/>
          <w:b/>
          <w:color w:val="548DD4" w:themeColor="text2" w:themeTint="99"/>
          <w:sz w:val="24"/>
        </w:rPr>
        <w:t>如何获取保修服务或其他信息？</w:t>
      </w:r>
    </w:p>
    <w:p>
      <w:pPr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需要获取服务信息请拨打：400-816-1636</w:t>
      </w:r>
      <w:r>
        <w:rPr>
          <w:rFonts w:hint="eastAsia" w:ascii="宋体" w:hAnsi="宋体" w:eastAsia="宋体" w:cs="宋体"/>
          <w:sz w:val="24"/>
        </w:rPr>
        <w:cr/>
      </w:r>
      <w:r>
        <w:rPr>
          <w:rFonts w:hint="eastAsia" w:ascii="宋体" w:hAnsi="宋体" w:eastAsia="宋体" w:cs="宋体"/>
          <w:sz w:val="24"/>
        </w:rPr>
        <w:t>需要获得更多产品信息请登录官方网站：</w:t>
      </w:r>
      <w:r>
        <w:rPr>
          <w:rFonts w:hint="eastAsia" w:ascii="宋体" w:hAnsi="宋体" w:eastAsia="宋体" w:cs="宋体"/>
        </w:rPr>
        <w:fldChar w:fldCharType="begin"/>
      </w:r>
      <w:r>
        <w:rPr>
          <w:rFonts w:hint="eastAsia" w:ascii="宋体" w:hAnsi="宋体" w:eastAsia="宋体" w:cs="宋体"/>
        </w:rPr>
        <w:instrText xml:space="preserve"> HYPERLINK "http://www.jz322.net" </w:instrText>
      </w:r>
      <w:r>
        <w:rPr>
          <w:rFonts w:hint="eastAsia" w:ascii="宋体" w:hAnsi="宋体" w:eastAsia="宋体" w:cs="宋体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</w:rPr>
        <w:t>www.jz322.net</w:t>
      </w:r>
      <w:r>
        <w:rPr>
          <w:rStyle w:val="10"/>
          <w:rFonts w:hint="eastAsia" w:ascii="宋体" w:hAnsi="宋体" w:eastAsia="宋体" w:cs="宋体"/>
          <w:sz w:val="24"/>
        </w:rPr>
        <w:fldChar w:fldCharType="end"/>
      </w:r>
    </w:p>
    <w:p>
      <w:pPr>
        <w:rPr>
          <w:rFonts w:hint="eastAsia" w:ascii="宋体" w:hAnsi="宋体" w:eastAsia="宋体" w:cs="宋体"/>
          <w:sz w:val="28"/>
          <w:szCs w:val="28"/>
        </w:rPr>
      </w:pPr>
    </w:p>
    <w:p>
      <w:pPr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</w:pPr>
      <w:r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  <w:t>气象环境仪器与新能源检测设备研发制造专家</w:t>
      </w:r>
    </w:p>
    <w:p>
      <w:pPr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</w:pPr>
      <w:r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  <w:t>锦州阳光气象科技有限公司</w:t>
      </w:r>
    </w:p>
    <w:p>
      <w:pPr>
        <w:jc w:val="center"/>
        <w:rPr>
          <w:rFonts w:hint="eastAsia" w:ascii="宋体" w:hAnsi="宋体" w:eastAsia="宋体" w:cs="宋体"/>
          <w:b/>
          <w:color w:val="548DD4" w:themeColor="text2" w:themeTint="99"/>
          <w:sz w:val="28"/>
          <w:szCs w:val="28"/>
        </w:rPr>
      </w:pPr>
      <w:r>
        <w:rPr>
          <w:rFonts w:hint="eastAsia" w:ascii="宋体" w:hAnsi="宋体" w:eastAsia="宋体" w:cs="宋体"/>
        </w:rPr>
        <w:drawing>
          <wp:inline distT="0" distB="0" distL="0" distR="0">
            <wp:extent cx="3855085" cy="2615565"/>
            <wp:effectExtent l="0" t="0" r="12065" b="133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6155" cy="2616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</w:rPr>
      </w:pPr>
    </w:p>
    <w:sectPr>
      <w:headerReference r:id="rId4" w:type="first"/>
      <w:headerReference r:id="rId3" w:type="default"/>
      <w:footerReference r:id="rId5" w:type="default"/>
      <w:footerReference r:id="rId6" w:type="even"/>
      <w:pgSz w:w="11906" w:h="16838"/>
      <w:pgMar w:top="1324" w:right="1187" w:bottom="936" w:left="1259" w:header="451" w:footer="68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Batang"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Verdana">
    <w:panose1 w:val="020B0604030504040204"/>
    <w:charset w:val="00"/>
    <w:family w:val="swiss"/>
    <w:pitch w:val="default"/>
    <w:sig w:usb0="00000287" w:usb1="00000000" w:usb2="00000000" w:usb3="00000000" w:csb0="2000019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rPr>
        <w:rFonts w:hint="eastAsia"/>
      </w:rPr>
      <w:t>气象环境仪器与新能源检测设备研发制造基地</w:t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framePr w:wrap="around" w:vAnchor="text" w:hAnchor="margin" w:xAlign="center" w:y="1"/>
      <w:rPr>
        <w:rStyle w:val="9"/>
      </w:rPr>
    </w:pPr>
    <w:r>
      <w:fldChar w:fldCharType="begin"/>
    </w:r>
    <w:r>
      <w:rPr>
        <w:rStyle w:val="9"/>
      </w:rPr>
      <w:instrText xml:space="preserve">PAGE  </w:instrText>
    </w:r>
    <w: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w:pict>
        <v:shape id="WordPictureWatermark2759753" o:spid="_x0000_s2049" o:spt="75" type="#_x0000_t75" style="position:absolute;left:0pt;margin-left:-62.9pt;margin-top:-66.25pt;height:841.9pt;width:595.2pt;mso-position-horizontal-relative:margin;mso-position-vertical-relative:margin;z-index:-251658240;mso-width-relative:page;mso-height-relative:page;" filled="f" o:preferrelative="t" stroked="f" coordsize="21600,21600">
          <v:path/>
          <v:fill on="f" focussize="0,0"/>
          <v:stroke on="f" joinstyle="miter"/>
          <v:imagedata r:id="rId1" o:title="信纸6"/>
          <o:lock v:ext="edit" aspectratio="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textAlignment w:val="baseline"/>
      <w:rPr>
        <w:b/>
        <w:color w:val="0000FF"/>
        <w:u w:val="single"/>
      </w:rPr>
    </w:pPr>
    <w:r>
      <w:rPr>
        <w:b/>
        <w:color w:val="0000FF"/>
      </w:rPr>
      <w:drawing>
        <wp:inline distT="0" distB="0" distL="0" distR="0">
          <wp:extent cx="371475" cy="247650"/>
          <wp:effectExtent l="0" t="0" r="9525" b="0"/>
          <wp:docPr id="4" name="图片 1" descr="logo_bott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1" descr="logo_bott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147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00FF"/>
        <w:u w:val="single"/>
      </w:rPr>
      <w:t>锦州阳光</w:t>
    </w:r>
    <w:r>
      <w:rPr>
        <w:rFonts w:hint="eastAsia"/>
        <w:b/>
        <w:color w:val="0000FF"/>
        <w:u w:val="single"/>
      </w:rPr>
      <w:t>气象</w:t>
    </w:r>
    <w:r>
      <w:rPr>
        <w:b/>
        <w:color w:val="0000FF"/>
        <w:u w:val="single"/>
      </w:rPr>
      <w:t>科技有限公司网址：</w:t>
    </w:r>
    <w:r>
      <w:fldChar w:fldCharType="begin"/>
    </w:r>
    <w:r>
      <w:instrText xml:space="preserve"> HYPERLINK "http://www.jz322.net" </w:instrText>
    </w:r>
    <w:r>
      <w:fldChar w:fldCharType="separate"/>
    </w:r>
    <w:r>
      <w:rPr>
        <w:rStyle w:val="10"/>
        <w:b/>
      </w:rPr>
      <w:t>www.jz322.net</w:t>
    </w:r>
    <w:r>
      <w:rPr>
        <w:rStyle w:val="10"/>
        <w:b/>
      </w:rPr>
      <w:fldChar w:fldCharType="end"/>
    </w:r>
    <w:r>
      <w:rPr>
        <w:b/>
        <w:color w:val="0000FF"/>
        <w:u w:val="single"/>
      </w:rPr>
      <w:t>或</w:t>
    </w:r>
    <w:r>
      <w:fldChar w:fldCharType="begin"/>
    </w:r>
    <w:r>
      <w:instrText xml:space="preserve"> HYPERLINK "http://www.jz322.com" </w:instrText>
    </w:r>
    <w:r>
      <w:fldChar w:fldCharType="separate"/>
    </w:r>
    <w:r>
      <w:rPr>
        <w:rStyle w:val="10"/>
        <w:b/>
      </w:rPr>
      <w:t>www.jz322.com</w:t>
    </w:r>
    <w:r>
      <w:rPr>
        <w:rStyle w:val="10"/>
        <w:b/>
      </w:rPr>
      <w:fldChar w:fldCharType="end"/>
    </w:r>
  </w:p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641" w:firstLineChars="304"/>
      <w:textAlignment w:val="baseline"/>
      <w:rPr>
        <w:b/>
        <w:color w:val="0000FF"/>
        <w:u w:val="single"/>
      </w:rPr>
    </w:pPr>
    <w:r>
      <w:rPr>
        <w:b/>
        <w:color w:val="0000FF"/>
        <w:u w:val="single"/>
      </w:rPr>
      <w:t>地址：辽宁省锦州市中央南街25-126号邮编：121000   电邮：</w:t>
    </w:r>
    <w:r>
      <w:fldChar w:fldCharType="begin"/>
    </w:r>
    <w:r>
      <w:instrText xml:space="preserve"> HYPERLINK "mailto:jz322@126.com" </w:instrText>
    </w:r>
    <w:r>
      <w:fldChar w:fldCharType="separate"/>
    </w:r>
    <w:r>
      <w:rPr>
        <w:b/>
        <w:color w:val="0000FF"/>
        <w:u w:val="single"/>
      </w:rPr>
      <w:t>jz322@126.com</w:t>
    </w:r>
    <w:r>
      <w:rPr>
        <w:b/>
        <w:color w:val="0000FF"/>
        <w:u w:val="single"/>
      </w:rPr>
      <w:fldChar w:fldCharType="end"/>
    </w:r>
  </w:p>
  <w:p>
    <w:pPr>
      <w:pBdr>
        <w:bottom w:val="single" w:color="auto" w:sz="6" w:space="1"/>
      </w:pBdr>
      <w:tabs>
        <w:tab w:val="center" w:pos="4153"/>
        <w:tab w:val="right" w:pos="8306"/>
      </w:tabs>
      <w:snapToGrid w:val="0"/>
      <w:ind w:firstLine="641" w:firstLineChars="304"/>
      <w:textAlignment w:val="baseline"/>
      <w:rPr>
        <w:b/>
      </w:rPr>
    </w:pPr>
    <w:r>
      <w:rPr>
        <w:b/>
        <w:color w:val="0000FF"/>
        <w:u w:val="single"/>
      </w:rPr>
      <w:t>联系人：王凤伟电话：0416-7194519，13081298128在线QQ</w:t>
    </w:r>
    <w:r>
      <w:rPr>
        <w:rFonts w:hint="eastAsia"/>
        <w:b/>
        <w:color w:val="0000FF"/>
        <w:u w:val="single"/>
      </w:rPr>
      <w:t>：515671674 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singleLevel"/>
    <w:tmpl w:val="00000006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1DDC2EE9"/>
    <w:multiLevelType w:val="multilevel"/>
    <w:tmpl w:val="1DDC2EE9"/>
    <w:lvl w:ilvl="0" w:tentative="0">
      <w:start w:val="9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doNotShadeFormData w:val="1"/>
  <w:noPunctuationKerning w:val="1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rsids>
    <w:rsidRoot w:val="00172A27"/>
    <w:rsid w:val="00014A6F"/>
    <w:rsid w:val="000440B2"/>
    <w:rsid w:val="000672C1"/>
    <w:rsid w:val="000827C9"/>
    <w:rsid w:val="000C46D3"/>
    <w:rsid w:val="00151883"/>
    <w:rsid w:val="00172A27"/>
    <w:rsid w:val="0019578C"/>
    <w:rsid w:val="001C5F95"/>
    <w:rsid w:val="001E0BBB"/>
    <w:rsid w:val="002510E0"/>
    <w:rsid w:val="0026203E"/>
    <w:rsid w:val="00297D3E"/>
    <w:rsid w:val="00315608"/>
    <w:rsid w:val="00384897"/>
    <w:rsid w:val="003A1C5F"/>
    <w:rsid w:val="003A54A3"/>
    <w:rsid w:val="003A6772"/>
    <w:rsid w:val="003E4EE0"/>
    <w:rsid w:val="003F691A"/>
    <w:rsid w:val="0042112D"/>
    <w:rsid w:val="00431FDD"/>
    <w:rsid w:val="004351A7"/>
    <w:rsid w:val="00475D3E"/>
    <w:rsid w:val="004E0985"/>
    <w:rsid w:val="004F6955"/>
    <w:rsid w:val="005960F7"/>
    <w:rsid w:val="005A4522"/>
    <w:rsid w:val="005B2643"/>
    <w:rsid w:val="006B3D03"/>
    <w:rsid w:val="006C3F8F"/>
    <w:rsid w:val="006F250C"/>
    <w:rsid w:val="007055B8"/>
    <w:rsid w:val="00725849"/>
    <w:rsid w:val="007476C1"/>
    <w:rsid w:val="0077370C"/>
    <w:rsid w:val="00792F50"/>
    <w:rsid w:val="007D3E82"/>
    <w:rsid w:val="007E5039"/>
    <w:rsid w:val="00813B5B"/>
    <w:rsid w:val="008206C2"/>
    <w:rsid w:val="0083165E"/>
    <w:rsid w:val="008A473D"/>
    <w:rsid w:val="008D2C51"/>
    <w:rsid w:val="008E01D8"/>
    <w:rsid w:val="008E0ED3"/>
    <w:rsid w:val="00961EE7"/>
    <w:rsid w:val="009F0912"/>
    <w:rsid w:val="009F373B"/>
    <w:rsid w:val="00A10841"/>
    <w:rsid w:val="00AA4089"/>
    <w:rsid w:val="00AB2641"/>
    <w:rsid w:val="00AD1D0F"/>
    <w:rsid w:val="00AE008E"/>
    <w:rsid w:val="00B63ED9"/>
    <w:rsid w:val="00B707F5"/>
    <w:rsid w:val="00B70970"/>
    <w:rsid w:val="00B855FA"/>
    <w:rsid w:val="00BB3915"/>
    <w:rsid w:val="00BB40A1"/>
    <w:rsid w:val="00BC0097"/>
    <w:rsid w:val="00BD1F35"/>
    <w:rsid w:val="00C04032"/>
    <w:rsid w:val="00C04B8C"/>
    <w:rsid w:val="00C57DBF"/>
    <w:rsid w:val="00C655FB"/>
    <w:rsid w:val="00C774D5"/>
    <w:rsid w:val="00CD66E2"/>
    <w:rsid w:val="00D5082E"/>
    <w:rsid w:val="00D51DFA"/>
    <w:rsid w:val="00D55B0C"/>
    <w:rsid w:val="00D82CF5"/>
    <w:rsid w:val="00DB16D8"/>
    <w:rsid w:val="00DD36A6"/>
    <w:rsid w:val="00DE523D"/>
    <w:rsid w:val="00E461D8"/>
    <w:rsid w:val="00EC1498"/>
    <w:rsid w:val="00F064EB"/>
    <w:rsid w:val="00F160F7"/>
    <w:rsid w:val="00F41188"/>
    <w:rsid w:val="00FA3DD1"/>
    <w:rsid w:val="0853478C"/>
    <w:rsid w:val="17890A16"/>
    <w:rsid w:val="1B7E603C"/>
    <w:rsid w:val="20D05E8D"/>
    <w:rsid w:val="2B342A34"/>
    <w:rsid w:val="356C795C"/>
    <w:rsid w:val="47C91E30"/>
    <w:rsid w:val="4FE37F98"/>
    <w:rsid w:val="57DA63AB"/>
    <w:rsid w:val="58895C7F"/>
    <w:rsid w:val="6DDD1040"/>
    <w:rsid w:val="790F4BD2"/>
    <w:rsid w:val="7C8449A2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8">
    <w:name w:val="Default Paragraph Font"/>
    <w:unhideWhenUsed/>
    <w:uiPriority w:val="1"/>
  </w:style>
  <w:style w:type="table" w:default="1" w:styleId="11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iPriority w:val="0"/>
    <w:pPr>
      <w:spacing w:line="360" w:lineRule="auto"/>
      <w:ind w:right="171" w:rightChars="171" w:firstLine="482" w:firstLineChars="200"/>
    </w:pPr>
    <w:rPr>
      <w:rFonts w:ascii="宋体" w:hAnsi="宋体"/>
      <w:sz w:val="24"/>
    </w:rPr>
  </w:style>
  <w:style w:type="paragraph" w:styleId="3">
    <w:name w:val="Balloon Text"/>
    <w:basedOn w:val="1"/>
    <w:link w:val="22"/>
    <w:uiPriority w:val="0"/>
    <w:rPr>
      <w:sz w:val="18"/>
      <w:szCs w:val="18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6">
    <w:name w:val="HTML Preformatted"/>
    <w:basedOn w:val="1"/>
    <w:link w:val="23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/>
      <w:kern w:val="0"/>
      <w:sz w:val="24"/>
      <w:szCs w:val="24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styleId="9">
    <w:name w:val="page number"/>
    <w:basedOn w:val="8"/>
    <w:uiPriority w:val="0"/>
  </w:style>
  <w:style w:type="character" w:styleId="10">
    <w:name w:val="Hyperlink"/>
    <w:uiPriority w:val="0"/>
    <w:rPr>
      <w:dstrike/>
      <w:color w:val="333333"/>
      <w:u w:val="none"/>
    </w:rPr>
  </w:style>
  <w:style w:type="table" w:styleId="12">
    <w:name w:val="Table Theme"/>
    <w:basedOn w:val="11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3">
    <w:name w:val="une1"/>
    <w:basedOn w:val="8"/>
    <w:uiPriority w:val="0"/>
  </w:style>
  <w:style w:type="character" w:customStyle="1" w:styleId="14">
    <w:name w:val="font1"/>
    <w:uiPriority w:val="0"/>
    <w:rPr>
      <w:rFonts w:hint="default"/>
      <w:dstrike/>
      <w:color w:val="000000"/>
      <w:spacing w:val="300"/>
      <w:u w:val="none"/>
    </w:rPr>
  </w:style>
  <w:style w:type="paragraph" w:customStyle="1" w:styleId="15">
    <w:name w:val="Char"/>
    <w:basedOn w:val="1"/>
    <w:uiPriority w:val="0"/>
  </w:style>
  <w:style w:type="paragraph" w:customStyle="1" w:styleId="16">
    <w:name w:val="0"/>
    <w:basedOn w:val="1"/>
    <w:uiPriority w:val="0"/>
    <w:pPr>
      <w:widowControl/>
      <w:snapToGrid w:val="0"/>
    </w:pPr>
    <w:rPr>
      <w:kern w:val="0"/>
    </w:rPr>
  </w:style>
  <w:style w:type="paragraph" w:customStyle="1" w:styleId="17">
    <w:name w:val="Char1"/>
    <w:basedOn w:val="1"/>
    <w:uiPriority w:val="0"/>
  </w:style>
  <w:style w:type="paragraph" w:customStyle="1" w:styleId="18">
    <w:name w:val="Char Char Char Char"/>
    <w:basedOn w:val="1"/>
    <w:uiPriority w:val="0"/>
  </w:style>
  <w:style w:type="paragraph" w:customStyle="1" w:styleId="19">
    <w:name w:val="font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character" w:customStyle="1" w:styleId="20">
    <w:name w:val="param-name"/>
    <w:uiPriority w:val="0"/>
  </w:style>
  <w:style w:type="character" w:customStyle="1" w:styleId="21">
    <w:name w:val="apple-converted-space"/>
    <w:uiPriority w:val="0"/>
  </w:style>
  <w:style w:type="character" w:customStyle="1" w:styleId="22">
    <w:name w:val="批注框文本 Char"/>
    <w:basedOn w:val="8"/>
    <w:link w:val="3"/>
    <w:uiPriority w:val="0"/>
    <w:rPr>
      <w:kern w:val="2"/>
      <w:sz w:val="18"/>
      <w:szCs w:val="18"/>
    </w:rPr>
  </w:style>
  <w:style w:type="character" w:customStyle="1" w:styleId="23">
    <w:name w:val="HTML 预设格式 Char"/>
    <w:basedOn w:val="8"/>
    <w:link w:val="6"/>
    <w:uiPriority w:val="0"/>
    <w:rPr>
      <w:rFonts w:ascii="宋体" w:hAnsi="宋体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21.pn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wfw</Manager>
  <Pages>16</Pages>
  <Words>3832</Words>
  <Characters>1431</Characters>
  <Lines>11</Lines>
  <Paragraphs>10</Paragraphs>
  <ScaleCrop>false</ScaleCrop>
  <LinksUpToDate>false</LinksUpToDate>
  <CharactersWithSpaces>5253</CharactersWithSpaces>
  <Application>WPS Office_10.1.0.6135_F1E327BC-269C-435d-A152-05C5408002CA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2016-08-25T07:35:00Z</dcterms:created>
  <dc:creator>wangyouming</dc:creator>
  <cp:lastModifiedBy>Administrator</cp:lastModifiedBy>
  <cp:lastPrinted>2016-08-26T00:39:00Z</cp:lastPrinted>
  <dcterms:modified xsi:type="dcterms:W3CDTF">2017-01-04T05:33:14Z</dcterms:modified>
  <cp:revision>32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