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368" w:rsidRPr="00DB0368" w:rsidRDefault="00C765B1" w:rsidP="00DB0368">
      <w:pPr>
        <w:autoSpaceDE w:val="0"/>
        <w:autoSpaceDN w:val="0"/>
        <w:adjustRightInd w:val="0"/>
        <w:spacing w:line="360" w:lineRule="auto"/>
        <w:jc w:val="center"/>
        <w:rPr>
          <w:rFonts w:ascii="宋体" w:eastAsia="宋体" w:hAnsi="宋体" w:cs="MicrosoftYaHei"/>
          <w:b/>
          <w:color w:val="0033FF"/>
          <w:kern w:val="0"/>
          <w:sz w:val="28"/>
          <w:szCs w:val="28"/>
        </w:rPr>
      </w:pPr>
      <w:r w:rsidRPr="00DB0368">
        <w:rPr>
          <w:rFonts w:ascii="宋体" w:eastAsia="宋体" w:hAnsi="宋体" w:cs="MicrosoftYaHei" w:hint="eastAsia"/>
          <w:b/>
          <w:color w:val="0033FF"/>
          <w:kern w:val="0"/>
          <w:sz w:val="28"/>
          <w:szCs w:val="28"/>
        </w:rPr>
        <w:t>掠角</w:t>
      </w:r>
      <w:r w:rsidR="00DB0368" w:rsidRPr="00DB0368">
        <w:rPr>
          <w:rFonts w:ascii="宋体" w:eastAsia="宋体" w:hAnsi="宋体" w:cs="MicrosoftYaHei" w:hint="eastAsia"/>
          <w:b/>
          <w:color w:val="0033FF"/>
          <w:kern w:val="0"/>
          <w:sz w:val="28"/>
          <w:szCs w:val="28"/>
        </w:rPr>
        <w:t>反射</w:t>
      </w:r>
    </w:p>
    <w:p w:rsidR="00B50BCB" w:rsidRPr="00DB0368" w:rsidRDefault="001B03F8" w:rsidP="00DB0368">
      <w:pPr>
        <w:autoSpaceDE w:val="0"/>
        <w:autoSpaceDN w:val="0"/>
        <w:adjustRightInd w:val="0"/>
        <w:spacing w:line="360" w:lineRule="auto"/>
        <w:jc w:val="center"/>
        <w:rPr>
          <w:rFonts w:ascii="宋体" w:eastAsia="宋体" w:hAnsi="宋体" w:cs="MicrosoftYaHei"/>
          <w:b/>
          <w:color w:val="0033FF"/>
          <w:kern w:val="0"/>
          <w:sz w:val="28"/>
          <w:szCs w:val="28"/>
        </w:rPr>
      </w:pPr>
      <w:r w:rsidRPr="00DB0368">
        <w:rPr>
          <w:rFonts w:ascii="宋体" w:eastAsia="宋体" w:hAnsi="宋体" w:cs="MicrosoftYaHei" w:hint="eastAsia"/>
          <w:b/>
          <w:color w:val="0033FF"/>
          <w:kern w:val="0"/>
          <w:sz w:val="28"/>
          <w:szCs w:val="28"/>
        </w:rPr>
        <w:t>单层</w:t>
      </w:r>
      <w:r w:rsidRPr="00DB0368">
        <w:rPr>
          <w:rFonts w:ascii="宋体" w:eastAsia="宋体" w:hAnsi="宋体" w:cs="MicrosoftYaHei"/>
          <w:b/>
          <w:color w:val="0033FF"/>
          <w:kern w:val="0"/>
          <w:sz w:val="28"/>
          <w:szCs w:val="28"/>
        </w:rPr>
        <w:t>/</w:t>
      </w:r>
      <w:r w:rsidR="008D2AFA" w:rsidRPr="00DB0368">
        <w:rPr>
          <w:rFonts w:ascii="宋体" w:eastAsia="宋体" w:hAnsi="宋体" w:cs="MicrosoftYaHei" w:hint="eastAsia"/>
          <w:b/>
          <w:color w:val="0033FF"/>
          <w:kern w:val="0"/>
          <w:sz w:val="28"/>
          <w:szCs w:val="28"/>
        </w:rPr>
        <w:t>可变角度</w:t>
      </w:r>
      <w:r w:rsidR="00B92D7E" w:rsidRPr="00DB0368">
        <w:rPr>
          <w:rFonts w:ascii="宋体" w:eastAsia="宋体" w:hAnsi="宋体" w:cs="MicrosoftYaHei" w:hint="eastAsia"/>
          <w:b/>
          <w:color w:val="0033FF"/>
          <w:kern w:val="0"/>
          <w:sz w:val="28"/>
          <w:szCs w:val="28"/>
        </w:rPr>
        <w:t>镜面</w:t>
      </w:r>
      <w:r w:rsidRPr="00DB0368">
        <w:rPr>
          <w:rFonts w:ascii="宋体" w:eastAsia="宋体" w:hAnsi="宋体" w:cs="MicrosoftYaHei" w:hint="eastAsia"/>
          <w:b/>
          <w:color w:val="0033FF"/>
          <w:kern w:val="0"/>
          <w:sz w:val="28"/>
          <w:szCs w:val="28"/>
        </w:rPr>
        <w:t>反射附件</w:t>
      </w:r>
    </w:p>
    <w:p w:rsidR="00926909" w:rsidRPr="0028759C" w:rsidRDefault="00926909" w:rsidP="00DB0368">
      <w:pPr>
        <w:autoSpaceDE w:val="0"/>
        <w:autoSpaceDN w:val="0"/>
        <w:adjustRightInd w:val="0"/>
        <w:spacing w:line="360" w:lineRule="auto"/>
        <w:jc w:val="center"/>
        <w:rPr>
          <w:rFonts w:ascii="宋体" w:eastAsia="宋体" w:hAnsi="宋体" w:cs="MicrosoftYaHei"/>
          <w:color w:val="000000" w:themeColor="text1"/>
          <w:kern w:val="0"/>
          <w:szCs w:val="21"/>
        </w:rPr>
      </w:pPr>
      <w:r w:rsidRPr="0028759C">
        <w:rPr>
          <w:rFonts w:ascii="宋体" w:eastAsia="宋体" w:hAnsi="宋体" w:cs="MicrosoftYaHei" w:hint="eastAsia"/>
          <w:color w:val="000000" w:themeColor="text1"/>
          <w:kern w:val="0"/>
          <w:szCs w:val="21"/>
        </w:rPr>
        <w:t>双重样品引入设计，提供薄膜在气体及液体中原位</w:t>
      </w:r>
      <w:r w:rsidRPr="0028759C">
        <w:rPr>
          <w:rFonts w:ascii="宋体" w:eastAsia="宋体" w:hAnsi="宋体" w:cs="MicrosoftYaHei"/>
          <w:color w:val="000000" w:themeColor="text1"/>
          <w:kern w:val="0"/>
          <w:szCs w:val="21"/>
        </w:rPr>
        <w:t>FT-IR</w:t>
      </w:r>
      <w:r w:rsidRPr="0028759C">
        <w:rPr>
          <w:rFonts w:ascii="宋体" w:eastAsia="宋体" w:hAnsi="宋体" w:cs="MicrosoftYaHei" w:hint="eastAsia"/>
          <w:color w:val="000000" w:themeColor="text1"/>
          <w:kern w:val="0"/>
          <w:szCs w:val="21"/>
        </w:rPr>
        <w:t>单层检测；梯度入射光</w:t>
      </w:r>
    </w:p>
    <w:p w:rsidR="001B03F8" w:rsidRPr="0028759C" w:rsidRDefault="00926909" w:rsidP="00DB0368">
      <w:pPr>
        <w:autoSpaceDE w:val="0"/>
        <w:autoSpaceDN w:val="0"/>
        <w:adjustRightInd w:val="0"/>
        <w:spacing w:line="360" w:lineRule="auto"/>
        <w:jc w:val="center"/>
        <w:rPr>
          <w:rFonts w:ascii="宋体" w:eastAsia="宋体" w:hAnsi="宋体" w:cs="MicrosoftYaHei"/>
          <w:color w:val="000000" w:themeColor="text1"/>
          <w:kern w:val="0"/>
          <w:szCs w:val="21"/>
        </w:rPr>
      </w:pPr>
      <w:r w:rsidRPr="0028759C">
        <w:rPr>
          <w:rFonts w:ascii="宋体" w:eastAsia="宋体" w:hAnsi="宋体" w:cs="MicrosoftYaHei" w:hint="eastAsia"/>
          <w:color w:val="000000" w:themeColor="text1"/>
          <w:kern w:val="0"/>
          <w:szCs w:val="21"/>
        </w:rPr>
        <w:t>提供固体反射表面薄膜涂层的检测。</w:t>
      </w:r>
    </w:p>
    <w:p w:rsidR="00926909" w:rsidRPr="0028759C" w:rsidRDefault="00926909" w:rsidP="00DB0368">
      <w:pPr>
        <w:autoSpaceDE w:val="0"/>
        <w:autoSpaceDN w:val="0"/>
        <w:adjustRightInd w:val="0"/>
        <w:spacing w:line="360" w:lineRule="auto"/>
        <w:jc w:val="left"/>
        <w:rPr>
          <w:rFonts w:ascii="宋体" w:eastAsia="宋体" w:hAnsi="宋体" w:cs="MicrosoftYaHei"/>
          <w:color w:val="000000" w:themeColor="text1"/>
          <w:kern w:val="0"/>
          <w:szCs w:val="21"/>
        </w:rPr>
      </w:pPr>
      <w:r w:rsidRPr="0028759C">
        <w:rPr>
          <w:rFonts w:ascii="宋体" w:eastAsia="宋体" w:hAnsi="宋体" w:cs="MicrosoftYaHei" w:hint="eastAsia"/>
          <w:color w:val="000000" w:themeColor="text1"/>
          <w:kern w:val="0"/>
          <w:szCs w:val="21"/>
        </w:rPr>
        <w:t>›</w:t>
      </w:r>
      <w:r w:rsidRPr="0028759C">
        <w:rPr>
          <w:rFonts w:ascii="宋体" w:eastAsia="宋体" w:hAnsi="宋体" w:cs="MicrosoftYaHei"/>
          <w:color w:val="000000" w:themeColor="text1"/>
          <w:kern w:val="0"/>
          <w:szCs w:val="21"/>
        </w:rPr>
        <w:t xml:space="preserve"> </w:t>
      </w:r>
      <w:r w:rsidRPr="0028759C">
        <w:rPr>
          <w:rFonts w:ascii="宋体" w:eastAsia="宋体" w:hAnsi="宋体" w:cs="MicrosoftYaHei" w:hint="eastAsia"/>
          <w:color w:val="000000" w:themeColor="text1"/>
          <w:kern w:val="0"/>
          <w:szCs w:val="21"/>
        </w:rPr>
        <w:t>梯度光性能</w:t>
      </w:r>
    </w:p>
    <w:p w:rsidR="00926909" w:rsidRPr="0028759C" w:rsidRDefault="00B92D7E" w:rsidP="00DB0368">
      <w:pPr>
        <w:autoSpaceDE w:val="0"/>
        <w:autoSpaceDN w:val="0"/>
        <w:adjustRightInd w:val="0"/>
        <w:spacing w:line="360" w:lineRule="auto"/>
        <w:jc w:val="left"/>
        <w:rPr>
          <w:rFonts w:ascii="宋体" w:eastAsia="宋体" w:hAnsi="宋体" w:cs="MicrosoftYaHei"/>
          <w:color w:val="000000" w:themeColor="text1"/>
          <w:kern w:val="0"/>
          <w:szCs w:val="21"/>
        </w:rPr>
      </w:pPr>
      <w:bookmarkStart w:id="0" w:name="_GoBack"/>
      <w:r w:rsidRPr="0028759C">
        <w:rPr>
          <w:rFonts w:ascii="宋体" w:eastAsia="宋体" w:hAnsi="宋体" w:cs="MicrosoftYaHei"/>
          <w:noProof/>
          <w:color w:val="000000" w:themeColor="text1"/>
          <w:kern w:val="0"/>
          <w:szCs w:val="21"/>
        </w:rPr>
        <w:drawing>
          <wp:anchor distT="0" distB="0" distL="114300" distR="114300" simplePos="0" relativeHeight="251658240" behindDoc="0" locked="0" layoutInCell="1" allowOverlap="1">
            <wp:simplePos x="0" y="0"/>
            <wp:positionH relativeFrom="margin">
              <wp:align>right</wp:align>
            </wp:positionH>
            <wp:positionV relativeFrom="margin">
              <wp:posOffset>1590675</wp:posOffset>
            </wp:positionV>
            <wp:extent cx="1760855" cy="251460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0855" cy="25146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926909" w:rsidRPr="0028759C">
        <w:rPr>
          <w:rFonts w:ascii="宋体" w:eastAsia="宋体" w:hAnsi="宋体" w:cs="MicrosoftYaHei" w:hint="eastAsia"/>
          <w:color w:val="000000" w:themeColor="text1"/>
          <w:kern w:val="0"/>
          <w:szCs w:val="21"/>
        </w:rPr>
        <w:t>›</w:t>
      </w:r>
      <w:r w:rsidR="00926909" w:rsidRPr="0028759C">
        <w:rPr>
          <w:rFonts w:ascii="宋体" w:eastAsia="宋体" w:hAnsi="宋体" w:cs="MicrosoftYaHei"/>
          <w:color w:val="000000" w:themeColor="text1"/>
          <w:kern w:val="0"/>
          <w:szCs w:val="21"/>
        </w:rPr>
        <w:t xml:space="preserve"> </w:t>
      </w:r>
      <w:r w:rsidR="00926909" w:rsidRPr="0028759C">
        <w:rPr>
          <w:rFonts w:ascii="宋体" w:eastAsia="宋体" w:hAnsi="宋体" w:cs="MicrosoftYaHei" w:hint="eastAsia"/>
          <w:color w:val="000000" w:themeColor="text1"/>
          <w:kern w:val="0"/>
          <w:szCs w:val="21"/>
        </w:rPr>
        <w:t>单层分析</w:t>
      </w:r>
    </w:p>
    <w:p w:rsidR="00926909" w:rsidRPr="0028759C" w:rsidRDefault="00926909" w:rsidP="00DB0368">
      <w:pPr>
        <w:autoSpaceDE w:val="0"/>
        <w:autoSpaceDN w:val="0"/>
        <w:adjustRightInd w:val="0"/>
        <w:spacing w:line="360" w:lineRule="auto"/>
        <w:jc w:val="left"/>
        <w:rPr>
          <w:rFonts w:ascii="宋体" w:eastAsia="宋体" w:hAnsi="宋体" w:cs="MicrosoftYaHei"/>
          <w:color w:val="000000" w:themeColor="text1"/>
          <w:kern w:val="0"/>
          <w:szCs w:val="21"/>
        </w:rPr>
      </w:pPr>
      <w:r w:rsidRPr="0028759C">
        <w:rPr>
          <w:rFonts w:ascii="宋体" w:eastAsia="宋体" w:hAnsi="宋体" w:cs="MicrosoftYaHei" w:hint="eastAsia"/>
          <w:color w:val="000000" w:themeColor="text1"/>
          <w:kern w:val="0"/>
          <w:szCs w:val="21"/>
        </w:rPr>
        <w:t>›</w:t>
      </w:r>
      <w:r w:rsidRPr="0028759C">
        <w:rPr>
          <w:rFonts w:ascii="宋体" w:eastAsia="宋体" w:hAnsi="宋体" w:cs="MicrosoftYaHei"/>
          <w:color w:val="000000" w:themeColor="text1"/>
          <w:kern w:val="0"/>
          <w:szCs w:val="21"/>
        </w:rPr>
        <w:t xml:space="preserve"> </w:t>
      </w:r>
      <w:r w:rsidRPr="0028759C">
        <w:rPr>
          <w:rFonts w:ascii="宋体" w:eastAsia="宋体" w:hAnsi="宋体" w:cs="MicrosoftYaHei" w:hint="eastAsia"/>
          <w:color w:val="000000" w:themeColor="text1"/>
          <w:kern w:val="0"/>
          <w:szCs w:val="21"/>
        </w:rPr>
        <w:t>连续可调入射光</w:t>
      </w:r>
      <w:r w:rsidRPr="0028759C">
        <w:rPr>
          <w:rFonts w:ascii="宋体" w:eastAsia="宋体" w:hAnsi="宋体" w:cs="MicrosoftYaHei"/>
          <w:color w:val="000000" w:themeColor="text1"/>
          <w:kern w:val="0"/>
          <w:szCs w:val="21"/>
        </w:rPr>
        <w:t xml:space="preserve"> 8</w:t>
      </w:r>
      <w:r w:rsidRPr="0028759C">
        <w:rPr>
          <w:rFonts w:ascii="宋体" w:eastAsia="宋体" w:hAnsi="宋体" w:cs="MicrosoftYaHei" w:hint="eastAsia"/>
          <w:color w:val="000000" w:themeColor="text1"/>
          <w:kern w:val="0"/>
          <w:szCs w:val="21"/>
        </w:rPr>
        <w:t>°</w:t>
      </w:r>
      <w:r w:rsidRPr="0028759C">
        <w:rPr>
          <w:rFonts w:ascii="宋体" w:eastAsia="宋体" w:hAnsi="宋体" w:cs="MicrosoftYaHei"/>
          <w:color w:val="000000" w:themeColor="text1"/>
          <w:kern w:val="0"/>
          <w:szCs w:val="21"/>
        </w:rPr>
        <w:t>- 85</w:t>
      </w:r>
      <w:r w:rsidRPr="0028759C">
        <w:rPr>
          <w:rFonts w:ascii="宋体" w:eastAsia="宋体" w:hAnsi="宋体" w:cs="MicrosoftYaHei" w:hint="eastAsia"/>
          <w:color w:val="000000" w:themeColor="text1"/>
          <w:kern w:val="0"/>
          <w:szCs w:val="21"/>
        </w:rPr>
        <w:t>°</w:t>
      </w:r>
      <w:r w:rsidRPr="0028759C">
        <w:rPr>
          <w:rFonts w:ascii="宋体" w:eastAsia="宋体" w:hAnsi="宋体" w:cs="MicrosoftYaHei"/>
          <w:color w:val="000000" w:themeColor="text1"/>
          <w:kern w:val="0"/>
          <w:szCs w:val="21"/>
        </w:rPr>
        <w:t>(</w:t>
      </w:r>
      <w:r w:rsidRPr="0028759C">
        <w:rPr>
          <w:rFonts w:ascii="宋体" w:eastAsia="宋体" w:hAnsi="宋体" w:cs="MicrosoftYaHei" w:hint="eastAsia"/>
          <w:color w:val="000000" w:themeColor="text1"/>
          <w:kern w:val="0"/>
          <w:szCs w:val="21"/>
        </w:rPr>
        <w:t>根据仪器本身范围</w:t>
      </w:r>
      <w:r w:rsidRPr="0028759C">
        <w:rPr>
          <w:rFonts w:ascii="宋体" w:eastAsia="宋体" w:hAnsi="宋体" w:cs="MicrosoftYaHei"/>
          <w:color w:val="000000" w:themeColor="text1"/>
          <w:kern w:val="0"/>
          <w:szCs w:val="21"/>
        </w:rPr>
        <w:t>)</w:t>
      </w:r>
      <w:r w:rsidR="00F06639" w:rsidRPr="0028759C">
        <w:rPr>
          <w:rFonts w:ascii="宋体" w:eastAsia="宋体" w:hAnsi="宋体" w:cs="MicrosoftYaHei"/>
          <w:color w:val="000000" w:themeColor="text1"/>
          <w:kern w:val="0"/>
          <w:szCs w:val="21"/>
        </w:rPr>
        <w:t xml:space="preserve"> </w:t>
      </w:r>
    </w:p>
    <w:p w:rsidR="00926909" w:rsidRPr="0028759C" w:rsidRDefault="00926909" w:rsidP="00DB0368">
      <w:pPr>
        <w:autoSpaceDE w:val="0"/>
        <w:autoSpaceDN w:val="0"/>
        <w:adjustRightInd w:val="0"/>
        <w:spacing w:line="360" w:lineRule="auto"/>
        <w:jc w:val="left"/>
        <w:rPr>
          <w:rFonts w:ascii="宋体" w:eastAsia="宋体" w:hAnsi="宋体" w:cs="MicrosoftYaHei"/>
          <w:color w:val="000000" w:themeColor="text1"/>
          <w:kern w:val="0"/>
          <w:szCs w:val="21"/>
        </w:rPr>
      </w:pPr>
      <w:r w:rsidRPr="0028759C">
        <w:rPr>
          <w:rFonts w:ascii="宋体" w:eastAsia="宋体" w:hAnsi="宋体" w:cs="MicrosoftYaHei" w:hint="eastAsia"/>
          <w:color w:val="000000" w:themeColor="text1"/>
          <w:kern w:val="0"/>
          <w:szCs w:val="21"/>
        </w:rPr>
        <w:t>›</w:t>
      </w:r>
      <w:r w:rsidRPr="0028759C">
        <w:rPr>
          <w:rFonts w:ascii="宋体" w:eastAsia="宋体" w:hAnsi="宋体" w:cs="MicrosoftYaHei"/>
          <w:color w:val="000000" w:themeColor="text1"/>
          <w:kern w:val="0"/>
          <w:szCs w:val="21"/>
        </w:rPr>
        <w:t xml:space="preserve"> </w:t>
      </w:r>
      <w:r w:rsidRPr="0028759C">
        <w:rPr>
          <w:rFonts w:ascii="宋体" w:eastAsia="宋体" w:hAnsi="宋体" w:cs="MicrosoftYaHei" w:hint="eastAsia"/>
          <w:color w:val="000000" w:themeColor="text1"/>
          <w:kern w:val="0"/>
          <w:szCs w:val="21"/>
        </w:rPr>
        <w:t>体积通量</w:t>
      </w:r>
      <w:r w:rsidRPr="0028759C">
        <w:rPr>
          <w:rFonts w:ascii="宋体" w:eastAsia="宋体" w:hAnsi="宋体" w:cs="MicrosoftYaHei"/>
          <w:color w:val="000000" w:themeColor="text1"/>
          <w:kern w:val="0"/>
          <w:szCs w:val="21"/>
        </w:rPr>
        <w:t>8.9ml</w:t>
      </w:r>
      <w:r w:rsidR="00F06639" w:rsidRPr="0028759C">
        <w:rPr>
          <w:rFonts w:ascii="宋体" w:eastAsia="宋体" w:hAnsi="宋体" w:cs="MicrosoftYaHei"/>
          <w:color w:val="000000" w:themeColor="text1"/>
          <w:kern w:val="0"/>
          <w:szCs w:val="21"/>
        </w:rPr>
        <w:t>·</w:t>
      </w:r>
    </w:p>
    <w:p w:rsidR="00926909" w:rsidRPr="0028759C" w:rsidRDefault="00926909" w:rsidP="00DB0368">
      <w:pPr>
        <w:autoSpaceDE w:val="0"/>
        <w:autoSpaceDN w:val="0"/>
        <w:adjustRightInd w:val="0"/>
        <w:spacing w:line="360" w:lineRule="auto"/>
        <w:jc w:val="left"/>
        <w:rPr>
          <w:rFonts w:ascii="宋体" w:eastAsia="宋体" w:hAnsi="宋体" w:cs="MicrosoftYaHei"/>
          <w:color w:val="000000" w:themeColor="text1"/>
          <w:kern w:val="0"/>
          <w:szCs w:val="21"/>
        </w:rPr>
      </w:pPr>
      <w:r w:rsidRPr="0028759C">
        <w:rPr>
          <w:rFonts w:ascii="宋体" w:eastAsia="宋体" w:hAnsi="宋体" w:cs="MicrosoftYaHei" w:hint="eastAsia"/>
          <w:color w:val="000000" w:themeColor="text1"/>
          <w:kern w:val="0"/>
          <w:szCs w:val="21"/>
        </w:rPr>
        <w:t>›</w:t>
      </w:r>
      <w:r w:rsidRPr="0028759C">
        <w:rPr>
          <w:rFonts w:ascii="宋体" w:eastAsia="宋体" w:hAnsi="宋体" w:cs="MicrosoftYaHei"/>
          <w:color w:val="000000" w:themeColor="text1"/>
          <w:kern w:val="0"/>
          <w:szCs w:val="21"/>
        </w:rPr>
        <w:t xml:space="preserve"> </w:t>
      </w:r>
      <w:r w:rsidRPr="0028759C">
        <w:rPr>
          <w:rFonts w:ascii="宋体" w:eastAsia="宋体" w:hAnsi="宋体" w:cs="MicrosoftYaHei" w:hint="eastAsia"/>
          <w:color w:val="000000" w:themeColor="text1"/>
          <w:kern w:val="0"/>
          <w:szCs w:val="21"/>
        </w:rPr>
        <w:t>样品规格：</w:t>
      </w:r>
      <w:r w:rsidRPr="0028759C">
        <w:rPr>
          <w:rFonts w:ascii="宋体" w:eastAsia="宋体" w:hAnsi="宋体" w:cs="MicrosoftYaHei"/>
          <w:color w:val="000000" w:themeColor="text1"/>
          <w:kern w:val="0"/>
          <w:szCs w:val="21"/>
        </w:rPr>
        <w:t xml:space="preserve">85 x 22mm </w:t>
      </w:r>
      <w:r w:rsidRPr="0028759C">
        <w:rPr>
          <w:rFonts w:ascii="宋体" w:eastAsia="宋体" w:hAnsi="宋体" w:cs="MicrosoftYaHei" w:hint="eastAsia"/>
          <w:color w:val="000000" w:themeColor="text1"/>
          <w:kern w:val="0"/>
          <w:szCs w:val="21"/>
        </w:rPr>
        <w:t>液体</w:t>
      </w:r>
      <w:r w:rsidR="008D2AFA" w:rsidRPr="0028759C">
        <w:rPr>
          <w:rFonts w:ascii="宋体" w:eastAsia="宋体" w:hAnsi="宋体" w:cs="MicrosoftYaHei" w:hint="eastAsia"/>
          <w:color w:val="000000" w:themeColor="text1"/>
          <w:kern w:val="0"/>
          <w:szCs w:val="21"/>
        </w:rPr>
        <w:t xml:space="preserve"> </w:t>
      </w:r>
      <w:r w:rsidRPr="0028759C">
        <w:rPr>
          <w:rFonts w:ascii="宋体" w:eastAsia="宋体" w:hAnsi="宋体" w:cs="MicrosoftYaHei"/>
          <w:color w:val="000000" w:themeColor="text1"/>
          <w:kern w:val="0"/>
          <w:szCs w:val="21"/>
        </w:rPr>
        <w:t xml:space="preserve">140 x 35mm </w:t>
      </w:r>
      <w:r w:rsidRPr="0028759C">
        <w:rPr>
          <w:rFonts w:ascii="宋体" w:eastAsia="宋体" w:hAnsi="宋体" w:cs="MicrosoftYaHei" w:hint="eastAsia"/>
          <w:color w:val="000000" w:themeColor="text1"/>
          <w:kern w:val="0"/>
          <w:szCs w:val="21"/>
        </w:rPr>
        <w:t>固体</w:t>
      </w:r>
    </w:p>
    <w:p w:rsidR="00926909" w:rsidRPr="0028759C" w:rsidRDefault="00926909" w:rsidP="00DB0368">
      <w:pPr>
        <w:autoSpaceDE w:val="0"/>
        <w:autoSpaceDN w:val="0"/>
        <w:adjustRightInd w:val="0"/>
        <w:spacing w:line="360" w:lineRule="auto"/>
        <w:jc w:val="left"/>
        <w:rPr>
          <w:rFonts w:ascii="宋体" w:eastAsia="宋体" w:hAnsi="宋体" w:cs="MicrosoftYaHei"/>
          <w:color w:val="000000" w:themeColor="text1"/>
          <w:kern w:val="0"/>
          <w:szCs w:val="21"/>
        </w:rPr>
      </w:pPr>
      <w:r w:rsidRPr="0028759C">
        <w:rPr>
          <w:rFonts w:ascii="宋体" w:eastAsia="宋体" w:hAnsi="宋体" w:cs="MicrosoftYaHei" w:hint="eastAsia"/>
          <w:color w:val="000000" w:themeColor="text1"/>
          <w:kern w:val="0"/>
          <w:szCs w:val="21"/>
        </w:rPr>
        <w:t>›</w:t>
      </w:r>
      <w:r w:rsidRPr="0028759C">
        <w:rPr>
          <w:rFonts w:ascii="宋体" w:eastAsia="宋体" w:hAnsi="宋体" w:cs="MicrosoftYaHei"/>
          <w:color w:val="000000" w:themeColor="text1"/>
          <w:kern w:val="0"/>
          <w:szCs w:val="21"/>
        </w:rPr>
        <w:t xml:space="preserve"> </w:t>
      </w:r>
      <w:r w:rsidRPr="0028759C">
        <w:rPr>
          <w:rFonts w:ascii="宋体" w:eastAsia="宋体" w:hAnsi="宋体" w:cs="MicrosoftYaHei" w:hint="eastAsia"/>
          <w:color w:val="000000" w:themeColor="text1"/>
          <w:kern w:val="0"/>
          <w:szCs w:val="21"/>
        </w:rPr>
        <w:t>内置极化架</w:t>
      </w:r>
    </w:p>
    <w:p w:rsidR="00926909" w:rsidRPr="0028759C" w:rsidRDefault="00926909" w:rsidP="00DB0368">
      <w:pPr>
        <w:autoSpaceDE w:val="0"/>
        <w:autoSpaceDN w:val="0"/>
        <w:adjustRightInd w:val="0"/>
        <w:spacing w:line="360" w:lineRule="auto"/>
        <w:jc w:val="left"/>
        <w:rPr>
          <w:rFonts w:ascii="宋体" w:eastAsia="宋体" w:hAnsi="宋体" w:cs="MicrosoftYaHei"/>
          <w:color w:val="000000" w:themeColor="text1"/>
          <w:kern w:val="0"/>
          <w:szCs w:val="21"/>
        </w:rPr>
      </w:pPr>
      <w:r w:rsidRPr="0028759C">
        <w:rPr>
          <w:rFonts w:ascii="宋体" w:eastAsia="宋体" w:hAnsi="宋体" w:cs="MicrosoftYaHei" w:hint="eastAsia"/>
          <w:color w:val="000000" w:themeColor="text1"/>
          <w:kern w:val="0"/>
          <w:szCs w:val="21"/>
        </w:rPr>
        <w:t>›</w:t>
      </w:r>
      <w:r w:rsidRPr="0028759C">
        <w:rPr>
          <w:rFonts w:ascii="宋体" w:eastAsia="宋体" w:hAnsi="宋体" w:cs="MicrosoftYaHei"/>
          <w:color w:val="000000" w:themeColor="text1"/>
          <w:kern w:val="0"/>
          <w:szCs w:val="21"/>
        </w:rPr>
        <w:t xml:space="preserve"> </w:t>
      </w:r>
      <w:r w:rsidRPr="0028759C">
        <w:rPr>
          <w:rFonts w:ascii="宋体" w:eastAsia="宋体" w:hAnsi="宋体" w:cs="MicrosoftYaHei" w:hint="eastAsia"/>
          <w:color w:val="000000" w:themeColor="text1"/>
          <w:kern w:val="0"/>
          <w:szCs w:val="21"/>
        </w:rPr>
        <w:t>独特设计的小孔控制样品区</w:t>
      </w:r>
    </w:p>
    <w:p w:rsidR="00926909" w:rsidRPr="0028759C" w:rsidRDefault="00926909" w:rsidP="00DB0368">
      <w:pPr>
        <w:autoSpaceDE w:val="0"/>
        <w:autoSpaceDN w:val="0"/>
        <w:adjustRightInd w:val="0"/>
        <w:spacing w:line="360" w:lineRule="auto"/>
        <w:jc w:val="left"/>
        <w:rPr>
          <w:rFonts w:ascii="宋体" w:eastAsia="宋体" w:hAnsi="宋体" w:cs="MicrosoftYaHei"/>
          <w:color w:val="000000" w:themeColor="text1"/>
          <w:kern w:val="0"/>
          <w:szCs w:val="21"/>
        </w:rPr>
      </w:pPr>
      <w:r w:rsidRPr="0028759C">
        <w:rPr>
          <w:rFonts w:ascii="宋体" w:eastAsia="宋体" w:hAnsi="宋体" w:cs="MicrosoftYaHei" w:hint="eastAsia"/>
          <w:color w:val="000000" w:themeColor="text1"/>
          <w:kern w:val="0"/>
          <w:szCs w:val="21"/>
        </w:rPr>
        <w:t>›</w:t>
      </w:r>
      <w:r w:rsidRPr="0028759C">
        <w:rPr>
          <w:rFonts w:ascii="宋体" w:eastAsia="宋体" w:hAnsi="宋体" w:cs="MicrosoftYaHei"/>
          <w:color w:val="000000" w:themeColor="text1"/>
          <w:kern w:val="0"/>
          <w:szCs w:val="21"/>
        </w:rPr>
        <w:t xml:space="preserve"> </w:t>
      </w:r>
      <w:r w:rsidRPr="0028759C">
        <w:rPr>
          <w:rFonts w:ascii="宋体" w:eastAsia="宋体" w:hAnsi="宋体" w:cs="MicrosoftYaHei" w:hint="eastAsia"/>
          <w:color w:val="000000" w:themeColor="text1"/>
          <w:kern w:val="0"/>
          <w:szCs w:val="21"/>
        </w:rPr>
        <w:t>液体薄膜压缩</w:t>
      </w:r>
      <w:r w:rsidRPr="0028759C">
        <w:rPr>
          <w:rFonts w:ascii="宋体" w:eastAsia="宋体" w:hAnsi="宋体" w:cs="MicrosoftYaHei"/>
          <w:color w:val="000000" w:themeColor="text1"/>
          <w:kern w:val="0"/>
          <w:szCs w:val="21"/>
        </w:rPr>
        <w:t>/</w:t>
      </w:r>
      <w:r w:rsidRPr="0028759C">
        <w:rPr>
          <w:rFonts w:ascii="宋体" w:eastAsia="宋体" w:hAnsi="宋体" w:cs="MicrosoftYaHei" w:hint="eastAsia"/>
          <w:color w:val="000000" w:themeColor="text1"/>
          <w:kern w:val="0"/>
          <w:szCs w:val="21"/>
        </w:rPr>
        <w:t>扩展功能</w:t>
      </w:r>
    </w:p>
    <w:p w:rsidR="00926909" w:rsidRPr="0028759C" w:rsidRDefault="00926909" w:rsidP="00DB0368">
      <w:pPr>
        <w:autoSpaceDE w:val="0"/>
        <w:autoSpaceDN w:val="0"/>
        <w:adjustRightInd w:val="0"/>
        <w:spacing w:line="360" w:lineRule="auto"/>
        <w:rPr>
          <w:rFonts w:ascii="宋体" w:eastAsia="宋体" w:hAnsi="宋体" w:cs="MicrosoftYaHei"/>
          <w:color w:val="000000" w:themeColor="text1"/>
          <w:kern w:val="0"/>
          <w:szCs w:val="21"/>
        </w:rPr>
      </w:pPr>
      <w:r w:rsidRPr="0028759C">
        <w:rPr>
          <w:rFonts w:ascii="宋体" w:eastAsia="宋体" w:hAnsi="宋体" w:cs="MicrosoftYaHei" w:hint="eastAsia"/>
          <w:color w:val="000000" w:themeColor="text1"/>
          <w:kern w:val="0"/>
          <w:szCs w:val="21"/>
        </w:rPr>
        <w:t>›</w:t>
      </w:r>
      <w:r w:rsidRPr="0028759C">
        <w:rPr>
          <w:rFonts w:ascii="宋体" w:eastAsia="宋体" w:hAnsi="宋体" w:cs="MicrosoftYaHei"/>
          <w:color w:val="000000" w:themeColor="text1"/>
          <w:kern w:val="0"/>
          <w:szCs w:val="21"/>
        </w:rPr>
        <w:t xml:space="preserve"> </w:t>
      </w:r>
      <w:r w:rsidRPr="0028759C">
        <w:rPr>
          <w:rFonts w:ascii="宋体" w:eastAsia="宋体" w:hAnsi="宋体" w:cs="MicrosoftYaHei" w:hint="eastAsia"/>
          <w:color w:val="000000" w:themeColor="text1"/>
          <w:kern w:val="0"/>
          <w:szCs w:val="21"/>
        </w:rPr>
        <w:t>惰性</w:t>
      </w:r>
      <w:r w:rsidRPr="0028759C">
        <w:rPr>
          <w:rFonts w:ascii="宋体" w:eastAsia="宋体" w:hAnsi="宋体" w:cs="MicrosoftYaHei"/>
          <w:color w:val="000000" w:themeColor="text1"/>
          <w:kern w:val="0"/>
          <w:szCs w:val="21"/>
        </w:rPr>
        <w:t>PTFE</w:t>
      </w:r>
      <w:r w:rsidRPr="0028759C">
        <w:rPr>
          <w:rFonts w:ascii="宋体" w:eastAsia="宋体" w:hAnsi="宋体" w:cs="MicrosoftYaHei" w:hint="eastAsia"/>
          <w:color w:val="000000" w:themeColor="text1"/>
          <w:kern w:val="0"/>
          <w:szCs w:val="21"/>
        </w:rPr>
        <w:t>样品流通（液体</w:t>
      </w:r>
      <w:r w:rsidRPr="0028759C">
        <w:rPr>
          <w:rFonts w:ascii="宋体" w:eastAsia="宋体" w:hAnsi="宋体" w:cs="MicrosoftYaHei"/>
          <w:color w:val="000000" w:themeColor="text1"/>
          <w:kern w:val="0"/>
          <w:szCs w:val="21"/>
        </w:rPr>
        <w:t>)</w:t>
      </w:r>
    </w:p>
    <w:p w:rsidR="00926909" w:rsidRPr="0028759C" w:rsidRDefault="00926909" w:rsidP="00DB0368">
      <w:pPr>
        <w:autoSpaceDE w:val="0"/>
        <w:autoSpaceDN w:val="0"/>
        <w:adjustRightInd w:val="0"/>
        <w:spacing w:line="360" w:lineRule="auto"/>
        <w:jc w:val="left"/>
        <w:rPr>
          <w:rFonts w:ascii="宋体" w:eastAsia="宋体" w:hAnsi="宋体" w:cs="MicrosoftYaHei"/>
          <w:b/>
          <w:color w:val="000000" w:themeColor="text1"/>
          <w:kern w:val="0"/>
          <w:szCs w:val="21"/>
        </w:rPr>
      </w:pPr>
      <w:r w:rsidRPr="0028759C">
        <w:rPr>
          <w:rFonts w:ascii="宋体" w:eastAsia="宋体" w:hAnsi="宋体" w:cs="MicrosoftYaHei" w:hint="eastAsia"/>
          <w:b/>
          <w:color w:val="000000" w:themeColor="text1"/>
          <w:kern w:val="0"/>
          <w:szCs w:val="21"/>
        </w:rPr>
        <w:t>单层</w:t>
      </w:r>
      <w:r w:rsidRPr="0028759C">
        <w:rPr>
          <w:rFonts w:ascii="宋体" w:eastAsia="宋体" w:hAnsi="宋体" w:cs="MicrosoftYaHei"/>
          <w:b/>
          <w:color w:val="000000" w:themeColor="text1"/>
          <w:kern w:val="0"/>
          <w:szCs w:val="21"/>
        </w:rPr>
        <w:t>/</w:t>
      </w:r>
      <w:r w:rsidRPr="0028759C">
        <w:rPr>
          <w:rFonts w:ascii="宋体" w:eastAsia="宋体" w:hAnsi="宋体" w:cs="MicrosoftYaHei" w:hint="eastAsia"/>
          <w:b/>
          <w:color w:val="000000" w:themeColor="text1"/>
          <w:kern w:val="0"/>
          <w:szCs w:val="21"/>
        </w:rPr>
        <w:t>梯度镜面反射附件</w:t>
      </w:r>
    </w:p>
    <w:p w:rsidR="00926909" w:rsidRPr="0028759C" w:rsidRDefault="00926909" w:rsidP="00DB0368">
      <w:pPr>
        <w:autoSpaceDE w:val="0"/>
        <w:autoSpaceDN w:val="0"/>
        <w:adjustRightInd w:val="0"/>
        <w:spacing w:line="360" w:lineRule="auto"/>
        <w:ind w:firstLineChars="200" w:firstLine="420"/>
        <w:jc w:val="left"/>
        <w:rPr>
          <w:rFonts w:ascii="宋体" w:eastAsia="宋体" w:hAnsi="宋体" w:cs="MicrosoftYaHei"/>
          <w:color w:val="000000"/>
          <w:kern w:val="0"/>
          <w:szCs w:val="21"/>
        </w:rPr>
      </w:pPr>
      <w:r w:rsidRPr="0028759C">
        <w:rPr>
          <w:rFonts w:ascii="宋体" w:eastAsia="宋体" w:hAnsi="宋体" w:cs="MicrosoftYaHei" w:hint="eastAsia"/>
          <w:color w:val="000000"/>
          <w:kern w:val="0"/>
          <w:szCs w:val="21"/>
        </w:rPr>
        <w:t>双重样品引入设计</w:t>
      </w:r>
      <w:r w:rsidRPr="0028759C">
        <w:rPr>
          <w:rFonts w:ascii="宋体" w:eastAsia="宋体" w:hAnsi="宋体" w:cs="MicrosoftYaHei"/>
          <w:color w:val="000000"/>
          <w:kern w:val="0"/>
          <w:szCs w:val="21"/>
        </w:rPr>
        <w:t>P/N GS19650</w:t>
      </w:r>
      <w:r w:rsidRPr="0028759C">
        <w:rPr>
          <w:rFonts w:ascii="宋体" w:eastAsia="宋体" w:hAnsi="宋体" w:cs="MicrosoftYaHei" w:hint="eastAsia"/>
          <w:color w:val="000000"/>
          <w:kern w:val="0"/>
          <w:szCs w:val="21"/>
        </w:rPr>
        <w:t>，提供薄膜在气体及液体中原位</w:t>
      </w:r>
      <w:r w:rsidRPr="0028759C">
        <w:rPr>
          <w:rFonts w:ascii="宋体" w:eastAsia="宋体" w:hAnsi="宋体" w:cs="MicrosoftYaHei"/>
          <w:color w:val="000000"/>
          <w:kern w:val="0"/>
          <w:szCs w:val="21"/>
        </w:rPr>
        <w:t>FT-IR</w:t>
      </w:r>
      <w:r w:rsidRPr="0028759C">
        <w:rPr>
          <w:rFonts w:ascii="宋体" w:eastAsia="宋体" w:hAnsi="宋体" w:cs="MicrosoftYaHei" w:hint="eastAsia"/>
          <w:color w:val="000000"/>
          <w:kern w:val="0"/>
          <w:szCs w:val="21"/>
        </w:rPr>
        <w:t>单层检测；梯度入射光提供固体反射表面薄膜包衣的检测。可选配的样品架可方便切换。</w:t>
      </w:r>
    </w:p>
    <w:p w:rsidR="00926909" w:rsidRPr="0028759C" w:rsidRDefault="00926909" w:rsidP="00DB0368">
      <w:pPr>
        <w:autoSpaceDE w:val="0"/>
        <w:autoSpaceDN w:val="0"/>
        <w:adjustRightInd w:val="0"/>
        <w:spacing w:line="360" w:lineRule="auto"/>
        <w:ind w:firstLineChars="200" w:firstLine="420"/>
        <w:jc w:val="left"/>
        <w:rPr>
          <w:rFonts w:ascii="宋体" w:eastAsia="宋体" w:hAnsi="宋体" w:cs="MicrosoftYaHei"/>
          <w:color w:val="000000"/>
          <w:kern w:val="0"/>
          <w:szCs w:val="21"/>
        </w:rPr>
      </w:pPr>
      <w:r w:rsidRPr="0028759C">
        <w:rPr>
          <w:rFonts w:ascii="宋体" w:eastAsia="宋体" w:hAnsi="宋体" w:cs="MicrosoftYaHei" w:hint="eastAsia"/>
          <w:color w:val="000000"/>
          <w:kern w:val="0"/>
          <w:szCs w:val="21"/>
        </w:rPr>
        <w:t>梯度入射光从</w:t>
      </w:r>
      <w:r w:rsidRPr="0028759C">
        <w:rPr>
          <w:rFonts w:ascii="宋体" w:eastAsia="宋体" w:hAnsi="宋体" w:cs="MicrosoftYaHei"/>
          <w:color w:val="000000"/>
          <w:kern w:val="0"/>
          <w:szCs w:val="21"/>
        </w:rPr>
        <w:t>8</w:t>
      </w:r>
      <w:r w:rsidRPr="0028759C">
        <w:rPr>
          <w:rFonts w:ascii="宋体" w:eastAsia="宋体" w:hAnsi="宋体" w:cs="MicrosoftYaHei" w:hint="eastAsia"/>
          <w:color w:val="000000"/>
          <w:kern w:val="0"/>
          <w:szCs w:val="21"/>
        </w:rPr>
        <w:t>°</w:t>
      </w:r>
      <w:r w:rsidRPr="0028759C">
        <w:rPr>
          <w:rFonts w:ascii="宋体" w:eastAsia="宋体" w:hAnsi="宋体" w:cs="MicrosoftYaHei"/>
          <w:color w:val="000000"/>
          <w:kern w:val="0"/>
          <w:szCs w:val="21"/>
        </w:rPr>
        <w:t>-85</w:t>
      </w:r>
      <w:r w:rsidRPr="0028759C">
        <w:rPr>
          <w:rFonts w:ascii="宋体" w:eastAsia="宋体" w:hAnsi="宋体" w:cs="MicrosoftYaHei" w:hint="eastAsia"/>
          <w:color w:val="000000"/>
          <w:kern w:val="0"/>
          <w:szCs w:val="21"/>
        </w:rPr>
        <w:t>°可调，避免杂散光。独特设计的小孔可对光线进行修正，在临界梯度入射光极限情况下提高附件性能。</w:t>
      </w:r>
    </w:p>
    <w:p w:rsidR="00926909" w:rsidRPr="0028759C" w:rsidRDefault="00926909" w:rsidP="00DB0368">
      <w:pPr>
        <w:autoSpaceDE w:val="0"/>
        <w:autoSpaceDN w:val="0"/>
        <w:adjustRightInd w:val="0"/>
        <w:spacing w:line="360" w:lineRule="auto"/>
        <w:ind w:firstLineChars="200" w:firstLine="420"/>
        <w:jc w:val="left"/>
        <w:rPr>
          <w:rFonts w:ascii="宋体" w:eastAsia="宋体" w:hAnsi="宋体" w:cs="MicrosoftYaHei"/>
          <w:color w:val="000000"/>
          <w:kern w:val="0"/>
          <w:szCs w:val="21"/>
        </w:rPr>
      </w:pPr>
      <w:r w:rsidRPr="0028759C">
        <w:rPr>
          <w:rFonts w:ascii="宋体" w:eastAsia="宋体" w:hAnsi="宋体" w:cs="MicrosoftYaHei" w:hint="eastAsia"/>
          <w:color w:val="000000"/>
          <w:kern w:val="0"/>
          <w:szCs w:val="21"/>
        </w:rPr>
        <w:t>单层模式包括表面活性剂、蛋白、洗涤剂、油类、高分子及生物膜中的磷脂双分子层，提供样品的原环境模拟研究。</w:t>
      </w:r>
    </w:p>
    <w:p w:rsidR="00F06639" w:rsidRPr="0028759C" w:rsidRDefault="00F06639" w:rsidP="00DB0368">
      <w:pPr>
        <w:autoSpaceDE w:val="0"/>
        <w:autoSpaceDN w:val="0"/>
        <w:adjustRightInd w:val="0"/>
        <w:spacing w:line="360" w:lineRule="auto"/>
        <w:ind w:firstLineChars="200" w:firstLine="420"/>
        <w:jc w:val="left"/>
        <w:rPr>
          <w:rFonts w:ascii="宋体" w:eastAsia="宋体" w:hAnsi="宋体" w:cs="MicrosoftYaHei"/>
          <w:kern w:val="0"/>
          <w:szCs w:val="21"/>
        </w:rPr>
      </w:pPr>
      <w:r w:rsidRPr="0028759C">
        <w:rPr>
          <w:rFonts w:ascii="宋体" w:eastAsia="宋体" w:hAnsi="宋体" w:cs="MicrosoftYaHei" w:hint="eastAsia"/>
          <w:kern w:val="0"/>
          <w:szCs w:val="21"/>
        </w:rPr>
        <w:t>为研究分子取向、构象、相变，使用特制</w:t>
      </w:r>
      <w:r w:rsidRPr="0028759C">
        <w:rPr>
          <w:rFonts w:ascii="宋体" w:eastAsia="宋体" w:hAnsi="宋体" w:cs="MicrosoftYaHei"/>
          <w:kern w:val="0"/>
          <w:szCs w:val="21"/>
        </w:rPr>
        <w:t>PTFE</w:t>
      </w:r>
      <w:r w:rsidRPr="0028759C">
        <w:rPr>
          <w:rFonts w:ascii="宋体" w:eastAsia="宋体" w:hAnsi="宋体" w:cs="MicrosoftYaHei" w:hint="eastAsia"/>
          <w:kern w:val="0"/>
          <w:szCs w:val="21"/>
        </w:rPr>
        <w:t>材质的样品通路装载样品。我们提供可旋转的偏光片架</w:t>
      </w:r>
      <w:r w:rsidR="00B92D7E" w:rsidRPr="0028759C">
        <w:rPr>
          <w:rFonts w:ascii="宋体" w:eastAsia="宋体" w:hAnsi="宋体" w:cs="MicrosoftYaHei" w:hint="eastAsia"/>
          <w:kern w:val="0"/>
          <w:szCs w:val="21"/>
        </w:rPr>
        <w:t>及压薄膜配件供研究所需。偏光片</w:t>
      </w:r>
      <w:r w:rsidRPr="0028759C">
        <w:rPr>
          <w:rFonts w:ascii="宋体" w:eastAsia="宋体" w:hAnsi="宋体" w:cs="MicrosoftYaHei" w:hint="eastAsia"/>
          <w:kern w:val="0"/>
          <w:szCs w:val="21"/>
        </w:rPr>
        <w:t>可安装</w:t>
      </w:r>
      <w:r w:rsidRPr="0028759C">
        <w:rPr>
          <w:rFonts w:ascii="宋体" w:eastAsia="宋体" w:hAnsi="宋体" w:cs="MicrosoftYaHei"/>
          <w:kern w:val="0"/>
          <w:szCs w:val="21"/>
        </w:rPr>
        <w:t>Specac</w:t>
      </w:r>
      <w:r w:rsidRPr="0028759C">
        <w:rPr>
          <w:rFonts w:ascii="宋体" w:eastAsia="宋体" w:hAnsi="宋体" w:cs="MicrosoftYaHei" w:hint="eastAsia"/>
          <w:kern w:val="0"/>
          <w:szCs w:val="21"/>
        </w:rPr>
        <w:t>公司的</w:t>
      </w:r>
      <w:r w:rsidRPr="0028759C">
        <w:rPr>
          <w:rFonts w:ascii="宋体" w:eastAsia="宋体" w:hAnsi="宋体" w:cs="MicrosoftYaHei"/>
          <w:kern w:val="0"/>
          <w:szCs w:val="21"/>
        </w:rPr>
        <w:t>P/N GS12000</w:t>
      </w:r>
      <w:r w:rsidRPr="0028759C">
        <w:rPr>
          <w:rFonts w:ascii="宋体" w:eastAsia="宋体" w:hAnsi="宋体" w:cs="MicrosoftYaHei" w:hint="eastAsia"/>
          <w:kern w:val="0"/>
          <w:szCs w:val="21"/>
        </w:rPr>
        <w:t>系列所有偏光片。选择合适的偏光片基板保证波长范围在中红外区域可见。</w:t>
      </w:r>
    </w:p>
    <w:p w:rsidR="00F06639" w:rsidRPr="0028759C" w:rsidRDefault="00B92D7E" w:rsidP="00DB0368">
      <w:pPr>
        <w:autoSpaceDE w:val="0"/>
        <w:autoSpaceDN w:val="0"/>
        <w:adjustRightInd w:val="0"/>
        <w:spacing w:line="360" w:lineRule="auto"/>
        <w:ind w:firstLineChars="200" w:firstLine="420"/>
        <w:jc w:val="left"/>
        <w:rPr>
          <w:rFonts w:ascii="宋体" w:eastAsia="宋体" w:hAnsi="宋体" w:cs="MicrosoftYaHei"/>
          <w:kern w:val="0"/>
          <w:szCs w:val="21"/>
        </w:rPr>
      </w:pPr>
      <w:r w:rsidRPr="0028759C">
        <w:rPr>
          <w:rFonts w:ascii="宋体" w:eastAsia="宋体" w:hAnsi="宋体" w:cs="MicrosoftYaHei" w:hint="eastAsia"/>
          <w:kern w:val="0"/>
          <w:szCs w:val="21"/>
        </w:rPr>
        <w:t>针对</w:t>
      </w:r>
      <w:r w:rsidRPr="0028759C">
        <w:rPr>
          <w:rFonts w:ascii="宋体" w:eastAsia="宋体" w:hAnsi="宋体" w:cs="MicrosoftYaHei"/>
          <w:kern w:val="0"/>
          <w:szCs w:val="21"/>
        </w:rPr>
        <w:t>固体样品，</w:t>
      </w:r>
      <w:r w:rsidRPr="0028759C">
        <w:rPr>
          <w:rFonts w:ascii="宋体" w:eastAsia="宋体" w:hAnsi="宋体" w:cs="MicrosoftYaHei" w:hint="eastAsia"/>
          <w:kern w:val="0"/>
          <w:szCs w:val="21"/>
        </w:rPr>
        <w:t>我们另外提供水平样品台代替液体流通台</w:t>
      </w:r>
      <w:r w:rsidR="00F06639" w:rsidRPr="0028759C">
        <w:rPr>
          <w:rFonts w:ascii="宋体" w:eastAsia="宋体" w:hAnsi="宋体" w:cs="MicrosoftYaHei" w:hint="eastAsia"/>
          <w:kern w:val="0"/>
          <w:szCs w:val="21"/>
        </w:rPr>
        <w:t>用于单层</w:t>
      </w:r>
      <w:r w:rsidR="00F06639" w:rsidRPr="0028759C">
        <w:rPr>
          <w:rFonts w:ascii="宋体" w:eastAsia="宋体" w:hAnsi="宋体" w:cs="MicrosoftYaHei"/>
          <w:kern w:val="0"/>
          <w:szCs w:val="21"/>
        </w:rPr>
        <w:t>/</w:t>
      </w:r>
      <w:r w:rsidR="00F06639" w:rsidRPr="0028759C">
        <w:rPr>
          <w:rFonts w:ascii="宋体" w:eastAsia="宋体" w:hAnsi="宋体" w:cs="MicrosoftYaHei" w:hint="eastAsia"/>
          <w:kern w:val="0"/>
          <w:szCs w:val="21"/>
        </w:rPr>
        <w:t>梯度角度附件。单层梯度角附件中样品采样区大小和投射到样品表面入射光的角度相关。</w:t>
      </w:r>
    </w:p>
    <w:p w:rsidR="00F06639" w:rsidRPr="0028759C" w:rsidRDefault="00F06639" w:rsidP="00DB0368">
      <w:pPr>
        <w:autoSpaceDE w:val="0"/>
        <w:autoSpaceDN w:val="0"/>
        <w:adjustRightInd w:val="0"/>
        <w:spacing w:line="360" w:lineRule="auto"/>
        <w:ind w:firstLineChars="200" w:firstLine="420"/>
        <w:jc w:val="left"/>
        <w:rPr>
          <w:rFonts w:ascii="宋体" w:eastAsia="宋体" w:hAnsi="宋体" w:cs="MicrosoftYaHei"/>
          <w:kern w:val="0"/>
          <w:szCs w:val="21"/>
        </w:rPr>
      </w:pPr>
      <w:r w:rsidRPr="0028759C">
        <w:rPr>
          <w:rFonts w:ascii="宋体" w:eastAsia="宋体" w:hAnsi="宋体" w:cs="MicrosoftYaHei" w:hint="eastAsia"/>
          <w:kern w:val="0"/>
          <w:szCs w:val="21"/>
        </w:rPr>
        <w:t>无论对于液体样品或固体表面，当入射光变大时</w:t>
      </w:r>
      <w:r w:rsidRPr="0028759C">
        <w:rPr>
          <w:rFonts w:ascii="宋体" w:eastAsia="宋体" w:hAnsi="宋体" w:cs="MicrosoftYaHei"/>
          <w:kern w:val="0"/>
          <w:szCs w:val="21"/>
        </w:rPr>
        <w:t>(</w:t>
      </w:r>
      <w:r w:rsidRPr="0028759C">
        <w:rPr>
          <w:rFonts w:ascii="宋体" w:eastAsia="宋体" w:hAnsi="宋体" w:cs="MicrosoftYaHei" w:hint="eastAsia"/>
          <w:kern w:val="0"/>
          <w:szCs w:val="21"/>
        </w:rPr>
        <w:t>例如</w:t>
      </w:r>
      <w:r w:rsidRPr="0028759C">
        <w:rPr>
          <w:rFonts w:ascii="宋体" w:eastAsia="宋体" w:hAnsi="宋体" w:cs="MicrosoftYaHei"/>
          <w:kern w:val="0"/>
          <w:szCs w:val="21"/>
        </w:rPr>
        <w:t>85</w:t>
      </w:r>
      <w:r w:rsidRPr="0028759C">
        <w:rPr>
          <w:rFonts w:ascii="宋体" w:eastAsia="宋体" w:hAnsi="宋体" w:cs="MicrosoftYaHei" w:hint="eastAsia"/>
          <w:kern w:val="0"/>
          <w:szCs w:val="21"/>
        </w:rPr>
        <w:t>°，单层设备极限</w:t>
      </w:r>
      <w:r w:rsidRPr="0028759C">
        <w:rPr>
          <w:rFonts w:ascii="宋体" w:eastAsia="宋体" w:hAnsi="宋体" w:cs="MicrosoftYaHei"/>
          <w:kern w:val="0"/>
          <w:szCs w:val="21"/>
        </w:rPr>
        <w:t>)</w:t>
      </w:r>
      <w:r w:rsidR="00B7718E" w:rsidRPr="0028759C">
        <w:rPr>
          <w:rFonts w:ascii="宋体" w:eastAsia="宋体" w:hAnsi="宋体" w:cs="MicrosoftYaHei" w:hint="eastAsia"/>
          <w:kern w:val="0"/>
          <w:szCs w:val="21"/>
        </w:rPr>
        <w:t>，由于光的椭圆型</w:t>
      </w:r>
      <w:r w:rsidR="00B7718E" w:rsidRPr="0028759C">
        <w:rPr>
          <w:rFonts w:ascii="宋体" w:eastAsia="宋体" w:hAnsi="宋体" w:cs="MicrosoftYaHei"/>
          <w:kern w:val="0"/>
          <w:szCs w:val="21"/>
        </w:rPr>
        <w:t>反射区</w:t>
      </w:r>
      <w:r w:rsidRPr="0028759C">
        <w:rPr>
          <w:rFonts w:ascii="宋体" w:eastAsia="宋体" w:hAnsi="宋体" w:cs="MicrosoftYaHei" w:hint="eastAsia"/>
          <w:kern w:val="0"/>
          <w:szCs w:val="21"/>
        </w:rPr>
        <w:t>变大导致样品表面的光传播更广。</w:t>
      </w:r>
    </w:p>
    <w:p w:rsidR="00F06639" w:rsidRPr="0028759C" w:rsidRDefault="00F06639" w:rsidP="00DB0368">
      <w:pPr>
        <w:autoSpaceDE w:val="0"/>
        <w:autoSpaceDN w:val="0"/>
        <w:adjustRightInd w:val="0"/>
        <w:spacing w:line="360" w:lineRule="auto"/>
        <w:ind w:firstLineChars="200" w:firstLine="420"/>
        <w:jc w:val="left"/>
        <w:rPr>
          <w:rFonts w:ascii="宋体" w:eastAsia="宋体" w:hAnsi="宋体" w:cs="MicrosoftYaHei"/>
          <w:kern w:val="0"/>
          <w:szCs w:val="21"/>
        </w:rPr>
      </w:pPr>
      <w:r w:rsidRPr="0028759C">
        <w:rPr>
          <w:rFonts w:ascii="宋体" w:eastAsia="宋体" w:hAnsi="宋体" w:cs="MicrosoftYaHei" w:hint="eastAsia"/>
          <w:kern w:val="0"/>
          <w:szCs w:val="21"/>
        </w:rPr>
        <w:t>因此，为了尽可能利用更多的光，您需要更长更细的样品区域增加样品信号。由于梯度角情况下镜面反射光强度极低，</w:t>
      </w:r>
      <w:r w:rsidRPr="0028759C">
        <w:rPr>
          <w:rFonts w:ascii="宋体" w:eastAsia="宋体" w:hAnsi="宋体" w:cs="MicrosoftYaHei"/>
          <w:kern w:val="0"/>
          <w:szCs w:val="21"/>
        </w:rPr>
        <w:t>Specac</w:t>
      </w:r>
      <w:r w:rsidRPr="0028759C">
        <w:rPr>
          <w:rFonts w:ascii="宋体" w:eastAsia="宋体" w:hAnsi="宋体" w:cs="MicrosoftYaHei" w:hint="eastAsia"/>
          <w:kern w:val="0"/>
          <w:szCs w:val="21"/>
        </w:rPr>
        <w:t>公司通常推荐灵敏度更高的检测系统，如</w:t>
      </w:r>
      <w:r w:rsidRPr="0028759C">
        <w:rPr>
          <w:rFonts w:ascii="宋体" w:eastAsia="宋体" w:hAnsi="宋体" w:cs="MicrosoftYaHei"/>
          <w:kern w:val="0"/>
          <w:szCs w:val="21"/>
        </w:rPr>
        <w:t>MCT</w:t>
      </w:r>
      <w:r w:rsidRPr="0028759C">
        <w:rPr>
          <w:rFonts w:ascii="宋体" w:eastAsia="宋体" w:hAnsi="宋体" w:cs="MicrosoftYaHei" w:hint="eastAsia"/>
          <w:kern w:val="0"/>
          <w:szCs w:val="21"/>
        </w:rPr>
        <w:t>检测器。</w:t>
      </w:r>
    </w:p>
    <w:p w:rsidR="00926909" w:rsidRPr="0028759C" w:rsidRDefault="00F06639" w:rsidP="00DB0368">
      <w:pPr>
        <w:autoSpaceDE w:val="0"/>
        <w:autoSpaceDN w:val="0"/>
        <w:adjustRightInd w:val="0"/>
        <w:spacing w:line="360" w:lineRule="auto"/>
        <w:ind w:firstLineChars="200" w:firstLine="420"/>
        <w:jc w:val="left"/>
        <w:rPr>
          <w:rFonts w:ascii="宋体" w:eastAsia="宋体" w:hAnsi="宋体" w:cs="MicrosoftYaHei"/>
          <w:kern w:val="0"/>
          <w:szCs w:val="21"/>
        </w:rPr>
      </w:pPr>
      <w:r w:rsidRPr="0028759C">
        <w:rPr>
          <w:rFonts w:ascii="宋体" w:eastAsia="宋体" w:hAnsi="宋体" w:cs="MicrosoftYaHei" w:hint="eastAsia"/>
          <w:kern w:val="0"/>
          <w:szCs w:val="21"/>
        </w:rPr>
        <w:lastRenderedPageBreak/>
        <w:t>对于液体样品，表面大小最大为</w:t>
      </w:r>
      <w:r w:rsidRPr="0028759C">
        <w:rPr>
          <w:rFonts w:ascii="宋体" w:eastAsia="宋体" w:hAnsi="宋体" w:cs="MicrosoftYaHei"/>
          <w:kern w:val="0"/>
          <w:szCs w:val="21"/>
        </w:rPr>
        <w:t>85mm x 22mm</w:t>
      </w:r>
      <w:r w:rsidRPr="0028759C">
        <w:rPr>
          <w:rFonts w:ascii="宋体" w:eastAsia="宋体" w:hAnsi="宋体" w:cs="MicrosoftYaHei" w:hint="eastAsia"/>
          <w:kern w:val="0"/>
          <w:szCs w:val="21"/>
        </w:rPr>
        <w:t>。对于固体平台，样品最大长度可达</w:t>
      </w:r>
      <w:r w:rsidRPr="0028759C">
        <w:rPr>
          <w:rFonts w:ascii="宋体" w:eastAsia="宋体" w:hAnsi="宋体" w:cs="MicrosoftYaHei"/>
          <w:kern w:val="0"/>
          <w:szCs w:val="21"/>
        </w:rPr>
        <w:t>140mm</w:t>
      </w:r>
      <w:r w:rsidRPr="0028759C">
        <w:rPr>
          <w:rFonts w:ascii="宋体" w:eastAsia="宋体" w:hAnsi="宋体" w:cs="MicrosoftYaHei" w:hint="eastAsia"/>
          <w:kern w:val="0"/>
          <w:szCs w:val="21"/>
        </w:rPr>
        <w:t>，宽度</w:t>
      </w:r>
      <w:r w:rsidRPr="0028759C">
        <w:rPr>
          <w:rFonts w:ascii="宋体" w:eastAsia="宋体" w:hAnsi="宋体" w:cs="MicrosoftYaHei"/>
          <w:kern w:val="0"/>
          <w:szCs w:val="21"/>
        </w:rPr>
        <w:t>35mm</w:t>
      </w:r>
      <w:r w:rsidRPr="0028759C">
        <w:rPr>
          <w:rFonts w:ascii="宋体" w:eastAsia="宋体" w:hAnsi="宋体" w:cs="MicrosoftYaHei" w:hint="eastAsia"/>
          <w:kern w:val="0"/>
          <w:szCs w:val="21"/>
        </w:rPr>
        <w:t>。单层</w:t>
      </w:r>
      <w:r w:rsidRPr="0028759C">
        <w:rPr>
          <w:rFonts w:ascii="宋体" w:eastAsia="宋体" w:hAnsi="宋体" w:cs="MicrosoftYaHei"/>
          <w:kern w:val="0"/>
          <w:szCs w:val="21"/>
        </w:rPr>
        <w:t>/</w:t>
      </w:r>
      <w:r w:rsidRPr="0028759C">
        <w:rPr>
          <w:rFonts w:ascii="宋体" w:eastAsia="宋体" w:hAnsi="宋体" w:cs="MicrosoftYaHei" w:hint="eastAsia"/>
          <w:kern w:val="0"/>
          <w:szCs w:val="21"/>
        </w:rPr>
        <w:t>梯度角度附件的底座可以安装在光谱仪样品室我们会根据您提供的光谱仪型号提供合适的底座装置。</w:t>
      </w:r>
    </w:p>
    <w:p w:rsidR="00B7718E" w:rsidRPr="0028759C" w:rsidRDefault="00B7718E" w:rsidP="00DB0368">
      <w:pPr>
        <w:autoSpaceDE w:val="0"/>
        <w:autoSpaceDN w:val="0"/>
        <w:adjustRightInd w:val="0"/>
        <w:spacing w:line="360" w:lineRule="auto"/>
        <w:jc w:val="left"/>
        <w:rPr>
          <w:rFonts w:ascii="宋体" w:eastAsia="宋体" w:hAnsi="宋体" w:cs="MicrosoftYaHei"/>
          <w:color w:val="0070C0"/>
          <w:kern w:val="0"/>
          <w:szCs w:val="21"/>
        </w:rPr>
      </w:pPr>
      <w:r w:rsidRPr="0028759C">
        <w:rPr>
          <w:rFonts w:ascii="宋体" w:eastAsia="宋体" w:hAnsi="宋体" w:cs="MicrosoftYaHei" w:hint="eastAsia"/>
          <w:color w:val="0070C0"/>
          <w:kern w:val="0"/>
          <w:szCs w:val="21"/>
        </w:rPr>
        <w:t>订购信息</w:t>
      </w:r>
    </w:p>
    <w:p w:rsidR="00B7718E" w:rsidRPr="0028759C" w:rsidRDefault="00B7718E" w:rsidP="00DB0368">
      <w:pPr>
        <w:autoSpaceDE w:val="0"/>
        <w:autoSpaceDN w:val="0"/>
        <w:adjustRightInd w:val="0"/>
        <w:spacing w:line="360" w:lineRule="auto"/>
        <w:jc w:val="left"/>
        <w:rPr>
          <w:rFonts w:ascii="宋体" w:eastAsia="宋体" w:hAnsi="宋体" w:cs="MicrosoftYaHei"/>
          <w:color w:val="000000"/>
          <w:kern w:val="0"/>
          <w:szCs w:val="21"/>
        </w:rPr>
      </w:pPr>
      <w:r w:rsidRPr="0028759C">
        <w:rPr>
          <w:rFonts w:ascii="宋体" w:eastAsia="宋体" w:hAnsi="宋体" w:cs="MicrosoftYaHei"/>
          <w:color w:val="000000"/>
          <w:kern w:val="0"/>
          <w:szCs w:val="21"/>
        </w:rPr>
        <w:t xml:space="preserve">GS19650 </w:t>
      </w:r>
      <w:r w:rsidRPr="0028759C">
        <w:rPr>
          <w:rFonts w:ascii="宋体" w:eastAsia="宋体" w:hAnsi="宋体" w:cs="MicrosoftYaHei" w:hint="eastAsia"/>
          <w:color w:val="000000"/>
          <w:kern w:val="0"/>
          <w:szCs w:val="21"/>
        </w:rPr>
        <w:t>单层</w:t>
      </w:r>
      <w:r w:rsidRPr="0028759C">
        <w:rPr>
          <w:rFonts w:ascii="宋体" w:eastAsia="宋体" w:hAnsi="宋体" w:cs="MicrosoftYaHei"/>
          <w:color w:val="000000"/>
          <w:kern w:val="0"/>
          <w:szCs w:val="21"/>
        </w:rPr>
        <w:t>/</w:t>
      </w:r>
      <w:r w:rsidRPr="0028759C">
        <w:rPr>
          <w:rFonts w:ascii="宋体" w:eastAsia="宋体" w:hAnsi="宋体" w:cs="MicrosoftYaHei" w:hint="eastAsia"/>
          <w:color w:val="000000"/>
          <w:kern w:val="0"/>
          <w:szCs w:val="21"/>
        </w:rPr>
        <w:t>梯度角附件包含以下配件：</w:t>
      </w:r>
    </w:p>
    <w:p w:rsidR="00B7718E" w:rsidRPr="0028759C" w:rsidRDefault="00B7718E" w:rsidP="00DB0368">
      <w:pPr>
        <w:autoSpaceDE w:val="0"/>
        <w:autoSpaceDN w:val="0"/>
        <w:adjustRightInd w:val="0"/>
        <w:spacing w:line="360" w:lineRule="auto"/>
        <w:jc w:val="left"/>
        <w:rPr>
          <w:rFonts w:ascii="宋体" w:eastAsia="宋体" w:hAnsi="宋体" w:cs="MicrosoftYaHei"/>
          <w:color w:val="000000"/>
          <w:kern w:val="0"/>
          <w:szCs w:val="21"/>
        </w:rPr>
      </w:pPr>
      <w:r w:rsidRPr="0028759C">
        <w:rPr>
          <w:rFonts w:ascii="宋体" w:eastAsia="宋体" w:hAnsi="宋体" w:cs="MicrosoftYaHei" w:hint="eastAsia"/>
          <w:color w:val="000000"/>
          <w:kern w:val="0"/>
          <w:szCs w:val="21"/>
        </w:rPr>
        <w:t>光学元件及底座</w:t>
      </w:r>
    </w:p>
    <w:p w:rsidR="00B7718E" w:rsidRPr="0028759C" w:rsidRDefault="00B7718E" w:rsidP="00DB0368">
      <w:pPr>
        <w:autoSpaceDE w:val="0"/>
        <w:autoSpaceDN w:val="0"/>
        <w:adjustRightInd w:val="0"/>
        <w:spacing w:line="360" w:lineRule="auto"/>
        <w:jc w:val="left"/>
        <w:rPr>
          <w:rFonts w:ascii="宋体" w:eastAsia="宋体" w:hAnsi="宋体" w:cs="MicrosoftYaHei"/>
          <w:color w:val="000000"/>
          <w:kern w:val="0"/>
          <w:szCs w:val="21"/>
        </w:rPr>
      </w:pPr>
      <w:r w:rsidRPr="0028759C">
        <w:rPr>
          <w:rFonts w:ascii="宋体" w:eastAsia="宋体" w:hAnsi="宋体" w:cs="MicrosoftYaHei" w:hint="eastAsia"/>
          <w:color w:val="000000"/>
          <w:kern w:val="0"/>
          <w:szCs w:val="21"/>
        </w:rPr>
        <w:t>水平样品台</w:t>
      </w:r>
    </w:p>
    <w:p w:rsidR="00B7718E" w:rsidRPr="0028759C" w:rsidRDefault="00B7718E" w:rsidP="00DB0368">
      <w:pPr>
        <w:autoSpaceDE w:val="0"/>
        <w:autoSpaceDN w:val="0"/>
        <w:adjustRightInd w:val="0"/>
        <w:spacing w:line="360" w:lineRule="auto"/>
        <w:jc w:val="left"/>
        <w:rPr>
          <w:rFonts w:ascii="宋体" w:eastAsia="宋体" w:hAnsi="宋体" w:cs="MicrosoftYaHei"/>
          <w:color w:val="000000"/>
          <w:kern w:val="0"/>
          <w:szCs w:val="21"/>
        </w:rPr>
      </w:pPr>
      <w:r w:rsidRPr="0028759C">
        <w:rPr>
          <w:rFonts w:ascii="宋体" w:eastAsia="宋体" w:hAnsi="宋体" w:cs="MicrosoftYaHei" w:hint="eastAsia"/>
          <w:color w:val="000000"/>
          <w:kern w:val="0"/>
          <w:szCs w:val="21"/>
        </w:rPr>
        <w:t>小孔塞</w:t>
      </w:r>
    </w:p>
    <w:p w:rsidR="00B7718E" w:rsidRPr="0028759C" w:rsidRDefault="00B7718E" w:rsidP="00DB0368">
      <w:pPr>
        <w:autoSpaceDE w:val="0"/>
        <w:autoSpaceDN w:val="0"/>
        <w:adjustRightInd w:val="0"/>
        <w:spacing w:line="360" w:lineRule="auto"/>
        <w:jc w:val="left"/>
        <w:rPr>
          <w:rFonts w:ascii="宋体" w:eastAsia="宋体" w:hAnsi="宋体" w:cs="MicrosoftYaHei"/>
          <w:color w:val="000000"/>
          <w:kern w:val="0"/>
          <w:szCs w:val="21"/>
        </w:rPr>
      </w:pPr>
      <w:r w:rsidRPr="0028759C">
        <w:rPr>
          <w:rFonts w:ascii="宋体" w:eastAsia="宋体" w:hAnsi="宋体" w:cs="MicrosoftYaHei" w:hint="eastAsia"/>
          <w:color w:val="000000"/>
          <w:kern w:val="0"/>
          <w:szCs w:val="21"/>
        </w:rPr>
        <w:t>偏光片架</w:t>
      </w:r>
    </w:p>
    <w:p w:rsidR="00B7718E" w:rsidRPr="0028759C" w:rsidRDefault="00B7718E" w:rsidP="00DB0368">
      <w:pPr>
        <w:autoSpaceDE w:val="0"/>
        <w:autoSpaceDN w:val="0"/>
        <w:adjustRightInd w:val="0"/>
        <w:spacing w:line="360" w:lineRule="auto"/>
        <w:jc w:val="left"/>
        <w:rPr>
          <w:rFonts w:ascii="宋体" w:eastAsia="宋体" w:hAnsi="宋体" w:cs="MicrosoftYaHei"/>
          <w:color w:val="000000"/>
          <w:kern w:val="0"/>
          <w:szCs w:val="21"/>
        </w:rPr>
      </w:pPr>
      <w:r w:rsidRPr="0028759C">
        <w:rPr>
          <w:rFonts w:ascii="宋体" w:eastAsia="宋体" w:hAnsi="宋体" w:cs="MicrosoftYaHei"/>
          <w:color w:val="000000"/>
          <w:kern w:val="0"/>
          <w:szCs w:val="21"/>
        </w:rPr>
        <w:t>PTFE</w:t>
      </w:r>
      <w:r w:rsidRPr="0028759C">
        <w:rPr>
          <w:rFonts w:ascii="宋体" w:eastAsia="宋体" w:hAnsi="宋体" w:cs="MicrosoftYaHei" w:hint="eastAsia"/>
          <w:color w:val="000000"/>
          <w:kern w:val="0"/>
          <w:szCs w:val="21"/>
        </w:rPr>
        <w:t>样品通道</w:t>
      </w:r>
    </w:p>
    <w:p w:rsidR="00B7718E" w:rsidRPr="0028759C" w:rsidRDefault="00B7718E" w:rsidP="00DB0368">
      <w:pPr>
        <w:autoSpaceDE w:val="0"/>
        <w:autoSpaceDN w:val="0"/>
        <w:adjustRightInd w:val="0"/>
        <w:spacing w:line="360" w:lineRule="auto"/>
        <w:jc w:val="left"/>
        <w:rPr>
          <w:rFonts w:ascii="宋体" w:eastAsia="宋体" w:hAnsi="宋体" w:cs="MicrosoftYaHei"/>
          <w:color w:val="0070C0"/>
          <w:kern w:val="0"/>
          <w:szCs w:val="21"/>
        </w:rPr>
      </w:pPr>
      <w:r w:rsidRPr="0028759C">
        <w:rPr>
          <w:rFonts w:ascii="宋体" w:eastAsia="宋体" w:hAnsi="宋体" w:cs="MicrosoftYaHei" w:hint="eastAsia"/>
          <w:color w:val="0070C0"/>
          <w:kern w:val="0"/>
          <w:szCs w:val="21"/>
        </w:rPr>
        <w:t>耗材</w:t>
      </w:r>
    </w:p>
    <w:p w:rsidR="00B7718E" w:rsidRPr="0028759C" w:rsidRDefault="00B7718E" w:rsidP="00DB0368">
      <w:pPr>
        <w:autoSpaceDE w:val="0"/>
        <w:autoSpaceDN w:val="0"/>
        <w:adjustRightInd w:val="0"/>
        <w:spacing w:line="360" w:lineRule="auto"/>
        <w:jc w:val="left"/>
        <w:rPr>
          <w:rFonts w:ascii="宋体" w:eastAsia="宋体" w:hAnsi="宋体" w:cs="MicrosoftYaHei"/>
          <w:color w:val="000000"/>
          <w:kern w:val="0"/>
          <w:szCs w:val="21"/>
        </w:rPr>
      </w:pPr>
      <w:r w:rsidRPr="0028759C">
        <w:rPr>
          <w:rFonts w:ascii="宋体" w:eastAsia="宋体" w:hAnsi="宋体" w:cs="MicrosoftYaHei"/>
          <w:color w:val="000000"/>
          <w:kern w:val="0"/>
          <w:szCs w:val="21"/>
        </w:rPr>
        <w:t xml:space="preserve">GS19662 PTFE </w:t>
      </w:r>
      <w:r w:rsidRPr="0028759C">
        <w:rPr>
          <w:rFonts w:ascii="宋体" w:eastAsia="宋体" w:hAnsi="宋体" w:cs="MicrosoftYaHei" w:hint="eastAsia"/>
          <w:color w:val="000000"/>
          <w:kern w:val="0"/>
          <w:szCs w:val="21"/>
        </w:rPr>
        <w:t>样品池</w:t>
      </w:r>
      <w:r w:rsidRPr="0028759C">
        <w:rPr>
          <w:rFonts w:ascii="宋体" w:eastAsia="宋体" w:hAnsi="宋体" w:cs="MicrosoftYaHei"/>
          <w:color w:val="000000"/>
          <w:kern w:val="0"/>
          <w:szCs w:val="21"/>
        </w:rPr>
        <w:t>(</w:t>
      </w:r>
      <w:r w:rsidRPr="0028759C">
        <w:rPr>
          <w:rFonts w:ascii="宋体" w:eastAsia="宋体" w:hAnsi="宋体" w:cs="MicrosoftYaHei" w:hint="eastAsia"/>
          <w:color w:val="000000"/>
          <w:kern w:val="0"/>
          <w:szCs w:val="21"/>
        </w:rPr>
        <w:t>单层模式</w:t>
      </w:r>
      <w:r w:rsidRPr="0028759C">
        <w:rPr>
          <w:rFonts w:ascii="宋体" w:eastAsia="宋体" w:hAnsi="宋体" w:cs="MicrosoftYaHei"/>
          <w:color w:val="000000"/>
          <w:kern w:val="0"/>
          <w:szCs w:val="21"/>
        </w:rPr>
        <w:t>)</w:t>
      </w:r>
    </w:p>
    <w:p w:rsidR="00B7718E" w:rsidRPr="0028759C" w:rsidRDefault="00B7718E" w:rsidP="00DB0368">
      <w:pPr>
        <w:autoSpaceDE w:val="0"/>
        <w:autoSpaceDN w:val="0"/>
        <w:adjustRightInd w:val="0"/>
        <w:spacing w:line="360" w:lineRule="auto"/>
        <w:jc w:val="left"/>
        <w:rPr>
          <w:rFonts w:ascii="宋体" w:eastAsia="宋体" w:hAnsi="宋体" w:cs="MicrosoftYaHei"/>
          <w:color w:val="000000"/>
          <w:kern w:val="0"/>
          <w:szCs w:val="21"/>
        </w:rPr>
      </w:pPr>
      <w:r w:rsidRPr="0028759C">
        <w:rPr>
          <w:rFonts w:ascii="宋体" w:eastAsia="宋体" w:hAnsi="宋体" w:cs="MicrosoftYaHei"/>
          <w:color w:val="000000"/>
          <w:kern w:val="0"/>
          <w:szCs w:val="21"/>
        </w:rPr>
        <w:t xml:space="preserve">GS19663 </w:t>
      </w:r>
      <w:r w:rsidRPr="0028759C">
        <w:rPr>
          <w:rFonts w:ascii="宋体" w:eastAsia="宋体" w:hAnsi="宋体" w:cs="MicrosoftYaHei" w:hint="eastAsia"/>
          <w:color w:val="000000"/>
          <w:kern w:val="0"/>
          <w:szCs w:val="21"/>
        </w:rPr>
        <w:t>单层</w:t>
      </w:r>
      <w:r w:rsidRPr="0028759C">
        <w:rPr>
          <w:rFonts w:ascii="宋体" w:eastAsia="宋体" w:hAnsi="宋体" w:cs="MicrosoftYaHei"/>
          <w:color w:val="000000"/>
          <w:kern w:val="0"/>
          <w:szCs w:val="21"/>
        </w:rPr>
        <w:t>/</w:t>
      </w:r>
      <w:r w:rsidRPr="0028759C">
        <w:rPr>
          <w:rFonts w:ascii="宋体" w:eastAsia="宋体" w:hAnsi="宋体" w:cs="MicrosoftYaHei" w:hint="eastAsia"/>
          <w:color w:val="000000"/>
          <w:kern w:val="0"/>
          <w:szCs w:val="21"/>
        </w:rPr>
        <w:t>梯度角附件小孔塞及样品架子</w:t>
      </w:r>
    </w:p>
    <w:p w:rsidR="00B7718E" w:rsidRPr="0028759C" w:rsidRDefault="00B7718E" w:rsidP="00DB0368">
      <w:pPr>
        <w:autoSpaceDE w:val="0"/>
        <w:autoSpaceDN w:val="0"/>
        <w:adjustRightInd w:val="0"/>
        <w:spacing w:line="360" w:lineRule="auto"/>
        <w:jc w:val="left"/>
        <w:rPr>
          <w:rFonts w:ascii="宋体" w:eastAsia="宋体" w:hAnsi="宋体" w:cs="MicrosoftYaHei"/>
          <w:color w:val="000000"/>
          <w:kern w:val="0"/>
          <w:szCs w:val="21"/>
        </w:rPr>
      </w:pPr>
    </w:p>
    <w:p w:rsidR="00B7718E" w:rsidRPr="0028759C" w:rsidRDefault="00B7718E" w:rsidP="00DB0368">
      <w:pPr>
        <w:autoSpaceDE w:val="0"/>
        <w:autoSpaceDN w:val="0"/>
        <w:adjustRightInd w:val="0"/>
        <w:spacing w:line="360" w:lineRule="auto"/>
        <w:jc w:val="left"/>
        <w:rPr>
          <w:rFonts w:ascii="宋体" w:eastAsia="宋体" w:hAnsi="宋体" w:cs="MicrosoftYaHei"/>
          <w:color w:val="000000"/>
          <w:kern w:val="0"/>
          <w:szCs w:val="21"/>
        </w:rPr>
      </w:pPr>
    </w:p>
    <w:p w:rsidR="00B7718E" w:rsidRPr="0028759C" w:rsidRDefault="00B7718E" w:rsidP="00DB0368">
      <w:pPr>
        <w:autoSpaceDE w:val="0"/>
        <w:autoSpaceDN w:val="0"/>
        <w:adjustRightInd w:val="0"/>
        <w:spacing w:line="360" w:lineRule="auto"/>
        <w:jc w:val="left"/>
        <w:rPr>
          <w:rFonts w:ascii="宋体" w:eastAsia="宋体" w:hAnsi="宋体" w:cs="MicrosoftYaHei"/>
          <w:color w:val="000000"/>
          <w:kern w:val="0"/>
          <w:szCs w:val="21"/>
        </w:rPr>
      </w:pPr>
    </w:p>
    <w:p w:rsidR="00DB0368" w:rsidRPr="0028759C" w:rsidRDefault="00DB0368" w:rsidP="00DB0368">
      <w:pPr>
        <w:autoSpaceDE w:val="0"/>
        <w:autoSpaceDN w:val="0"/>
        <w:adjustRightInd w:val="0"/>
        <w:spacing w:line="360" w:lineRule="auto"/>
        <w:jc w:val="left"/>
        <w:rPr>
          <w:rFonts w:ascii="宋体" w:eastAsia="宋体" w:hAnsi="宋体" w:cs="MicrosoftYaHei"/>
          <w:color w:val="000000"/>
          <w:kern w:val="0"/>
          <w:szCs w:val="21"/>
        </w:rPr>
      </w:pPr>
    </w:p>
    <w:p w:rsidR="00DB0368" w:rsidRPr="0028759C" w:rsidRDefault="00DB0368" w:rsidP="00DB0368">
      <w:pPr>
        <w:autoSpaceDE w:val="0"/>
        <w:autoSpaceDN w:val="0"/>
        <w:adjustRightInd w:val="0"/>
        <w:spacing w:line="360" w:lineRule="auto"/>
        <w:jc w:val="left"/>
        <w:rPr>
          <w:rFonts w:ascii="宋体" w:eastAsia="宋体" w:hAnsi="宋体" w:cs="MicrosoftYaHei"/>
          <w:color w:val="000000"/>
          <w:kern w:val="0"/>
          <w:szCs w:val="21"/>
        </w:rPr>
      </w:pPr>
    </w:p>
    <w:p w:rsidR="00DB0368" w:rsidRPr="0028759C" w:rsidRDefault="00DB0368" w:rsidP="00DB0368">
      <w:pPr>
        <w:autoSpaceDE w:val="0"/>
        <w:autoSpaceDN w:val="0"/>
        <w:adjustRightInd w:val="0"/>
        <w:spacing w:line="360" w:lineRule="auto"/>
        <w:jc w:val="left"/>
        <w:rPr>
          <w:rFonts w:ascii="宋体" w:eastAsia="宋体" w:hAnsi="宋体" w:cs="MicrosoftYaHei"/>
          <w:color w:val="000000"/>
          <w:kern w:val="0"/>
          <w:szCs w:val="21"/>
        </w:rPr>
      </w:pPr>
    </w:p>
    <w:p w:rsidR="00DB0368" w:rsidRPr="0028759C" w:rsidRDefault="00DB0368" w:rsidP="00DB0368">
      <w:pPr>
        <w:autoSpaceDE w:val="0"/>
        <w:autoSpaceDN w:val="0"/>
        <w:adjustRightInd w:val="0"/>
        <w:spacing w:line="360" w:lineRule="auto"/>
        <w:jc w:val="left"/>
        <w:rPr>
          <w:rFonts w:ascii="宋体" w:eastAsia="宋体" w:hAnsi="宋体" w:cs="MicrosoftYaHei"/>
          <w:color w:val="000000"/>
          <w:kern w:val="0"/>
          <w:szCs w:val="21"/>
        </w:rPr>
      </w:pPr>
    </w:p>
    <w:p w:rsidR="00DB0368" w:rsidRPr="0028759C" w:rsidRDefault="00DB0368" w:rsidP="00DB0368">
      <w:pPr>
        <w:autoSpaceDE w:val="0"/>
        <w:autoSpaceDN w:val="0"/>
        <w:adjustRightInd w:val="0"/>
        <w:spacing w:line="360" w:lineRule="auto"/>
        <w:jc w:val="left"/>
        <w:rPr>
          <w:rFonts w:ascii="宋体" w:eastAsia="宋体" w:hAnsi="宋体" w:cs="MicrosoftYaHei"/>
          <w:color w:val="000000"/>
          <w:kern w:val="0"/>
          <w:szCs w:val="21"/>
        </w:rPr>
      </w:pPr>
    </w:p>
    <w:p w:rsidR="00DB0368" w:rsidRPr="0028759C" w:rsidRDefault="00DB0368" w:rsidP="00DB0368">
      <w:pPr>
        <w:autoSpaceDE w:val="0"/>
        <w:autoSpaceDN w:val="0"/>
        <w:adjustRightInd w:val="0"/>
        <w:spacing w:line="360" w:lineRule="auto"/>
        <w:jc w:val="left"/>
        <w:rPr>
          <w:rFonts w:ascii="宋体" w:eastAsia="宋体" w:hAnsi="宋体" w:cs="MicrosoftYaHei"/>
          <w:color w:val="000000"/>
          <w:kern w:val="0"/>
          <w:szCs w:val="21"/>
        </w:rPr>
      </w:pPr>
    </w:p>
    <w:p w:rsidR="00DB0368" w:rsidRPr="0028759C" w:rsidRDefault="00DB0368" w:rsidP="00DB0368">
      <w:pPr>
        <w:autoSpaceDE w:val="0"/>
        <w:autoSpaceDN w:val="0"/>
        <w:adjustRightInd w:val="0"/>
        <w:spacing w:line="360" w:lineRule="auto"/>
        <w:jc w:val="left"/>
        <w:rPr>
          <w:rFonts w:ascii="宋体" w:eastAsia="宋体" w:hAnsi="宋体" w:cs="MicrosoftYaHei"/>
          <w:color w:val="000000"/>
          <w:kern w:val="0"/>
          <w:szCs w:val="21"/>
        </w:rPr>
      </w:pPr>
    </w:p>
    <w:p w:rsidR="00DB0368" w:rsidRPr="0028759C" w:rsidRDefault="00DB0368" w:rsidP="00DB0368">
      <w:pPr>
        <w:autoSpaceDE w:val="0"/>
        <w:autoSpaceDN w:val="0"/>
        <w:adjustRightInd w:val="0"/>
        <w:spacing w:line="360" w:lineRule="auto"/>
        <w:jc w:val="left"/>
        <w:rPr>
          <w:rFonts w:ascii="宋体" w:eastAsia="宋体" w:hAnsi="宋体" w:cs="MicrosoftYaHei"/>
          <w:color w:val="000000"/>
          <w:kern w:val="0"/>
          <w:szCs w:val="21"/>
        </w:rPr>
      </w:pPr>
    </w:p>
    <w:p w:rsidR="00DB0368" w:rsidRPr="0028759C" w:rsidRDefault="00DB0368" w:rsidP="00DB0368">
      <w:pPr>
        <w:autoSpaceDE w:val="0"/>
        <w:autoSpaceDN w:val="0"/>
        <w:adjustRightInd w:val="0"/>
        <w:spacing w:line="360" w:lineRule="auto"/>
        <w:jc w:val="left"/>
        <w:rPr>
          <w:rFonts w:ascii="宋体" w:eastAsia="宋体" w:hAnsi="宋体" w:cs="MicrosoftYaHei"/>
          <w:color w:val="000000"/>
          <w:kern w:val="0"/>
          <w:szCs w:val="21"/>
        </w:rPr>
      </w:pPr>
    </w:p>
    <w:p w:rsidR="00DB0368" w:rsidRPr="0028759C" w:rsidRDefault="00DB0368" w:rsidP="00DB0368">
      <w:pPr>
        <w:autoSpaceDE w:val="0"/>
        <w:autoSpaceDN w:val="0"/>
        <w:adjustRightInd w:val="0"/>
        <w:spacing w:line="360" w:lineRule="auto"/>
        <w:jc w:val="left"/>
        <w:rPr>
          <w:rFonts w:ascii="宋体" w:eastAsia="宋体" w:hAnsi="宋体" w:cs="MicrosoftYaHei"/>
          <w:color w:val="000000"/>
          <w:kern w:val="0"/>
          <w:szCs w:val="21"/>
        </w:rPr>
      </w:pPr>
    </w:p>
    <w:p w:rsidR="00DB0368" w:rsidRDefault="00DB0368" w:rsidP="00DB0368">
      <w:pPr>
        <w:autoSpaceDE w:val="0"/>
        <w:autoSpaceDN w:val="0"/>
        <w:adjustRightInd w:val="0"/>
        <w:spacing w:line="360" w:lineRule="auto"/>
        <w:jc w:val="left"/>
        <w:rPr>
          <w:rFonts w:ascii="宋体" w:eastAsia="宋体" w:hAnsi="宋体" w:cs="MicrosoftYaHei"/>
          <w:color w:val="000000"/>
          <w:kern w:val="0"/>
          <w:sz w:val="20"/>
          <w:szCs w:val="20"/>
        </w:rPr>
      </w:pPr>
    </w:p>
    <w:p w:rsidR="00DB0368" w:rsidRDefault="00DB0368" w:rsidP="00DB0368">
      <w:pPr>
        <w:autoSpaceDE w:val="0"/>
        <w:autoSpaceDN w:val="0"/>
        <w:adjustRightInd w:val="0"/>
        <w:spacing w:line="360" w:lineRule="auto"/>
        <w:jc w:val="left"/>
        <w:rPr>
          <w:rFonts w:ascii="宋体" w:eastAsia="宋体" w:hAnsi="宋体" w:cs="MicrosoftYaHei"/>
          <w:color w:val="000000"/>
          <w:kern w:val="0"/>
          <w:sz w:val="20"/>
          <w:szCs w:val="20"/>
        </w:rPr>
      </w:pPr>
    </w:p>
    <w:p w:rsidR="00A55900" w:rsidRPr="00DB0368" w:rsidRDefault="00A55900" w:rsidP="00DB0368">
      <w:pPr>
        <w:autoSpaceDE w:val="0"/>
        <w:autoSpaceDN w:val="0"/>
        <w:adjustRightInd w:val="0"/>
        <w:spacing w:line="360" w:lineRule="auto"/>
        <w:jc w:val="left"/>
        <w:rPr>
          <w:rFonts w:ascii="宋体" w:eastAsia="宋体" w:hAnsi="宋体" w:cs="MicrosoftYaHei"/>
          <w:color w:val="000000"/>
          <w:kern w:val="0"/>
          <w:sz w:val="20"/>
          <w:szCs w:val="20"/>
        </w:rPr>
      </w:pPr>
    </w:p>
    <w:p w:rsidR="00B7718E" w:rsidRPr="00A55900" w:rsidRDefault="00B7718E" w:rsidP="00DB0368">
      <w:pPr>
        <w:autoSpaceDE w:val="0"/>
        <w:autoSpaceDN w:val="0"/>
        <w:adjustRightInd w:val="0"/>
        <w:spacing w:line="360" w:lineRule="auto"/>
        <w:jc w:val="center"/>
        <w:rPr>
          <w:rFonts w:ascii="宋体" w:eastAsia="宋体" w:hAnsi="宋体" w:cs="MicrosoftYaHei"/>
          <w:b/>
          <w:color w:val="0033FF"/>
          <w:kern w:val="0"/>
          <w:sz w:val="28"/>
          <w:szCs w:val="28"/>
        </w:rPr>
      </w:pPr>
      <w:r w:rsidRPr="00A55900">
        <w:rPr>
          <w:rFonts w:ascii="宋体" w:eastAsia="宋体" w:hAnsi="宋体" w:cs="MicrosoftYaHei"/>
          <w:b/>
          <w:color w:val="0033FF"/>
          <w:kern w:val="0"/>
          <w:sz w:val="28"/>
          <w:szCs w:val="28"/>
        </w:rPr>
        <w:lastRenderedPageBreak/>
        <w:t>30</w:t>
      </w:r>
      <w:r w:rsidRPr="00A55900">
        <w:rPr>
          <w:rFonts w:ascii="宋体" w:eastAsia="宋体" w:hAnsi="宋体" w:cs="MicrosoftYaHei" w:hint="eastAsia"/>
          <w:b/>
          <w:color w:val="0033FF"/>
          <w:kern w:val="0"/>
          <w:sz w:val="28"/>
          <w:szCs w:val="28"/>
        </w:rPr>
        <w:t>°镜面反射附件</w:t>
      </w:r>
    </w:p>
    <w:p w:rsidR="00B7718E" w:rsidRPr="00DB0368" w:rsidRDefault="00B7718E" w:rsidP="00DB0368">
      <w:pPr>
        <w:autoSpaceDE w:val="0"/>
        <w:autoSpaceDN w:val="0"/>
        <w:adjustRightInd w:val="0"/>
        <w:spacing w:line="360" w:lineRule="auto"/>
        <w:jc w:val="left"/>
        <w:rPr>
          <w:rFonts w:ascii="宋体" w:eastAsia="宋体" w:hAnsi="宋体" w:cs="MicrosoftYaHei"/>
          <w:color w:val="000000" w:themeColor="text1"/>
          <w:kern w:val="0"/>
          <w:sz w:val="24"/>
          <w:szCs w:val="24"/>
        </w:rPr>
      </w:pPr>
      <w:r w:rsidRPr="00DB0368">
        <w:rPr>
          <w:rFonts w:ascii="宋体" w:eastAsia="宋体" w:hAnsi="宋体" w:cs="MicrosoftYaHei" w:hint="eastAsia"/>
          <w:color w:val="000000" w:themeColor="text1"/>
          <w:kern w:val="0"/>
          <w:sz w:val="24"/>
          <w:szCs w:val="24"/>
        </w:rPr>
        <w:t>特点</w:t>
      </w:r>
    </w:p>
    <w:p w:rsidR="00B7718E" w:rsidRPr="00DB0368" w:rsidRDefault="00B7718E" w:rsidP="00DB0368">
      <w:pPr>
        <w:pStyle w:val="a5"/>
        <w:numPr>
          <w:ilvl w:val="0"/>
          <w:numId w:val="1"/>
        </w:numPr>
        <w:autoSpaceDE w:val="0"/>
        <w:autoSpaceDN w:val="0"/>
        <w:adjustRightInd w:val="0"/>
        <w:spacing w:line="360" w:lineRule="auto"/>
        <w:ind w:firstLineChars="0"/>
        <w:jc w:val="left"/>
        <w:rPr>
          <w:rFonts w:ascii="宋体" w:eastAsia="宋体" w:hAnsi="宋体" w:cs="MicrosoftYaHei"/>
          <w:color w:val="000000" w:themeColor="text1"/>
          <w:kern w:val="0"/>
          <w:sz w:val="20"/>
          <w:szCs w:val="20"/>
        </w:rPr>
      </w:pPr>
      <w:r w:rsidRPr="00DB0368">
        <w:rPr>
          <w:rFonts w:ascii="宋体" w:eastAsia="宋体" w:hAnsi="宋体"/>
          <w:noProof/>
        </w:rPr>
        <w:drawing>
          <wp:anchor distT="0" distB="0" distL="114300" distR="114300" simplePos="0" relativeHeight="251659264" behindDoc="0" locked="0" layoutInCell="1" allowOverlap="1">
            <wp:simplePos x="0" y="0"/>
            <wp:positionH relativeFrom="margin">
              <wp:posOffset>3616960</wp:posOffset>
            </wp:positionH>
            <wp:positionV relativeFrom="margin">
              <wp:posOffset>1066800</wp:posOffset>
            </wp:positionV>
            <wp:extent cx="1981200" cy="1800225"/>
            <wp:effectExtent l="0" t="0" r="0" b="952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81200" cy="1800225"/>
                    </a:xfrm>
                    <a:prstGeom prst="rect">
                      <a:avLst/>
                    </a:prstGeom>
                  </pic:spPr>
                </pic:pic>
              </a:graphicData>
            </a:graphic>
          </wp:anchor>
        </w:drawing>
      </w:r>
      <w:r w:rsidRPr="00DB0368">
        <w:rPr>
          <w:rFonts w:ascii="宋体" w:eastAsia="宋体" w:hAnsi="宋体" w:cs="MicrosoftYaHei"/>
          <w:color w:val="000000" w:themeColor="text1"/>
          <w:kern w:val="0"/>
          <w:sz w:val="20"/>
          <w:szCs w:val="20"/>
        </w:rPr>
        <w:t>30</w:t>
      </w:r>
      <w:r w:rsidRPr="00DB0368">
        <w:rPr>
          <w:rFonts w:ascii="宋体" w:eastAsia="宋体" w:hAnsi="宋体" w:cs="MicrosoftYaHei" w:hint="eastAsia"/>
          <w:color w:val="000000" w:themeColor="text1"/>
          <w:kern w:val="0"/>
          <w:sz w:val="20"/>
          <w:szCs w:val="20"/>
        </w:rPr>
        <w:t>°固定入射角</w:t>
      </w:r>
    </w:p>
    <w:p w:rsidR="00B7718E" w:rsidRPr="00DB0368" w:rsidRDefault="00B7718E" w:rsidP="00DB0368">
      <w:pPr>
        <w:pStyle w:val="a5"/>
        <w:numPr>
          <w:ilvl w:val="0"/>
          <w:numId w:val="1"/>
        </w:numPr>
        <w:autoSpaceDE w:val="0"/>
        <w:autoSpaceDN w:val="0"/>
        <w:adjustRightInd w:val="0"/>
        <w:spacing w:line="360" w:lineRule="auto"/>
        <w:ind w:firstLineChars="0"/>
        <w:jc w:val="left"/>
        <w:rPr>
          <w:rFonts w:ascii="宋体" w:eastAsia="宋体" w:hAnsi="宋体" w:cs="MicrosoftYaHei"/>
          <w:color w:val="000000" w:themeColor="text1"/>
          <w:kern w:val="0"/>
          <w:sz w:val="20"/>
          <w:szCs w:val="20"/>
        </w:rPr>
      </w:pPr>
      <w:r w:rsidRPr="00DB0368">
        <w:rPr>
          <w:rFonts w:ascii="宋体" w:eastAsia="宋体" w:hAnsi="宋体" w:cs="MicrosoftYaHei" w:hint="eastAsia"/>
          <w:color w:val="000000" w:themeColor="text1"/>
          <w:kern w:val="0"/>
          <w:sz w:val="20"/>
          <w:szCs w:val="20"/>
        </w:rPr>
        <w:t>便捷的水平样品台</w:t>
      </w:r>
      <w:r w:rsidRPr="00DB0368">
        <w:rPr>
          <w:rFonts w:ascii="宋体" w:eastAsia="宋体" w:hAnsi="宋体" w:cs="MicrosoftYaHei"/>
          <w:color w:val="000000" w:themeColor="text1"/>
          <w:kern w:val="0"/>
          <w:sz w:val="20"/>
          <w:szCs w:val="20"/>
        </w:rPr>
        <w:t xml:space="preserve">(20.8mm </w:t>
      </w:r>
      <w:r w:rsidRPr="00DB0368">
        <w:rPr>
          <w:rFonts w:ascii="宋体" w:eastAsia="宋体" w:hAnsi="宋体" w:cs="MicrosoftYaHei" w:hint="eastAsia"/>
          <w:color w:val="000000" w:themeColor="text1"/>
          <w:kern w:val="0"/>
          <w:sz w:val="20"/>
          <w:szCs w:val="20"/>
        </w:rPr>
        <w:t>小孔总直径</w:t>
      </w:r>
      <w:r w:rsidRPr="00DB0368">
        <w:rPr>
          <w:rFonts w:ascii="宋体" w:eastAsia="宋体" w:hAnsi="宋体" w:cs="MicrosoftYaHei"/>
          <w:color w:val="000000" w:themeColor="text1"/>
          <w:kern w:val="0"/>
          <w:sz w:val="20"/>
          <w:szCs w:val="20"/>
        </w:rPr>
        <w:t>)</w:t>
      </w:r>
    </w:p>
    <w:p w:rsidR="00B7718E" w:rsidRPr="00DB0368" w:rsidRDefault="00B7718E" w:rsidP="00DB0368">
      <w:pPr>
        <w:pStyle w:val="a5"/>
        <w:numPr>
          <w:ilvl w:val="0"/>
          <w:numId w:val="1"/>
        </w:numPr>
        <w:autoSpaceDE w:val="0"/>
        <w:autoSpaceDN w:val="0"/>
        <w:adjustRightInd w:val="0"/>
        <w:spacing w:line="360" w:lineRule="auto"/>
        <w:ind w:firstLineChars="0"/>
        <w:jc w:val="left"/>
        <w:rPr>
          <w:rFonts w:ascii="宋体" w:eastAsia="宋体" w:hAnsi="宋体" w:cs="MicrosoftYaHei"/>
          <w:color w:val="000000" w:themeColor="text1"/>
          <w:kern w:val="0"/>
          <w:sz w:val="20"/>
          <w:szCs w:val="20"/>
        </w:rPr>
      </w:pPr>
      <w:r w:rsidRPr="00DB0368">
        <w:rPr>
          <w:rFonts w:ascii="宋体" w:eastAsia="宋体" w:hAnsi="宋体" w:cs="MicrosoftYaHei" w:hint="eastAsia"/>
          <w:color w:val="000000" w:themeColor="text1"/>
          <w:kern w:val="0"/>
          <w:sz w:val="20"/>
          <w:szCs w:val="20"/>
        </w:rPr>
        <w:t>适用于粉末样品</w:t>
      </w:r>
    </w:p>
    <w:p w:rsidR="00B7718E" w:rsidRPr="00DB0368" w:rsidRDefault="00B7718E" w:rsidP="00DB0368">
      <w:pPr>
        <w:pStyle w:val="a5"/>
        <w:numPr>
          <w:ilvl w:val="0"/>
          <w:numId w:val="1"/>
        </w:numPr>
        <w:autoSpaceDE w:val="0"/>
        <w:autoSpaceDN w:val="0"/>
        <w:adjustRightInd w:val="0"/>
        <w:spacing w:line="360" w:lineRule="auto"/>
        <w:ind w:firstLineChars="0"/>
        <w:jc w:val="left"/>
        <w:rPr>
          <w:rFonts w:ascii="宋体" w:eastAsia="宋体" w:hAnsi="宋体" w:cs="MicrosoftYaHei"/>
          <w:color w:val="000000" w:themeColor="text1"/>
          <w:kern w:val="0"/>
          <w:sz w:val="20"/>
          <w:szCs w:val="20"/>
        </w:rPr>
      </w:pPr>
      <w:r w:rsidRPr="00DB0368">
        <w:rPr>
          <w:rFonts w:ascii="宋体" w:eastAsia="宋体" w:hAnsi="宋体" w:cs="MicrosoftYaHei" w:hint="eastAsia"/>
          <w:color w:val="000000" w:themeColor="text1"/>
          <w:kern w:val="0"/>
          <w:sz w:val="20"/>
          <w:szCs w:val="20"/>
        </w:rPr>
        <w:t>适用于色散光及高光强</w:t>
      </w:r>
      <w:r w:rsidRPr="00DB0368">
        <w:rPr>
          <w:rFonts w:ascii="宋体" w:eastAsia="宋体" w:hAnsi="宋体" w:cs="MicrosoftYaHei"/>
          <w:color w:val="000000" w:themeColor="text1"/>
          <w:kern w:val="0"/>
          <w:sz w:val="20"/>
          <w:szCs w:val="20"/>
        </w:rPr>
        <w:t>FT-IR</w:t>
      </w:r>
    </w:p>
    <w:p w:rsidR="00B7718E" w:rsidRPr="00DB0368" w:rsidRDefault="00B7718E" w:rsidP="00DB0368">
      <w:pPr>
        <w:pStyle w:val="a5"/>
        <w:numPr>
          <w:ilvl w:val="0"/>
          <w:numId w:val="1"/>
        </w:numPr>
        <w:autoSpaceDE w:val="0"/>
        <w:autoSpaceDN w:val="0"/>
        <w:adjustRightInd w:val="0"/>
        <w:spacing w:line="360" w:lineRule="auto"/>
        <w:ind w:firstLineChars="0"/>
        <w:jc w:val="left"/>
        <w:rPr>
          <w:rFonts w:ascii="宋体" w:eastAsia="宋体" w:hAnsi="宋体" w:cs="MicrosoftYaHei"/>
          <w:color w:val="000000" w:themeColor="text1"/>
          <w:kern w:val="0"/>
          <w:sz w:val="20"/>
          <w:szCs w:val="20"/>
        </w:rPr>
      </w:pPr>
      <w:r w:rsidRPr="00DB0368">
        <w:rPr>
          <w:rFonts w:ascii="宋体" w:eastAsia="宋体" w:hAnsi="宋体" w:cs="MicrosoftYaHei" w:hint="eastAsia"/>
          <w:color w:val="000000" w:themeColor="text1"/>
          <w:kern w:val="0"/>
          <w:sz w:val="20"/>
          <w:szCs w:val="20"/>
        </w:rPr>
        <w:t>最小对齐网格</w:t>
      </w:r>
    </w:p>
    <w:p w:rsidR="00B7718E" w:rsidRPr="00DB0368" w:rsidRDefault="00B7718E" w:rsidP="00DB0368">
      <w:pPr>
        <w:autoSpaceDE w:val="0"/>
        <w:autoSpaceDN w:val="0"/>
        <w:adjustRightInd w:val="0"/>
        <w:spacing w:line="360" w:lineRule="auto"/>
        <w:jc w:val="left"/>
        <w:rPr>
          <w:rFonts w:ascii="宋体" w:eastAsia="宋体" w:hAnsi="宋体" w:cs="MicrosoftYaHei"/>
          <w:kern w:val="0"/>
          <w:sz w:val="20"/>
          <w:szCs w:val="20"/>
        </w:rPr>
      </w:pPr>
      <w:r w:rsidRPr="00DB0368">
        <w:rPr>
          <w:rFonts w:ascii="宋体" w:eastAsia="宋体" w:hAnsi="宋体" w:cs="MicrosoftYaHei" w:hint="eastAsia"/>
          <w:kern w:val="0"/>
          <w:sz w:val="20"/>
          <w:szCs w:val="20"/>
        </w:rPr>
        <w:t>30°镜面反射附件</w:t>
      </w:r>
    </w:p>
    <w:p w:rsidR="00B7718E" w:rsidRPr="00DB0368" w:rsidRDefault="00B7718E" w:rsidP="00DB0368">
      <w:pPr>
        <w:autoSpaceDE w:val="0"/>
        <w:autoSpaceDN w:val="0"/>
        <w:adjustRightInd w:val="0"/>
        <w:spacing w:line="360" w:lineRule="auto"/>
        <w:ind w:firstLineChars="200" w:firstLine="400"/>
        <w:jc w:val="left"/>
        <w:rPr>
          <w:rFonts w:ascii="宋体" w:eastAsia="宋体" w:hAnsi="宋体" w:cs="MicrosoftYaHei"/>
          <w:kern w:val="0"/>
          <w:sz w:val="20"/>
          <w:szCs w:val="20"/>
        </w:rPr>
      </w:pPr>
      <w:r w:rsidRPr="00DB0368">
        <w:rPr>
          <w:rFonts w:ascii="宋体" w:eastAsia="宋体" w:hAnsi="宋体" w:cs="MicrosoftYaHei" w:hint="eastAsia"/>
          <w:kern w:val="0"/>
          <w:sz w:val="20"/>
          <w:szCs w:val="20"/>
        </w:rPr>
        <w:t>镜面反射是通过检测光滑或平坦样品表面类似镜面的反射光的</w:t>
      </w:r>
      <w:r w:rsidRPr="00DB0368">
        <w:rPr>
          <w:rFonts w:ascii="宋体" w:eastAsia="宋体" w:hAnsi="宋体" w:cs="MicrosoftYaHei"/>
          <w:kern w:val="0"/>
          <w:sz w:val="20"/>
          <w:szCs w:val="20"/>
        </w:rPr>
        <w:t>一种</w:t>
      </w:r>
      <w:r w:rsidRPr="00DB0368">
        <w:rPr>
          <w:rFonts w:ascii="宋体" w:eastAsia="宋体" w:hAnsi="宋体" w:cs="MicrosoftYaHei" w:hint="eastAsia"/>
          <w:kern w:val="0"/>
          <w:sz w:val="20"/>
          <w:szCs w:val="20"/>
        </w:rPr>
        <w:t>无损分析技术。当入射光和反射</w:t>
      </w:r>
    </w:p>
    <w:p w:rsidR="00B7718E" w:rsidRPr="00DB0368" w:rsidRDefault="00B7718E" w:rsidP="00DB0368">
      <w:pPr>
        <w:autoSpaceDE w:val="0"/>
        <w:autoSpaceDN w:val="0"/>
        <w:adjustRightInd w:val="0"/>
        <w:spacing w:line="360" w:lineRule="auto"/>
        <w:jc w:val="left"/>
        <w:rPr>
          <w:rFonts w:ascii="宋体" w:eastAsia="宋体" w:hAnsi="宋体" w:cs="MicrosoftYaHei"/>
          <w:kern w:val="0"/>
          <w:sz w:val="20"/>
          <w:szCs w:val="20"/>
        </w:rPr>
      </w:pPr>
      <w:r w:rsidRPr="00DB0368">
        <w:rPr>
          <w:rFonts w:ascii="宋体" w:eastAsia="宋体" w:hAnsi="宋体" w:cs="MicrosoftYaHei" w:hint="eastAsia"/>
          <w:kern w:val="0"/>
          <w:sz w:val="20"/>
          <w:szCs w:val="20"/>
        </w:rPr>
        <w:t>光角度相同时认为是镜面反射。反射光强度和入射光角度、样品折射率、表面粗糙程度及样品吸光能</w:t>
      </w:r>
    </w:p>
    <w:p w:rsidR="00B7718E" w:rsidRPr="00DB0368" w:rsidRDefault="00B7718E" w:rsidP="00DB0368">
      <w:pPr>
        <w:autoSpaceDE w:val="0"/>
        <w:autoSpaceDN w:val="0"/>
        <w:adjustRightInd w:val="0"/>
        <w:spacing w:line="360" w:lineRule="auto"/>
        <w:jc w:val="left"/>
        <w:rPr>
          <w:rFonts w:ascii="宋体" w:eastAsia="宋体" w:hAnsi="宋体" w:cs="MicrosoftYaHei"/>
          <w:kern w:val="0"/>
          <w:sz w:val="20"/>
          <w:szCs w:val="20"/>
        </w:rPr>
      </w:pPr>
      <w:r w:rsidRPr="00DB0368">
        <w:rPr>
          <w:rFonts w:ascii="宋体" w:eastAsia="宋体" w:hAnsi="宋体" w:cs="MicrosoftYaHei" w:hint="eastAsia"/>
          <w:kern w:val="0"/>
          <w:sz w:val="20"/>
          <w:szCs w:val="20"/>
        </w:rPr>
        <w:t>力相关。</w:t>
      </w:r>
    </w:p>
    <w:p w:rsidR="00B7718E" w:rsidRPr="00DB0368" w:rsidRDefault="00B7718E" w:rsidP="00DB0368">
      <w:pPr>
        <w:autoSpaceDE w:val="0"/>
        <w:autoSpaceDN w:val="0"/>
        <w:adjustRightInd w:val="0"/>
        <w:spacing w:line="360" w:lineRule="auto"/>
        <w:ind w:firstLineChars="200" w:firstLine="400"/>
        <w:jc w:val="left"/>
        <w:rPr>
          <w:rFonts w:ascii="宋体" w:eastAsia="宋体" w:hAnsi="宋体" w:cs="MicrosoftYaHei"/>
          <w:kern w:val="0"/>
          <w:sz w:val="20"/>
          <w:szCs w:val="20"/>
        </w:rPr>
      </w:pPr>
      <w:r w:rsidRPr="00DB0368">
        <w:rPr>
          <w:rFonts w:ascii="宋体" w:eastAsia="宋体" w:hAnsi="宋体" w:cs="MicrosoftYaHei" w:hint="eastAsia"/>
          <w:kern w:val="0"/>
          <w:sz w:val="20"/>
          <w:szCs w:val="20"/>
        </w:rPr>
        <w:t>固定角镜面反射附件P/N GS19820提供固定的30°角射向固体表面的入射光以得到任何平坦样品表面上的光谱信息。(此方法不能用于液体或凝胶的分析)</w:t>
      </w:r>
    </w:p>
    <w:p w:rsidR="00B7718E" w:rsidRPr="00DB0368" w:rsidRDefault="00B7718E" w:rsidP="00DB0368">
      <w:pPr>
        <w:autoSpaceDE w:val="0"/>
        <w:autoSpaceDN w:val="0"/>
        <w:adjustRightInd w:val="0"/>
        <w:spacing w:line="360" w:lineRule="auto"/>
        <w:ind w:firstLineChars="200" w:firstLine="400"/>
        <w:jc w:val="left"/>
        <w:rPr>
          <w:rFonts w:ascii="宋体" w:eastAsia="宋体" w:hAnsi="宋体" w:cs="MicrosoftYaHei"/>
          <w:kern w:val="0"/>
          <w:sz w:val="20"/>
          <w:szCs w:val="20"/>
        </w:rPr>
      </w:pPr>
      <w:r w:rsidRPr="00DB0368">
        <w:rPr>
          <w:rFonts w:ascii="宋体" w:eastAsia="宋体" w:hAnsi="宋体" w:cs="MicrosoftYaHei" w:hint="eastAsia"/>
          <w:kern w:val="0"/>
          <w:sz w:val="20"/>
          <w:szCs w:val="20"/>
        </w:rPr>
        <w:t>固体样品由附件顶部的小孔加入。入射光由一片固定的镜片反射到样品表面，通过镜面反射到镜片</w:t>
      </w:r>
    </w:p>
    <w:p w:rsidR="00B7718E" w:rsidRPr="00DB0368" w:rsidRDefault="00B7718E" w:rsidP="00DB0368">
      <w:pPr>
        <w:autoSpaceDE w:val="0"/>
        <w:autoSpaceDN w:val="0"/>
        <w:adjustRightInd w:val="0"/>
        <w:spacing w:line="360" w:lineRule="auto"/>
        <w:jc w:val="left"/>
        <w:rPr>
          <w:rFonts w:ascii="宋体" w:eastAsia="宋体" w:hAnsi="宋体" w:cs="MicrosoftYaHei"/>
          <w:kern w:val="0"/>
          <w:sz w:val="20"/>
          <w:szCs w:val="20"/>
        </w:rPr>
      </w:pPr>
      <w:r w:rsidRPr="00DB0368">
        <w:rPr>
          <w:rFonts w:ascii="宋体" w:eastAsia="宋体" w:hAnsi="宋体" w:cs="MicrosoftYaHei" w:hint="eastAsia"/>
          <w:kern w:val="0"/>
          <w:sz w:val="20"/>
          <w:szCs w:val="20"/>
        </w:rPr>
        <w:t>上，最后到达检测器。使用参比镜片(推荐)收集参比光谱随后得到样品的光谱。我们提供两种不同直</w:t>
      </w:r>
    </w:p>
    <w:p w:rsidR="00B7718E" w:rsidRPr="00DB0368" w:rsidRDefault="00B7718E" w:rsidP="00DB0368">
      <w:pPr>
        <w:autoSpaceDE w:val="0"/>
        <w:autoSpaceDN w:val="0"/>
        <w:adjustRightInd w:val="0"/>
        <w:spacing w:line="360" w:lineRule="auto"/>
        <w:jc w:val="left"/>
        <w:rPr>
          <w:rFonts w:ascii="宋体" w:eastAsia="宋体" w:hAnsi="宋体" w:cs="MicrosoftYaHei"/>
          <w:kern w:val="0"/>
          <w:sz w:val="20"/>
          <w:szCs w:val="20"/>
        </w:rPr>
      </w:pPr>
      <w:r w:rsidRPr="00DB0368">
        <w:rPr>
          <w:rFonts w:ascii="宋体" w:eastAsia="宋体" w:hAnsi="宋体" w:cs="MicrosoftYaHei" w:hint="eastAsia"/>
          <w:kern w:val="0"/>
          <w:sz w:val="20"/>
          <w:szCs w:val="20"/>
        </w:rPr>
        <w:t>径的小孔塞(5/10mm)减小样品表面的研究面积。样品在小孔塞及样品室大小的限制下保持平整，适</w:t>
      </w:r>
    </w:p>
    <w:p w:rsidR="00B7718E" w:rsidRPr="00DB0368" w:rsidRDefault="00B7718E" w:rsidP="00DB0368">
      <w:pPr>
        <w:autoSpaceDE w:val="0"/>
        <w:autoSpaceDN w:val="0"/>
        <w:adjustRightInd w:val="0"/>
        <w:spacing w:line="360" w:lineRule="auto"/>
        <w:jc w:val="left"/>
        <w:rPr>
          <w:rFonts w:ascii="宋体" w:eastAsia="宋体" w:hAnsi="宋体" w:cs="MicrosoftYaHei"/>
          <w:kern w:val="0"/>
          <w:sz w:val="20"/>
          <w:szCs w:val="20"/>
        </w:rPr>
      </w:pPr>
      <w:r w:rsidRPr="00DB0368">
        <w:rPr>
          <w:rFonts w:ascii="宋体" w:eastAsia="宋体" w:hAnsi="宋体" w:cs="MicrosoftYaHei" w:hint="eastAsia"/>
          <w:kern w:val="0"/>
          <w:sz w:val="20"/>
          <w:szCs w:val="20"/>
        </w:rPr>
        <w:t>宜集中研究。</w:t>
      </w:r>
    </w:p>
    <w:p w:rsidR="00B7718E" w:rsidRPr="00DB0368" w:rsidRDefault="00B7718E" w:rsidP="00DB0368">
      <w:pPr>
        <w:autoSpaceDE w:val="0"/>
        <w:autoSpaceDN w:val="0"/>
        <w:adjustRightInd w:val="0"/>
        <w:spacing w:line="360" w:lineRule="auto"/>
        <w:jc w:val="left"/>
        <w:rPr>
          <w:rFonts w:ascii="宋体" w:eastAsia="宋体" w:hAnsi="宋体" w:cs="MicrosoftYaHei"/>
          <w:color w:val="0070C0"/>
          <w:kern w:val="0"/>
          <w:sz w:val="20"/>
          <w:szCs w:val="20"/>
        </w:rPr>
      </w:pPr>
      <w:r w:rsidRPr="00DB0368">
        <w:rPr>
          <w:rFonts w:ascii="宋体" w:eastAsia="宋体" w:hAnsi="宋体" w:cs="MicrosoftYaHei" w:hint="eastAsia"/>
          <w:color w:val="0070C0"/>
          <w:kern w:val="0"/>
          <w:sz w:val="20"/>
          <w:szCs w:val="20"/>
        </w:rPr>
        <w:t>应用</w:t>
      </w:r>
      <w:r w:rsidRPr="00DB0368">
        <w:rPr>
          <w:rFonts w:ascii="宋体" w:eastAsia="宋体" w:hAnsi="宋体" w:cs="MicrosoftYaHei"/>
          <w:color w:val="0070C0"/>
          <w:kern w:val="0"/>
          <w:sz w:val="20"/>
          <w:szCs w:val="20"/>
        </w:rPr>
        <w:t>：</w:t>
      </w:r>
    </w:p>
    <w:p w:rsidR="00B7718E" w:rsidRPr="00DB0368" w:rsidRDefault="00B7718E" w:rsidP="00DB0368">
      <w:pPr>
        <w:pStyle w:val="a5"/>
        <w:numPr>
          <w:ilvl w:val="0"/>
          <w:numId w:val="2"/>
        </w:numPr>
        <w:autoSpaceDE w:val="0"/>
        <w:autoSpaceDN w:val="0"/>
        <w:adjustRightInd w:val="0"/>
        <w:spacing w:line="360" w:lineRule="auto"/>
        <w:ind w:firstLineChars="0"/>
        <w:jc w:val="left"/>
        <w:rPr>
          <w:rFonts w:ascii="宋体" w:eastAsia="宋体" w:hAnsi="宋体" w:cs="MicrosoftYaHei"/>
          <w:color w:val="000000" w:themeColor="text1"/>
          <w:kern w:val="0"/>
          <w:sz w:val="20"/>
          <w:szCs w:val="20"/>
        </w:rPr>
      </w:pPr>
      <w:r w:rsidRPr="00DB0368">
        <w:rPr>
          <w:rFonts w:ascii="宋体" w:eastAsia="宋体" w:hAnsi="宋体" w:cs="MicrosoftYaHei" w:hint="eastAsia"/>
          <w:color w:val="000000" w:themeColor="text1"/>
          <w:kern w:val="0"/>
          <w:sz w:val="20"/>
          <w:szCs w:val="20"/>
        </w:rPr>
        <w:t>表面涂层分析</w:t>
      </w:r>
      <w:r w:rsidRPr="00DB0368">
        <w:rPr>
          <w:rFonts w:ascii="宋体" w:eastAsia="宋体" w:hAnsi="宋体" w:cs="MicrosoftYaHei"/>
          <w:color w:val="000000" w:themeColor="text1"/>
          <w:kern w:val="0"/>
          <w:sz w:val="20"/>
          <w:szCs w:val="20"/>
        </w:rPr>
        <w:t>(</w:t>
      </w:r>
      <w:r w:rsidRPr="00DB0368">
        <w:rPr>
          <w:rFonts w:ascii="宋体" w:eastAsia="宋体" w:hAnsi="宋体" w:cs="MicrosoftYaHei" w:hint="eastAsia"/>
          <w:color w:val="000000" w:themeColor="text1"/>
          <w:kern w:val="0"/>
          <w:sz w:val="20"/>
          <w:szCs w:val="20"/>
        </w:rPr>
        <w:t>光学高分子材料</w:t>
      </w:r>
      <w:r w:rsidRPr="00DB0368">
        <w:rPr>
          <w:rFonts w:ascii="宋体" w:eastAsia="宋体" w:hAnsi="宋体" w:cs="MicrosoftYaHei"/>
          <w:color w:val="000000" w:themeColor="text1"/>
          <w:kern w:val="0"/>
          <w:sz w:val="20"/>
          <w:szCs w:val="20"/>
        </w:rPr>
        <w:t xml:space="preserve">)       </w:t>
      </w:r>
      <w:r w:rsidRPr="00DB0368">
        <w:rPr>
          <w:rFonts w:ascii="宋体" w:eastAsia="宋体" w:hAnsi="宋体" w:cs="MicrosoftYaHei" w:hint="eastAsia"/>
          <w:color w:val="000000" w:themeColor="text1"/>
          <w:kern w:val="0"/>
          <w:sz w:val="20"/>
          <w:szCs w:val="20"/>
        </w:rPr>
        <w:t xml:space="preserve">缺陷及杂质局部分析  </w:t>
      </w:r>
      <w:r w:rsidRPr="00DB0368">
        <w:rPr>
          <w:rFonts w:ascii="宋体" w:eastAsia="宋体" w:hAnsi="宋体" w:cs="MicrosoftYaHei"/>
          <w:color w:val="000000" w:themeColor="text1"/>
          <w:kern w:val="0"/>
          <w:sz w:val="20"/>
          <w:szCs w:val="20"/>
        </w:rPr>
        <w:t xml:space="preserve">            </w:t>
      </w:r>
      <w:r w:rsidRPr="00DB0368">
        <w:rPr>
          <w:rFonts w:ascii="宋体" w:eastAsia="宋体" w:hAnsi="宋体" w:cs="MicrosoftYaHei" w:hint="eastAsia"/>
          <w:color w:val="000000" w:themeColor="text1"/>
          <w:kern w:val="0"/>
          <w:sz w:val="20"/>
          <w:szCs w:val="20"/>
        </w:rPr>
        <w:t>易碎样品</w:t>
      </w:r>
    </w:p>
    <w:p w:rsidR="00B7718E" w:rsidRPr="00DB0368" w:rsidRDefault="00B7718E" w:rsidP="00DB0368">
      <w:pPr>
        <w:autoSpaceDE w:val="0"/>
        <w:autoSpaceDN w:val="0"/>
        <w:adjustRightInd w:val="0"/>
        <w:spacing w:line="360" w:lineRule="auto"/>
        <w:jc w:val="left"/>
        <w:rPr>
          <w:rFonts w:ascii="宋体" w:eastAsia="宋体" w:hAnsi="宋体" w:cs="MicrosoftYaHei"/>
          <w:color w:val="0070C0"/>
          <w:kern w:val="0"/>
          <w:sz w:val="24"/>
          <w:szCs w:val="24"/>
        </w:rPr>
      </w:pPr>
      <w:r w:rsidRPr="00DB0368">
        <w:rPr>
          <w:rFonts w:ascii="宋体" w:eastAsia="宋体" w:hAnsi="宋体" w:cs="MicrosoftYaHei" w:hint="eastAsia"/>
          <w:color w:val="0070C0"/>
          <w:kern w:val="0"/>
          <w:sz w:val="24"/>
          <w:szCs w:val="24"/>
        </w:rPr>
        <w:t>订购信息</w:t>
      </w:r>
    </w:p>
    <w:p w:rsidR="00B7718E" w:rsidRPr="00DB0368" w:rsidRDefault="00B7718E" w:rsidP="00DB0368">
      <w:pPr>
        <w:autoSpaceDE w:val="0"/>
        <w:autoSpaceDN w:val="0"/>
        <w:adjustRightInd w:val="0"/>
        <w:spacing w:line="360" w:lineRule="auto"/>
        <w:jc w:val="left"/>
        <w:rPr>
          <w:rFonts w:ascii="宋体" w:eastAsia="宋体" w:hAnsi="宋体" w:cs="MicrosoftYaHei"/>
          <w:color w:val="000000"/>
          <w:kern w:val="0"/>
          <w:sz w:val="20"/>
          <w:szCs w:val="20"/>
        </w:rPr>
      </w:pPr>
      <w:r w:rsidRPr="00DB0368">
        <w:rPr>
          <w:rFonts w:ascii="宋体" w:eastAsia="宋体" w:hAnsi="宋体" w:cs="MicrosoftYaHei"/>
          <w:b/>
          <w:color w:val="000000"/>
          <w:kern w:val="0"/>
          <w:sz w:val="20"/>
          <w:szCs w:val="20"/>
        </w:rPr>
        <w:t xml:space="preserve">GS19820 </w:t>
      </w:r>
      <w:r w:rsidRPr="00DB0368">
        <w:rPr>
          <w:rFonts w:ascii="宋体" w:eastAsia="宋体" w:hAnsi="宋体" w:cs="MicrosoftYaHei"/>
          <w:color w:val="000000"/>
          <w:kern w:val="0"/>
          <w:sz w:val="20"/>
          <w:szCs w:val="20"/>
        </w:rPr>
        <w:t xml:space="preserve">  30</w:t>
      </w:r>
      <w:r w:rsidRPr="00DB0368">
        <w:rPr>
          <w:rFonts w:ascii="宋体" w:eastAsia="宋体" w:hAnsi="宋体" w:cs="MicrosoftYaHei" w:hint="eastAsia"/>
          <w:color w:val="000000"/>
          <w:kern w:val="0"/>
          <w:sz w:val="20"/>
          <w:szCs w:val="20"/>
        </w:rPr>
        <w:t>°角镜面反射附件包含以下配件：</w:t>
      </w:r>
    </w:p>
    <w:p w:rsidR="00B7718E" w:rsidRPr="00DB0368" w:rsidRDefault="00B7718E" w:rsidP="00DB0368">
      <w:pPr>
        <w:autoSpaceDE w:val="0"/>
        <w:autoSpaceDN w:val="0"/>
        <w:adjustRightInd w:val="0"/>
        <w:spacing w:line="360" w:lineRule="auto"/>
        <w:jc w:val="left"/>
        <w:rPr>
          <w:rFonts w:ascii="宋体" w:eastAsia="宋体" w:hAnsi="宋体" w:cs="MicrosoftYaHei"/>
          <w:color w:val="000000"/>
          <w:kern w:val="0"/>
          <w:sz w:val="20"/>
          <w:szCs w:val="20"/>
        </w:rPr>
      </w:pPr>
      <w:r w:rsidRPr="00DB0368">
        <w:rPr>
          <w:rFonts w:ascii="宋体" w:eastAsia="宋体" w:hAnsi="宋体" w:cs="MicrosoftYaHei" w:hint="eastAsia"/>
          <w:color w:val="000000"/>
          <w:kern w:val="0"/>
          <w:sz w:val="20"/>
          <w:szCs w:val="20"/>
        </w:rPr>
        <w:t>光学元件，镜面反射镜片，样品小孔塞</w:t>
      </w:r>
      <w:r w:rsidRPr="00DB0368">
        <w:rPr>
          <w:rFonts w:ascii="宋体" w:eastAsia="宋体" w:hAnsi="宋体" w:cs="MicrosoftYaHei"/>
          <w:color w:val="000000"/>
          <w:kern w:val="0"/>
          <w:sz w:val="20"/>
          <w:szCs w:val="20"/>
        </w:rPr>
        <w:t>(</w:t>
      </w:r>
      <w:r w:rsidRPr="00DB0368">
        <w:rPr>
          <w:rFonts w:ascii="宋体" w:eastAsia="宋体" w:hAnsi="宋体" w:cs="MicrosoftYaHei" w:hint="eastAsia"/>
          <w:color w:val="000000"/>
          <w:kern w:val="0"/>
          <w:sz w:val="20"/>
          <w:szCs w:val="20"/>
        </w:rPr>
        <w:t>直径</w:t>
      </w:r>
      <w:r w:rsidRPr="00DB0368">
        <w:rPr>
          <w:rFonts w:ascii="宋体" w:eastAsia="宋体" w:hAnsi="宋体" w:cs="MicrosoftYaHei"/>
          <w:color w:val="000000"/>
          <w:kern w:val="0"/>
          <w:sz w:val="20"/>
          <w:szCs w:val="20"/>
        </w:rPr>
        <w:t>5/10mm)</w:t>
      </w:r>
    </w:p>
    <w:sectPr w:rsidR="00B7718E" w:rsidRPr="00DB0368" w:rsidSect="00037C1B">
      <w:pgSz w:w="11906" w:h="16838"/>
      <w:pgMar w:top="1440" w:right="1440" w:bottom="1440" w:left="1440" w:header="708" w:footer="708" w:gutter="0"/>
      <w:cols w:space="708"/>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7F3" w:rsidRDefault="002C77F3" w:rsidP="00F06639">
      <w:r>
        <w:separator/>
      </w:r>
    </w:p>
  </w:endnote>
  <w:endnote w:type="continuationSeparator" w:id="0">
    <w:p w:rsidR="002C77F3" w:rsidRDefault="002C77F3" w:rsidP="00F06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icrosoftYaHei">
    <w:altName w:val="微软雅黑"/>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7F3" w:rsidRDefault="002C77F3" w:rsidP="00F06639">
      <w:r>
        <w:separator/>
      </w:r>
    </w:p>
  </w:footnote>
  <w:footnote w:type="continuationSeparator" w:id="0">
    <w:p w:rsidR="002C77F3" w:rsidRDefault="002C77F3" w:rsidP="00F066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170FF"/>
    <w:multiLevelType w:val="hybridMultilevel"/>
    <w:tmpl w:val="778A75A0"/>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4160504"/>
    <w:multiLevelType w:val="hybridMultilevel"/>
    <w:tmpl w:val="8E3AF28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BB"/>
    <w:rsid w:val="00037C1B"/>
    <w:rsid w:val="0007726F"/>
    <w:rsid w:val="001B03F8"/>
    <w:rsid w:val="0028759C"/>
    <w:rsid w:val="002C77F3"/>
    <w:rsid w:val="008D2AFA"/>
    <w:rsid w:val="00926909"/>
    <w:rsid w:val="009461BB"/>
    <w:rsid w:val="00A24746"/>
    <w:rsid w:val="00A55900"/>
    <w:rsid w:val="00AC7885"/>
    <w:rsid w:val="00B50BCB"/>
    <w:rsid w:val="00B7718E"/>
    <w:rsid w:val="00B92D7E"/>
    <w:rsid w:val="00C765B1"/>
    <w:rsid w:val="00CF38C6"/>
    <w:rsid w:val="00DB0368"/>
    <w:rsid w:val="00ED2EDF"/>
    <w:rsid w:val="00F066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3F259D-1E8C-4E48-8291-61CA2989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宋体"/>
        <w:kern w:val="2"/>
        <w:sz w:val="21"/>
        <w:szCs w:val="22"/>
        <w:lang w:val="en-US" w:eastAsia="zh-CN"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66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6639"/>
    <w:rPr>
      <w:sz w:val="18"/>
      <w:szCs w:val="18"/>
    </w:rPr>
  </w:style>
  <w:style w:type="paragraph" w:styleId="a4">
    <w:name w:val="footer"/>
    <w:basedOn w:val="a"/>
    <w:link w:val="Char0"/>
    <w:uiPriority w:val="99"/>
    <w:unhideWhenUsed/>
    <w:rsid w:val="00F06639"/>
    <w:pPr>
      <w:tabs>
        <w:tab w:val="center" w:pos="4153"/>
        <w:tab w:val="right" w:pos="8306"/>
      </w:tabs>
      <w:snapToGrid w:val="0"/>
      <w:jc w:val="left"/>
    </w:pPr>
    <w:rPr>
      <w:sz w:val="18"/>
      <w:szCs w:val="18"/>
    </w:rPr>
  </w:style>
  <w:style w:type="character" w:customStyle="1" w:styleId="Char0">
    <w:name w:val="页脚 Char"/>
    <w:basedOn w:val="a0"/>
    <w:link w:val="a4"/>
    <w:uiPriority w:val="99"/>
    <w:rsid w:val="00F06639"/>
    <w:rPr>
      <w:sz w:val="18"/>
      <w:szCs w:val="18"/>
    </w:rPr>
  </w:style>
  <w:style w:type="paragraph" w:styleId="a5">
    <w:name w:val="List Paragraph"/>
    <w:basedOn w:val="a"/>
    <w:uiPriority w:val="34"/>
    <w:qFormat/>
    <w:rsid w:val="00B7718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Frank</dc:creator>
  <cp:keywords/>
  <dc:description/>
  <cp:lastModifiedBy>d</cp:lastModifiedBy>
  <cp:revision>10</cp:revision>
  <dcterms:created xsi:type="dcterms:W3CDTF">2017-01-20T06:58:00Z</dcterms:created>
  <dcterms:modified xsi:type="dcterms:W3CDTF">2017-08-14T05:27:00Z</dcterms:modified>
</cp:coreProperties>
</file>