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EF" w:rsidRDefault="00DA74EF" w:rsidP="00DA74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CNAS-RC0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：</w:t>
      </w:r>
      <w:r>
        <w:rPr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8</w:t>
      </w:r>
      <w:r>
        <w:rPr>
          <w:rFonts w:hint="eastAsia"/>
          <w:b/>
          <w:sz w:val="32"/>
          <w:szCs w:val="32"/>
        </w:rPr>
        <w:t>《认证机构认可规则》</w:t>
      </w:r>
    </w:p>
    <w:p w:rsidR="00DA74EF" w:rsidRDefault="00DA74EF" w:rsidP="00DA74E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修订说明</w:t>
      </w:r>
    </w:p>
    <w:p w:rsidR="00DA74EF" w:rsidRDefault="00DA74EF" w:rsidP="00DA74EF">
      <w:pPr>
        <w:rPr>
          <w:sz w:val="24"/>
          <w:szCs w:val="24"/>
        </w:rPr>
      </w:pPr>
    </w:p>
    <w:p w:rsidR="00DA74EF" w:rsidRPr="00DA74EF" w:rsidRDefault="00DA74EF" w:rsidP="00DA74EF">
      <w:pPr>
        <w:pStyle w:val="a3"/>
        <w:numPr>
          <w:ilvl w:val="0"/>
          <w:numId w:val="2"/>
        </w:numPr>
        <w:spacing w:beforeLines="50" w:before="156" w:afterLines="50" w:after="156" w:line="360" w:lineRule="auto"/>
        <w:ind w:firstLineChars="0"/>
        <w:rPr>
          <w:rFonts w:hint="eastAsia"/>
          <w:b/>
          <w:sz w:val="24"/>
          <w:szCs w:val="24"/>
        </w:rPr>
      </w:pPr>
      <w:r w:rsidRPr="00DA74EF">
        <w:rPr>
          <w:rFonts w:hint="eastAsia"/>
          <w:b/>
          <w:sz w:val="24"/>
          <w:szCs w:val="24"/>
        </w:rPr>
        <w:t>修订原因</w:t>
      </w:r>
    </w:p>
    <w:p w:rsidR="00DA74EF" w:rsidRPr="00DA74EF" w:rsidRDefault="00DA74EF" w:rsidP="00DA74EF">
      <w:pPr>
        <w:pStyle w:val="a3"/>
        <w:numPr>
          <w:ilvl w:val="0"/>
          <w:numId w:val="3"/>
        </w:numPr>
        <w:spacing w:beforeLines="50" w:before="156" w:afterLines="50" w:after="156" w:line="360" w:lineRule="auto"/>
        <w:ind w:firstLineChars="0"/>
        <w:rPr>
          <w:rFonts w:hint="eastAsia"/>
          <w:b/>
          <w:sz w:val="24"/>
          <w:szCs w:val="24"/>
        </w:rPr>
      </w:pPr>
      <w:r>
        <w:rPr>
          <w:rFonts w:hint="eastAsia"/>
          <w:sz w:val="24"/>
          <w:szCs w:val="24"/>
        </w:rPr>
        <w:t>保持内容与</w:t>
      </w:r>
      <w:r w:rsidRPr="00DA74EF">
        <w:rPr>
          <w:rFonts w:hint="eastAsia"/>
          <w:sz w:val="24"/>
          <w:szCs w:val="24"/>
        </w:rPr>
        <w:t>新</w:t>
      </w:r>
      <w:r>
        <w:rPr>
          <w:rFonts w:hint="eastAsia"/>
          <w:sz w:val="24"/>
          <w:szCs w:val="24"/>
        </w:rPr>
        <w:t>版</w:t>
      </w:r>
      <w:r w:rsidRPr="00DA74EF">
        <w:rPr>
          <w:rFonts w:hint="eastAsia"/>
          <w:sz w:val="24"/>
          <w:szCs w:val="24"/>
        </w:rPr>
        <w:t>17011</w:t>
      </w:r>
      <w:r>
        <w:rPr>
          <w:rFonts w:hint="eastAsia"/>
          <w:sz w:val="24"/>
          <w:szCs w:val="24"/>
        </w:rPr>
        <w:t>一致；</w:t>
      </w:r>
    </w:p>
    <w:p w:rsidR="00DA74EF" w:rsidRPr="00DA74EF" w:rsidRDefault="00DA74EF" w:rsidP="00DA74EF">
      <w:pPr>
        <w:pStyle w:val="a3"/>
        <w:numPr>
          <w:ilvl w:val="0"/>
          <w:numId w:val="3"/>
        </w:numPr>
        <w:spacing w:beforeLines="50" w:before="156" w:afterLines="50" w:after="156" w:line="360" w:lineRule="auto"/>
        <w:ind w:firstLineChars="0"/>
        <w:rPr>
          <w:rFonts w:hint="eastAsia"/>
          <w:sz w:val="24"/>
          <w:szCs w:val="24"/>
        </w:rPr>
      </w:pPr>
      <w:r w:rsidRPr="00DA74EF">
        <w:rPr>
          <w:rFonts w:hint="eastAsia"/>
          <w:sz w:val="24"/>
          <w:szCs w:val="24"/>
        </w:rPr>
        <w:t>增加可操作性；</w:t>
      </w:r>
    </w:p>
    <w:p w:rsidR="00DA74EF" w:rsidRPr="00DA74EF" w:rsidRDefault="00DA74EF" w:rsidP="00DA74EF">
      <w:pPr>
        <w:pStyle w:val="a3"/>
        <w:numPr>
          <w:ilvl w:val="0"/>
          <w:numId w:val="3"/>
        </w:numPr>
        <w:spacing w:beforeLines="50" w:before="156" w:afterLines="50" w:after="156" w:line="360" w:lineRule="auto"/>
        <w:ind w:firstLineChars="0"/>
        <w:rPr>
          <w:rFonts w:hint="eastAsia"/>
          <w:b/>
          <w:sz w:val="24"/>
          <w:szCs w:val="24"/>
        </w:rPr>
      </w:pPr>
      <w:r w:rsidRPr="00DA74EF">
        <w:rPr>
          <w:rFonts w:hint="eastAsia"/>
          <w:sz w:val="24"/>
          <w:szCs w:val="24"/>
        </w:rPr>
        <w:t>编辑性修订。</w:t>
      </w:r>
    </w:p>
    <w:p w:rsidR="00DA74EF" w:rsidRDefault="00DA74EF" w:rsidP="00DA74EF">
      <w:pPr>
        <w:spacing w:beforeLines="50" w:before="156" w:afterLines="50" w:after="156" w:line="360" w:lineRule="auto"/>
        <w:ind w:firstLine="480"/>
        <w:rPr>
          <w:sz w:val="24"/>
          <w:szCs w:val="24"/>
        </w:rPr>
      </w:pPr>
    </w:p>
    <w:p w:rsidR="00DA74EF" w:rsidRDefault="00DA74EF" w:rsidP="00DA74EF">
      <w:pPr>
        <w:spacing w:beforeLines="50" w:before="156" w:afterLines="50" w:after="156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．修订内容</w:t>
      </w:r>
    </w:p>
    <w:p w:rsidR="00DA74EF" w:rsidRDefault="00136718" w:rsidP="00DA74EF">
      <w:pPr>
        <w:pStyle w:val="a3"/>
        <w:numPr>
          <w:ilvl w:val="0"/>
          <w:numId w:val="1"/>
        </w:numPr>
        <w:spacing w:beforeLines="50" w:before="156" w:afterLines="50" w:after="156" w:line="360" w:lineRule="auto"/>
        <w:ind w:firstLineChars="0"/>
        <w:rPr>
          <w:rFonts w:asciiTheme="minorEastAsia" w:hAnsiTheme="minorEastAsia" w:cs="Arial Unicode MS"/>
          <w:sz w:val="24"/>
          <w:szCs w:val="24"/>
        </w:rPr>
      </w:pPr>
      <w:r>
        <w:rPr>
          <w:rFonts w:asciiTheme="minorEastAsia" w:hAnsiTheme="minorEastAsia" w:cs="Arial Unicode MS" w:hint="eastAsia"/>
          <w:sz w:val="24"/>
          <w:szCs w:val="24"/>
        </w:rPr>
        <w:t>保持内容与新版17011说法一致</w:t>
      </w:r>
      <w:r w:rsidR="00DA74EF">
        <w:rPr>
          <w:rFonts w:asciiTheme="minorEastAsia" w:hAnsiTheme="minorEastAsia" w:cs="Arial Unicode MS" w:hint="eastAsia"/>
          <w:sz w:val="24"/>
          <w:szCs w:val="24"/>
        </w:rPr>
        <w:t>。</w:t>
      </w:r>
    </w:p>
    <w:p w:rsidR="00DA74EF" w:rsidRDefault="0066160A" w:rsidP="00DA74EF">
      <w:pPr>
        <w:pStyle w:val="a3"/>
        <w:numPr>
          <w:ilvl w:val="0"/>
          <w:numId w:val="1"/>
        </w:numPr>
        <w:spacing w:beforeLines="50" w:before="156" w:afterLines="50" w:after="156" w:line="360" w:lineRule="auto"/>
        <w:ind w:firstLineChars="0"/>
        <w:rPr>
          <w:rFonts w:asciiTheme="minorEastAsia" w:hAnsiTheme="minorEastAsia" w:cs="Arial Unicode MS" w:hint="eastAsia"/>
          <w:sz w:val="24"/>
          <w:szCs w:val="24"/>
        </w:rPr>
      </w:pPr>
      <w:r>
        <w:rPr>
          <w:rFonts w:asciiTheme="minorEastAsia" w:hAnsiTheme="minorEastAsia" w:cs="Arial Unicode MS" w:hint="eastAsia"/>
          <w:sz w:val="24"/>
          <w:szCs w:val="24"/>
        </w:rPr>
        <w:t>明确</w:t>
      </w:r>
      <w:r w:rsidR="000A1032">
        <w:rPr>
          <w:rFonts w:asciiTheme="minorEastAsia" w:hAnsiTheme="minorEastAsia" w:cs="Arial Unicode MS" w:hint="eastAsia"/>
          <w:sz w:val="24"/>
          <w:szCs w:val="24"/>
        </w:rPr>
        <w:t>认可申请环节不予受理的情况，更具可操作性。</w:t>
      </w:r>
    </w:p>
    <w:p w:rsidR="00DA74EF" w:rsidRDefault="000A1032" w:rsidP="00DA74EF">
      <w:pPr>
        <w:pStyle w:val="a3"/>
        <w:numPr>
          <w:ilvl w:val="0"/>
          <w:numId w:val="1"/>
        </w:numPr>
        <w:spacing w:beforeLines="50" w:before="156" w:afterLines="50" w:after="156" w:line="360" w:lineRule="auto"/>
        <w:ind w:firstLineChars="0"/>
        <w:rPr>
          <w:rFonts w:asciiTheme="minorEastAsia" w:hAnsiTheme="minorEastAsia" w:cs="Arial Unicode MS" w:hint="eastAsia"/>
          <w:sz w:val="24"/>
          <w:szCs w:val="24"/>
        </w:rPr>
      </w:pPr>
      <w:r>
        <w:rPr>
          <w:rFonts w:asciiTheme="minorEastAsia" w:hAnsiTheme="minorEastAsia" w:cs="Arial Unicode MS" w:hint="eastAsia"/>
          <w:sz w:val="24"/>
          <w:szCs w:val="24"/>
        </w:rPr>
        <w:t>进一步明确纠正措施验证不能按期完成时的处理方法，更具可操作性。</w:t>
      </w:r>
    </w:p>
    <w:p w:rsidR="00DA74EF" w:rsidRDefault="000A1032" w:rsidP="00DA74EF">
      <w:pPr>
        <w:pStyle w:val="a3"/>
        <w:numPr>
          <w:ilvl w:val="0"/>
          <w:numId w:val="1"/>
        </w:numPr>
        <w:spacing w:beforeLines="50" w:before="156" w:afterLines="50" w:after="156" w:line="360" w:lineRule="auto"/>
        <w:ind w:firstLineChars="0"/>
        <w:rPr>
          <w:rFonts w:asciiTheme="minorEastAsia" w:hAnsiTheme="minorEastAsia" w:cs="Arial Unicode MS" w:hint="eastAsia"/>
          <w:sz w:val="24"/>
          <w:szCs w:val="24"/>
        </w:rPr>
      </w:pPr>
      <w:r>
        <w:rPr>
          <w:rFonts w:asciiTheme="minorEastAsia" w:hAnsiTheme="minorEastAsia" w:cs="Arial Unicode MS" w:hint="eastAsia"/>
          <w:sz w:val="24"/>
          <w:szCs w:val="24"/>
        </w:rPr>
        <w:t>进一步明确业务范围认可中见证</w:t>
      </w:r>
      <w:r w:rsidR="005473B9">
        <w:rPr>
          <w:rFonts w:asciiTheme="minorEastAsia" w:hAnsiTheme="minorEastAsia" w:cs="Arial Unicode MS" w:hint="eastAsia"/>
          <w:sz w:val="24"/>
          <w:szCs w:val="24"/>
        </w:rPr>
        <w:t>评审</w:t>
      </w:r>
      <w:r>
        <w:rPr>
          <w:rFonts w:asciiTheme="minorEastAsia" w:hAnsiTheme="minorEastAsia" w:cs="Arial Unicode MS" w:hint="eastAsia"/>
          <w:sz w:val="24"/>
          <w:szCs w:val="24"/>
        </w:rPr>
        <w:t>相关的时限</w:t>
      </w:r>
      <w:r w:rsidR="005473B9">
        <w:rPr>
          <w:rFonts w:asciiTheme="minorEastAsia" w:hAnsiTheme="minorEastAsia" w:cs="Arial Unicode MS" w:hint="eastAsia"/>
          <w:sz w:val="24"/>
          <w:szCs w:val="24"/>
        </w:rPr>
        <w:t>和不予认可的情况</w:t>
      </w:r>
      <w:r>
        <w:rPr>
          <w:rFonts w:asciiTheme="minorEastAsia" w:hAnsiTheme="minorEastAsia" w:cs="Arial Unicode MS" w:hint="eastAsia"/>
          <w:sz w:val="24"/>
          <w:szCs w:val="24"/>
        </w:rPr>
        <w:t>，更具可操作性</w:t>
      </w:r>
      <w:r w:rsidR="00DA74EF">
        <w:rPr>
          <w:rFonts w:asciiTheme="minorEastAsia" w:hAnsiTheme="minorEastAsia" w:cs="Arial Unicode MS" w:hint="eastAsia"/>
          <w:sz w:val="24"/>
          <w:szCs w:val="24"/>
        </w:rPr>
        <w:t>。</w:t>
      </w:r>
    </w:p>
    <w:p w:rsidR="000A1032" w:rsidRDefault="005473B9" w:rsidP="00DA74EF">
      <w:pPr>
        <w:pStyle w:val="a3"/>
        <w:numPr>
          <w:ilvl w:val="0"/>
          <w:numId w:val="1"/>
        </w:numPr>
        <w:spacing w:beforeLines="50" w:before="156" w:afterLines="50" w:after="156" w:line="360" w:lineRule="auto"/>
        <w:ind w:firstLineChars="0"/>
        <w:rPr>
          <w:rFonts w:asciiTheme="minorEastAsia" w:hAnsiTheme="minorEastAsia" w:cs="Arial Unicode MS" w:hint="eastAsia"/>
          <w:sz w:val="24"/>
          <w:szCs w:val="24"/>
        </w:rPr>
      </w:pPr>
      <w:r>
        <w:rPr>
          <w:rFonts w:asciiTheme="minorEastAsia" w:hAnsiTheme="minorEastAsia" w:cs="Arial Unicode MS" w:hint="eastAsia"/>
          <w:sz w:val="24"/>
          <w:szCs w:val="24"/>
        </w:rPr>
        <w:t>进一步明确认可后见证评审不通过</w:t>
      </w:r>
      <w:r w:rsidR="0066160A">
        <w:rPr>
          <w:rFonts w:asciiTheme="minorEastAsia" w:hAnsiTheme="minorEastAsia" w:cs="Arial Unicode MS" w:hint="eastAsia"/>
          <w:sz w:val="24"/>
          <w:szCs w:val="24"/>
        </w:rPr>
        <w:t>时</w:t>
      </w:r>
      <w:r>
        <w:rPr>
          <w:rFonts w:asciiTheme="minorEastAsia" w:hAnsiTheme="minorEastAsia" w:cs="Arial Unicode MS" w:hint="eastAsia"/>
          <w:sz w:val="24"/>
          <w:szCs w:val="24"/>
        </w:rPr>
        <w:t>的处置。</w:t>
      </w:r>
    </w:p>
    <w:p w:rsidR="00DA74EF" w:rsidRDefault="00DA74EF" w:rsidP="00DA74EF">
      <w:pPr>
        <w:pStyle w:val="a3"/>
        <w:numPr>
          <w:ilvl w:val="0"/>
          <w:numId w:val="1"/>
        </w:numPr>
        <w:spacing w:beforeLines="50" w:before="156" w:afterLines="50" w:after="156" w:line="360" w:lineRule="auto"/>
        <w:ind w:firstLineChars="0"/>
        <w:rPr>
          <w:rFonts w:asciiTheme="minorEastAsia" w:hAnsiTheme="minorEastAsia" w:cs="Arial Unicode MS" w:hint="eastAsia"/>
          <w:sz w:val="24"/>
          <w:szCs w:val="24"/>
        </w:rPr>
      </w:pPr>
      <w:r>
        <w:rPr>
          <w:rFonts w:asciiTheme="minorEastAsia" w:hAnsiTheme="minorEastAsia" w:cs="Arial Unicode MS" w:hint="eastAsia"/>
          <w:sz w:val="24"/>
          <w:szCs w:val="24"/>
        </w:rPr>
        <w:t>其他编辑性修改。</w:t>
      </w:r>
    </w:p>
    <w:p w:rsidR="007B58C8" w:rsidRDefault="007B58C8">
      <w:pPr>
        <w:rPr>
          <w:rFonts w:hint="eastAsia"/>
        </w:rPr>
      </w:pPr>
      <w:bookmarkStart w:id="0" w:name="_GoBack"/>
      <w:bookmarkEnd w:id="0"/>
    </w:p>
    <w:sectPr w:rsidR="007B5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52F7"/>
    <w:multiLevelType w:val="hybridMultilevel"/>
    <w:tmpl w:val="23027528"/>
    <w:lvl w:ilvl="0" w:tplc="C0D061B6">
      <w:start w:val="1"/>
      <w:numFmt w:val="decimal"/>
      <w:lvlText w:val="%1）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30946B0A"/>
    <w:multiLevelType w:val="hybridMultilevel"/>
    <w:tmpl w:val="91B676D8"/>
    <w:lvl w:ilvl="0" w:tplc="1040AE76">
      <w:start w:val="1"/>
      <w:numFmt w:val="decimal"/>
      <w:lvlText w:val="%1．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2A6DE3"/>
    <w:multiLevelType w:val="hybridMultilevel"/>
    <w:tmpl w:val="3F949B0A"/>
    <w:lvl w:ilvl="0" w:tplc="04090011">
      <w:start w:val="1"/>
      <w:numFmt w:val="decimal"/>
      <w:lvlText w:val="%1)"/>
      <w:lvlJc w:val="left"/>
      <w:pPr>
        <w:ind w:left="740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0" w:hanging="420"/>
      </w:pPr>
    </w:lvl>
    <w:lvl w:ilvl="2" w:tplc="0409001B" w:tentative="1">
      <w:start w:val="1"/>
      <w:numFmt w:val="lowerRoman"/>
      <w:lvlText w:val="%3."/>
      <w:lvlJc w:val="righ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9" w:tentative="1">
      <w:start w:val="1"/>
      <w:numFmt w:val="lowerLetter"/>
      <w:lvlText w:val="%5)"/>
      <w:lvlJc w:val="left"/>
      <w:pPr>
        <w:ind w:left="2470" w:hanging="420"/>
      </w:pPr>
    </w:lvl>
    <w:lvl w:ilvl="5" w:tplc="0409001B" w:tentative="1">
      <w:start w:val="1"/>
      <w:numFmt w:val="lowerRoman"/>
      <w:lvlText w:val="%6."/>
      <w:lvlJc w:val="righ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9" w:tentative="1">
      <w:start w:val="1"/>
      <w:numFmt w:val="lowerLetter"/>
      <w:lvlText w:val="%8)"/>
      <w:lvlJc w:val="left"/>
      <w:pPr>
        <w:ind w:left="3730" w:hanging="420"/>
      </w:pPr>
    </w:lvl>
    <w:lvl w:ilvl="8" w:tplc="0409001B" w:tentative="1">
      <w:start w:val="1"/>
      <w:numFmt w:val="lowerRoman"/>
      <w:lvlText w:val="%9."/>
      <w:lvlJc w:val="right"/>
      <w:pPr>
        <w:ind w:left="415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EF"/>
    <w:rsid w:val="000A1032"/>
    <w:rsid w:val="00136718"/>
    <w:rsid w:val="005473B9"/>
    <w:rsid w:val="0066160A"/>
    <w:rsid w:val="007B58C8"/>
    <w:rsid w:val="007D76E8"/>
    <w:rsid w:val="00DA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4E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4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yanjingqing</dc:creator>
  <cp:lastModifiedBy>yanjingqing</cp:lastModifiedBy>
  <cp:revision>4</cp:revision>
  <dcterms:created xsi:type="dcterms:W3CDTF">2018-03-23T06:00:00Z</dcterms:created>
  <dcterms:modified xsi:type="dcterms:W3CDTF">2018-03-23T06:25:00Z</dcterms:modified>
</cp:coreProperties>
</file>